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5C1" w:rsidRPr="005145C1" w:rsidRDefault="005145C1" w:rsidP="005145C1">
      <w:pPr>
        <w:rPr>
          <w:b/>
          <w:sz w:val="24"/>
          <w:szCs w:val="24"/>
          <w:u w:val="single"/>
        </w:rPr>
      </w:pPr>
      <w:r w:rsidRPr="005145C1">
        <w:rPr>
          <w:b/>
          <w:sz w:val="24"/>
          <w:szCs w:val="24"/>
          <w:u w:val="single"/>
        </w:rPr>
        <w:t>Relationships in Hibernate</w:t>
      </w:r>
    </w:p>
    <w:p w:rsidR="005145C1" w:rsidRPr="005D5C43" w:rsidRDefault="005145C1" w:rsidP="005D5C4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D5C43">
        <w:rPr>
          <w:sz w:val="24"/>
          <w:szCs w:val="24"/>
        </w:rPr>
        <w:t>In DB we can have following types relationships</w:t>
      </w:r>
    </w:p>
    <w:p w:rsidR="005145C1" w:rsidRDefault="005145C1" w:rsidP="005145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One</w:t>
      </w:r>
    </w:p>
    <w:p w:rsidR="005145C1" w:rsidRDefault="005145C1" w:rsidP="005145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Many </w:t>
      </w:r>
    </w:p>
    <w:p w:rsidR="005145C1" w:rsidRDefault="005145C1" w:rsidP="005145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Many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One</w:t>
      </w:r>
    </w:p>
    <w:p w:rsidR="007E1B39" w:rsidRDefault="005145C1" w:rsidP="005D5C4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Many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Many </w:t>
      </w:r>
    </w:p>
    <w:p w:rsidR="00FF2C97" w:rsidRDefault="00FF2C97" w:rsidP="00FF2C97">
      <w:pPr>
        <w:ind w:left="360"/>
        <w:rPr>
          <w:b/>
        </w:rPr>
      </w:pPr>
    </w:p>
    <w:p w:rsidR="00FF2C97" w:rsidRDefault="00871B7A" w:rsidP="00FF2C97">
      <w:pPr>
        <w:ind w:left="360"/>
        <w:rPr>
          <w:b/>
          <w:u w:val="single"/>
        </w:rPr>
      </w:pPr>
      <w:r w:rsidRPr="00871B7A">
        <w:rPr>
          <w:b/>
          <w:u w:val="single"/>
        </w:rPr>
        <w:t>One-to-One</w:t>
      </w:r>
    </w:p>
    <w:p w:rsidR="00871B7A" w:rsidRPr="00871B7A" w:rsidRDefault="00871B7A" w:rsidP="00871B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>Let</w:t>
      </w:r>
      <w:r>
        <w:t>’</w:t>
      </w:r>
      <w:r>
        <w:t xml:space="preserve">s take an example of a car and its engine. Every car has an engine, and each engine belongs to one car. In simple words, this statement translates to </w:t>
      </w:r>
      <w:r>
        <w:t>“</w:t>
      </w:r>
      <w:r>
        <w:t>one</w:t>
      </w:r>
      <w:r>
        <w:t>”</w:t>
      </w:r>
      <w:r>
        <w:t xml:space="preserve"> car has </w:t>
      </w:r>
      <w:r>
        <w:t>“</w:t>
      </w:r>
      <w:r>
        <w:t>one</w:t>
      </w:r>
      <w:r>
        <w:t>”</w:t>
      </w:r>
      <w:r>
        <w:t xml:space="preserve"> engine. So, here the relationship between car and the engine is one-to-one.</w:t>
      </w:r>
    </w:p>
    <w:p w:rsidR="00871B7A" w:rsidRPr="003C2DA0" w:rsidRDefault="00871B7A" w:rsidP="00871B7A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Each record in one table is related to exactly one record in the second table and vice versa. </w:t>
      </w:r>
    </w:p>
    <w:p w:rsidR="003C2DA0" w:rsidRDefault="003C2DA0" w:rsidP="003C2D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One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One relationship occurs when one record in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Primary Table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corresponds to exactly one record in the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Relationship Table</w:t>
      </w:r>
      <w:r>
        <w:rPr>
          <w:sz w:val="24"/>
          <w:szCs w:val="24"/>
          <w:lang w:val="en-US"/>
        </w:rPr>
        <w:t>”</w:t>
      </w:r>
    </w:p>
    <w:p w:rsidR="003C2DA0" w:rsidRDefault="003C2DA0" w:rsidP="003C2DA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achieve One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One relationship between tables by having common column in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Primary Table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&amp; </w:t>
      </w:r>
      <w:r>
        <w:rPr>
          <w:sz w:val="24"/>
          <w:szCs w:val="24"/>
          <w:lang w:val="en-US"/>
        </w:rPr>
        <w:t>“</w:t>
      </w:r>
      <w:r>
        <w:rPr>
          <w:sz w:val="24"/>
          <w:szCs w:val="24"/>
          <w:lang w:val="en-US"/>
        </w:rPr>
        <w:t>Relationship Table</w:t>
      </w:r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 xml:space="preserve"> having that column as Primary Key in both tables as shown below</w:t>
      </w:r>
    </w:p>
    <w:p w:rsidR="003C2DA0" w:rsidRDefault="00710438" w:rsidP="00B653DD">
      <w:pPr>
        <w:pStyle w:val="ListParagraph"/>
        <w:rPr>
          <w:b/>
          <w:u w:val="single"/>
        </w:rPr>
      </w:pPr>
      <w:r w:rsidRPr="00710438">
        <w:rPr>
          <w:b/>
          <w:u w:val="single"/>
        </w:rPr>
        <w:drawing>
          <wp:inline distT="0" distB="0" distL="0" distR="0">
            <wp:extent cx="4252823" cy="189831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ne-to-On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09" cy="190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686" w:rsidRDefault="00223686" w:rsidP="00223686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Hibernate we achieve </w:t>
      </w:r>
      <w:proofErr w:type="gramStart"/>
      <w:r>
        <w:rPr>
          <w:sz w:val="24"/>
          <w:szCs w:val="24"/>
          <w:lang w:val="en-US"/>
        </w:rPr>
        <w:t>One</w:t>
      </w:r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One relationship with the help of </w:t>
      </w:r>
      <w:r>
        <w:rPr>
          <w:rFonts w:ascii="Courier New" w:hAnsi="Courier New" w:cs="Courier New"/>
          <w:b/>
          <w:color w:val="008080"/>
          <w:sz w:val="28"/>
          <w:szCs w:val="28"/>
        </w:rPr>
        <w:t>&lt;</w:t>
      </w:r>
      <w:r>
        <w:rPr>
          <w:rFonts w:ascii="Courier New" w:hAnsi="Courier New" w:cs="Courier New"/>
          <w:b/>
          <w:color w:val="3F7F7F"/>
          <w:sz w:val="28"/>
          <w:szCs w:val="28"/>
        </w:rPr>
        <w:t>one-to-one&gt;</w:t>
      </w:r>
      <w:r>
        <w:rPr>
          <w:sz w:val="24"/>
          <w:szCs w:val="24"/>
          <w:lang w:val="en-US"/>
        </w:rPr>
        <w:t>tag in the mapping file of the Java Bean which corresponds to the Primary Table.</w:t>
      </w:r>
    </w:p>
    <w:p w:rsidR="00223686" w:rsidRDefault="00223686" w:rsidP="00223686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color w:val="008080"/>
          <w:sz w:val="28"/>
          <w:szCs w:val="28"/>
        </w:rPr>
        <w:t>&lt;</w:t>
      </w:r>
      <w:r>
        <w:rPr>
          <w:rFonts w:ascii="Courier New" w:hAnsi="Courier New" w:cs="Courier New"/>
          <w:b/>
          <w:color w:val="3F7F7F"/>
          <w:sz w:val="28"/>
          <w:szCs w:val="28"/>
        </w:rPr>
        <w:t>one-to-one</w:t>
      </w:r>
      <w:r w:rsidR="00C947BA">
        <w:rPr>
          <w:rFonts w:ascii="Courier New" w:hAnsi="Courier New" w:cs="Courier New"/>
          <w:b/>
          <w:color w:val="3F7F7F"/>
          <w:sz w:val="28"/>
          <w:szCs w:val="28"/>
        </w:rPr>
        <w:t xml:space="preserve"> </w:t>
      </w:r>
      <w:r>
        <w:rPr>
          <w:rFonts w:ascii="Courier New" w:hAnsi="Courier New" w:cs="Courier New"/>
          <w:b/>
          <w:color w:val="7F007F"/>
          <w:sz w:val="28"/>
          <w:szCs w:val="28"/>
        </w:rPr>
        <w:t>name</w:t>
      </w:r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b/>
          <w:i/>
          <w:color w:val="2A00FF"/>
          <w:sz w:val="28"/>
          <w:szCs w:val="28"/>
        </w:rPr>
        <w:t>propertyNM</w:t>
      </w:r>
      <w:proofErr w:type="spellEnd"/>
      <w:r>
        <w:rPr>
          <w:rFonts w:ascii="Courier New" w:hAnsi="Courier New" w:cs="Courier New"/>
          <w:b/>
          <w:i/>
          <w:color w:val="2A00FF"/>
          <w:sz w:val="28"/>
          <w:szCs w:val="28"/>
        </w:rPr>
        <w:t>"</w:t>
      </w:r>
    </w:p>
    <w:p w:rsidR="00223686" w:rsidRDefault="00223686" w:rsidP="00223686">
      <w:pPr>
        <w:spacing w:after="0" w:line="240" w:lineRule="auto"/>
        <w:ind w:left="72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color w:val="7F007F"/>
          <w:sz w:val="28"/>
          <w:szCs w:val="28"/>
        </w:rPr>
        <w:t>class</w:t>
      </w:r>
      <w:proofErr w:type="gramEnd"/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b/>
          <w:i/>
          <w:color w:val="2A00FF"/>
          <w:sz w:val="28"/>
          <w:szCs w:val="28"/>
        </w:rPr>
        <w:t>pkgNM.RelatedBeanName</w:t>
      </w:r>
      <w:proofErr w:type="spellEnd"/>
      <w:r>
        <w:rPr>
          <w:rFonts w:ascii="Courier New" w:hAnsi="Courier New" w:cs="Courier New"/>
          <w:b/>
          <w:i/>
          <w:color w:val="2A00FF"/>
          <w:sz w:val="28"/>
          <w:szCs w:val="28"/>
        </w:rPr>
        <w:t>"</w:t>
      </w:r>
    </w:p>
    <w:p w:rsidR="00223686" w:rsidRDefault="00223686" w:rsidP="00223686">
      <w:pPr>
        <w:spacing w:after="0" w:line="240" w:lineRule="auto"/>
        <w:ind w:left="1440"/>
        <w:rPr>
          <w:rFonts w:ascii="Courier New" w:hAnsi="Courier New" w:cs="Courier New"/>
          <w:b/>
          <w:color w:val="008080"/>
          <w:sz w:val="28"/>
          <w:szCs w:val="28"/>
        </w:rPr>
      </w:pPr>
      <w:r>
        <w:rPr>
          <w:rFonts w:ascii="Courier New" w:hAnsi="Courier New" w:cs="Courier New"/>
          <w:b/>
          <w:color w:val="7F007F"/>
          <w:sz w:val="28"/>
          <w:szCs w:val="28"/>
        </w:rPr>
        <w:t xml:space="preserve">  </w:t>
      </w:r>
      <w:proofErr w:type="gramStart"/>
      <w:r>
        <w:rPr>
          <w:rFonts w:ascii="Courier New" w:hAnsi="Courier New" w:cs="Courier New"/>
          <w:b/>
          <w:color w:val="7F007F"/>
          <w:sz w:val="28"/>
          <w:szCs w:val="28"/>
        </w:rPr>
        <w:t>cascade</w:t>
      </w:r>
      <w:proofErr w:type="gramEnd"/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"all" /</w:t>
      </w:r>
      <w:r>
        <w:rPr>
          <w:rFonts w:ascii="Courier New" w:hAnsi="Courier New" w:cs="Courier New"/>
          <w:b/>
          <w:color w:val="008080"/>
          <w:sz w:val="28"/>
          <w:szCs w:val="28"/>
        </w:rPr>
        <w:t>&gt;</w:t>
      </w:r>
    </w:p>
    <w:p w:rsidR="00223686" w:rsidRPr="00463D88" w:rsidRDefault="00EE3480" w:rsidP="00AD2F50">
      <w:pPr>
        <w:pStyle w:val="ListParagraph"/>
        <w:numPr>
          <w:ilvl w:val="0"/>
          <w:numId w:val="2"/>
        </w:numPr>
        <w:rPr>
          <w:b/>
          <w:sz w:val="24"/>
          <w:u w:val="single"/>
        </w:rPr>
      </w:pPr>
      <w:r>
        <w:rPr>
          <w:sz w:val="24"/>
        </w:rPr>
        <w:t xml:space="preserve">If </w:t>
      </w:r>
      <w:proofErr w:type="gramStart"/>
      <w:r>
        <w:rPr>
          <w:sz w:val="24"/>
        </w:rPr>
        <w:t>We</w:t>
      </w:r>
      <w:proofErr w:type="gramEnd"/>
      <w:r>
        <w:rPr>
          <w:sz w:val="24"/>
        </w:rPr>
        <w:t xml:space="preserve"> are Using Annotation, t</w:t>
      </w:r>
      <w:r w:rsidR="00AD2F50" w:rsidRPr="00AD2F50">
        <w:rPr>
          <w:sz w:val="24"/>
        </w:rPr>
        <w:t xml:space="preserve">he </w:t>
      </w:r>
      <w:r w:rsidR="00AD2F50" w:rsidRPr="00AD2F50">
        <w:rPr>
          <w:rStyle w:val="Emphasis"/>
          <w:sz w:val="24"/>
        </w:rPr>
        <w:t>@</w:t>
      </w:r>
      <w:proofErr w:type="spellStart"/>
      <w:r w:rsidR="00AD2F50" w:rsidRPr="00AD2F50">
        <w:rPr>
          <w:rStyle w:val="Emphasis"/>
          <w:sz w:val="24"/>
        </w:rPr>
        <w:t>OneToOne</w:t>
      </w:r>
      <w:proofErr w:type="spellEnd"/>
      <w:r w:rsidR="00AD2F50" w:rsidRPr="00AD2F50">
        <w:rPr>
          <w:sz w:val="24"/>
        </w:rPr>
        <w:t xml:space="preserve"> annotation is used to create the one-to-one relationship</w:t>
      </w:r>
      <w:r w:rsidR="00463D88">
        <w:rPr>
          <w:sz w:val="24"/>
        </w:rPr>
        <w:t>.</w:t>
      </w:r>
    </w:p>
    <w:p w:rsidR="00463D88" w:rsidRDefault="00463D88" w:rsidP="00463D88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>
        <w:rPr>
          <w:sz w:val="24"/>
          <w:szCs w:val="24"/>
          <w:lang w:val="en-US"/>
        </w:rPr>
        <w:t xml:space="preserve">Cascade attribute present in </w:t>
      </w:r>
      <w:r>
        <w:rPr>
          <w:rFonts w:ascii="Courier New" w:hAnsi="Courier New" w:cs="Courier New"/>
          <w:b/>
          <w:color w:val="008080"/>
          <w:sz w:val="28"/>
          <w:szCs w:val="28"/>
        </w:rPr>
        <w:t>&lt;</w:t>
      </w:r>
      <w:r>
        <w:rPr>
          <w:rFonts w:ascii="Courier New" w:hAnsi="Courier New" w:cs="Courier New"/>
          <w:b/>
          <w:color w:val="3F7F7F"/>
          <w:sz w:val="28"/>
          <w:szCs w:val="28"/>
        </w:rPr>
        <w:t>one-to-one&gt;</w:t>
      </w:r>
      <w:r>
        <w:rPr>
          <w:sz w:val="24"/>
          <w:szCs w:val="24"/>
          <w:lang w:val="en-US"/>
        </w:rPr>
        <w:t>tag transforms the operation done on the Primary Object to its Related Objects. This attribute has various values,</w:t>
      </w:r>
    </w:p>
    <w:p w:rsidR="00463D88" w:rsidRDefault="00463D88" w:rsidP="00463D8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proofErr w:type="gramStart"/>
      <w:r>
        <w:rPr>
          <w:rFonts w:ascii="Courier New" w:hAnsi="Courier New" w:cs="Courier New"/>
          <w:b/>
          <w:color w:val="7F007F"/>
          <w:sz w:val="28"/>
          <w:szCs w:val="28"/>
        </w:rPr>
        <w:lastRenderedPageBreak/>
        <w:t>cascade</w:t>
      </w:r>
      <w:proofErr w:type="gramEnd"/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"none"</w:t>
      </w:r>
      <w:r>
        <w:rPr>
          <w:sz w:val="24"/>
          <w:szCs w:val="24"/>
          <w:lang w:val="en-US"/>
        </w:rPr>
        <w:t>(its default) It tells the Hibernate to ignore the relationship. i.e. None of the operation are carried to Related Objects</w:t>
      </w:r>
    </w:p>
    <w:p w:rsidR="00463D88" w:rsidRDefault="00463D88" w:rsidP="00463D8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>
        <w:rPr>
          <w:rFonts w:ascii="Courier New" w:hAnsi="Courier New" w:cs="Courier New"/>
          <w:b/>
          <w:color w:val="7F007F"/>
          <w:sz w:val="28"/>
          <w:szCs w:val="28"/>
        </w:rPr>
        <w:t>cascade</w:t>
      </w:r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"all"</w:t>
      </w:r>
      <w:r>
        <w:rPr>
          <w:sz w:val="24"/>
          <w:szCs w:val="24"/>
          <w:lang w:val="en-US"/>
        </w:rPr>
        <w:t>All the operations like Save, Update, Delete on Parent Object will be carried to its Related Objects</w:t>
      </w:r>
    </w:p>
    <w:p w:rsidR="00463D88" w:rsidRDefault="00463D88" w:rsidP="00463D8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>
        <w:rPr>
          <w:rFonts w:ascii="Courier New" w:hAnsi="Courier New" w:cs="Courier New"/>
          <w:b/>
          <w:color w:val="7F007F"/>
          <w:sz w:val="28"/>
          <w:szCs w:val="28"/>
        </w:rPr>
        <w:t>cascade</w:t>
      </w:r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"save"</w:t>
      </w:r>
      <w:r>
        <w:rPr>
          <w:sz w:val="24"/>
          <w:szCs w:val="24"/>
          <w:lang w:val="en-US"/>
        </w:rPr>
        <w:t>Only Save operation on Parent Object will be carried to its Related Objects</w:t>
      </w:r>
    </w:p>
    <w:p w:rsidR="00463D88" w:rsidRDefault="00463D88" w:rsidP="00463D8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>
        <w:rPr>
          <w:rFonts w:ascii="Courier New" w:hAnsi="Courier New" w:cs="Courier New"/>
          <w:b/>
          <w:color w:val="7F007F"/>
          <w:sz w:val="28"/>
          <w:szCs w:val="28"/>
        </w:rPr>
        <w:t>cascade</w:t>
      </w:r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"update"</w:t>
      </w:r>
      <w:r>
        <w:rPr>
          <w:sz w:val="24"/>
          <w:szCs w:val="24"/>
          <w:lang w:val="en-US"/>
        </w:rPr>
        <w:t>Only Update operation on Parent Object will be carried to its Related Objects</w:t>
      </w:r>
    </w:p>
    <w:p w:rsidR="00463D88" w:rsidRDefault="00463D88" w:rsidP="00463D8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>
        <w:rPr>
          <w:rFonts w:ascii="Courier New" w:hAnsi="Courier New" w:cs="Courier New"/>
          <w:b/>
          <w:color w:val="7F007F"/>
          <w:sz w:val="28"/>
          <w:szCs w:val="28"/>
        </w:rPr>
        <w:t>cascade</w:t>
      </w:r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"delete"</w:t>
      </w:r>
      <w:r>
        <w:rPr>
          <w:sz w:val="24"/>
          <w:szCs w:val="24"/>
          <w:lang w:val="en-US"/>
        </w:rPr>
        <w:t>Only Delete operation on Parent Object will be carried to its Related Objects</w:t>
      </w:r>
    </w:p>
    <w:p w:rsidR="00463D88" w:rsidRDefault="00463D88" w:rsidP="00463D8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b/>
          <w:color w:val="000000"/>
          <w:u w:val="single"/>
        </w:rPr>
      </w:pPr>
      <w:r>
        <w:rPr>
          <w:rFonts w:ascii="Courier New" w:hAnsi="Courier New" w:cs="Courier New"/>
          <w:b/>
          <w:color w:val="7F007F"/>
          <w:sz w:val="28"/>
          <w:szCs w:val="28"/>
        </w:rPr>
        <w:t>cascade</w:t>
      </w:r>
      <w:r>
        <w:rPr>
          <w:rFonts w:ascii="Courier New" w:hAnsi="Courier New" w:cs="Courier New"/>
          <w:b/>
          <w:color w:val="000000"/>
          <w:sz w:val="28"/>
          <w:szCs w:val="28"/>
        </w:rPr>
        <w:t>=</w:t>
      </w:r>
      <w:r>
        <w:rPr>
          <w:rFonts w:ascii="Courier New" w:hAnsi="Courier New" w:cs="Courier New"/>
          <w:b/>
          <w:i/>
          <w:color w:val="2A00FF"/>
          <w:sz w:val="28"/>
          <w:szCs w:val="28"/>
        </w:rPr>
        <w:t>"save-update"</w:t>
      </w:r>
      <w:r>
        <w:rPr>
          <w:sz w:val="24"/>
          <w:szCs w:val="24"/>
          <w:lang w:val="en-US"/>
        </w:rPr>
        <w:t>Only Save &amp; Update operation on Parent Object will be carried to its Related Objects</w:t>
      </w:r>
    </w:p>
    <w:p w:rsidR="00463D88" w:rsidRDefault="00463D88" w:rsidP="00463D88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Many More (there are other 2)</w:t>
      </w:r>
    </w:p>
    <w:p w:rsidR="00463D88" w:rsidRPr="00AD2F50" w:rsidRDefault="00463D88" w:rsidP="00C80691">
      <w:pPr>
        <w:pStyle w:val="ListParagraph"/>
        <w:ind w:left="360"/>
        <w:rPr>
          <w:b/>
          <w:sz w:val="24"/>
          <w:u w:val="single"/>
        </w:rPr>
      </w:pPr>
    </w:p>
    <w:p w:rsidR="00AD2F50" w:rsidRPr="00871B7A" w:rsidRDefault="00AD2F50" w:rsidP="00B653DD">
      <w:pPr>
        <w:pStyle w:val="ListParagraph"/>
        <w:rPr>
          <w:b/>
          <w:u w:val="single"/>
        </w:rPr>
      </w:pPr>
    </w:p>
    <w:p w:rsidR="00871B7A" w:rsidRPr="00871B7A" w:rsidRDefault="00871B7A" w:rsidP="009548EA">
      <w:pPr>
        <w:pStyle w:val="ListParagraph"/>
        <w:rPr>
          <w:b/>
          <w:u w:val="single"/>
        </w:rPr>
      </w:pPr>
    </w:p>
    <w:sectPr w:rsidR="00871B7A" w:rsidRPr="00871B7A" w:rsidSect="003E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D45F9"/>
    <w:multiLevelType w:val="hybridMultilevel"/>
    <w:tmpl w:val="4FFE4610"/>
    <w:lvl w:ilvl="0" w:tplc="273688B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24AC11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810DA4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49CFE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364BB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D140F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2AF56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22639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1C058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996BFD"/>
    <w:multiLevelType w:val="hybridMultilevel"/>
    <w:tmpl w:val="666A4F54"/>
    <w:lvl w:ilvl="0" w:tplc="7ACA154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F3FB5"/>
    <w:multiLevelType w:val="hybridMultilevel"/>
    <w:tmpl w:val="75F494FE"/>
    <w:lvl w:ilvl="0" w:tplc="58648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B826724">
      <w:start w:val="1"/>
      <w:numFmt w:val="lowerLetter"/>
      <w:lvlText w:val="%2."/>
      <w:lvlJc w:val="left"/>
      <w:pPr>
        <w:ind w:left="1440" w:hanging="360"/>
      </w:pPr>
    </w:lvl>
    <w:lvl w:ilvl="2" w:tplc="34481672">
      <w:start w:val="1"/>
      <w:numFmt w:val="lowerRoman"/>
      <w:lvlText w:val="%3."/>
      <w:lvlJc w:val="right"/>
      <w:pPr>
        <w:ind w:left="2160" w:hanging="180"/>
      </w:pPr>
    </w:lvl>
    <w:lvl w:ilvl="3" w:tplc="70AC07BA">
      <w:start w:val="1"/>
      <w:numFmt w:val="decimal"/>
      <w:lvlText w:val="%4."/>
      <w:lvlJc w:val="left"/>
      <w:pPr>
        <w:ind w:left="2880" w:hanging="360"/>
      </w:pPr>
    </w:lvl>
    <w:lvl w:ilvl="4" w:tplc="DA22C256">
      <w:start w:val="1"/>
      <w:numFmt w:val="lowerLetter"/>
      <w:lvlText w:val="%5."/>
      <w:lvlJc w:val="left"/>
      <w:pPr>
        <w:ind w:left="3600" w:hanging="360"/>
      </w:pPr>
    </w:lvl>
    <w:lvl w:ilvl="5" w:tplc="E4AC2DCC">
      <w:start w:val="1"/>
      <w:numFmt w:val="lowerRoman"/>
      <w:lvlText w:val="%6."/>
      <w:lvlJc w:val="right"/>
      <w:pPr>
        <w:ind w:left="4320" w:hanging="180"/>
      </w:pPr>
    </w:lvl>
    <w:lvl w:ilvl="6" w:tplc="79CCEEAE">
      <w:start w:val="1"/>
      <w:numFmt w:val="decimal"/>
      <w:lvlText w:val="%7."/>
      <w:lvlJc w:val="left"/>
      <w:pPr>
        <w:ind w:left="5040" w:hanging="360"/>
      </w:pPr>
    </w:lvl>
    <w:lvl w:ilvl="7" w:tplc="2DB60EE8">
      <w:start w:val="1"/>
      <w:numFmt w:val="lowerLetter"/>
      <w:lvlText w:val="%8."/>
      <w:lvlJc w:val="left"/>
      <w:pPr>
        <w:ind w:left="5760" w:hanging="360"/>
      </w:pPr>
    </w:lvl>
    <w:lvl w:ilvl="8" w:tplc="5F0E394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5D7091"/>
    <w:multiLevelType w:val="hybridMultilevel"/>
    <w:tmpl w:val="68EED004"/>
    <w:lvl w:ilvl="0" w:tplc="9988638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CD5254"/>
    <w:multiLevelType w:val="hybridMultilevel"/>
    <w:tmpl w:val="714E2E52"/>
    <w:lvl w:ilvl="0" w:tplc="8FE85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4B2C544">
      <w:start w:val="1"/>
      <w:numFmt w:val="lowerLetter"/>
      <w:lvlText w:val="%2."/>
      <w:lvlJc w:val="left"/>
      <w:pPr>
        <w:ind w:left="1440" w:hanging="360"/>
      </w:pPr>
    </w:lvl>
    <w:lvl w:ilvl="2" w:tplc="61A209D0">
      <w:start w:val="1"/>
      <w:numFmt w:val="lowerRoman"/>
      <w:lvlText w:val="%3."/>
      <w:lvlJc w:val="right"/>
      <w:pPr>
        <w:ind w:left="2160" w:hanging="180"/>
      </w:pPr>
    </w:lvl>
    <w:lvl w:ilvl="3" w:tplc="DEF4C0EE">
      <w:start w:val="1"/>
      <w:numFmt w:val="decimal"/>
      <w:lvlText w:val="%4."/>
      <w:lvlJc w:val="left"/>
      <w:pPr>
        <w:ind w:left="2880" w:hanging="360"/>
      </w:pPr>
    </w:lvl>
    <w:lvl w:ilvl="4" w:tplc="E758B660">
      <w:start w:val="1"/>
      <w:numFmt w:val="lowerLetter"/>
      <w:lvlText w:val="%5."/>
      <w:lvlJc w:val="left"/>
      <w:pPr>
        <w:ind w:left="3600" w:hanging="360"/>
      </w:pPr>
    </w:lvl>
    <w:lvl w:ilvl="5" w:tplc="1BF607B6">
      <w:start w:val="1"/>
      <w:numFmt w:val="lowerRoman"/>
      <w:lvlText w:val="%6."/>
      <w:lvlJc w:val="right"/>
      <w:pPr>
        <w:ind w:left="4320" w:hanging="180"/>
      </w:pPr>
    </w:lvl>
    <w:lvl w:ilvl="6" w:tplc="3226349E">
      <w:start w:val="1"/>
      <w:numFmt w:val="decimal"/>
      <w:lvlText w:val="%7."/>
      <w:lvlJc w:val="left"/>
      <w:pPr>
        <w:ind w:left="5040" w:hanging="360"/>
      </w:pPr>
    </w:lvl>
    <w:lvl w:ilvl="7" w:tplc="D9BC829C">
      <w:start w:val="1"/>
      <w:numFmt w:val="lowerLetter"/>
      <w:lvlText w:val="%8."/>
      <w:lvlJc w:val="left"/>
      <w:pPr>
        <w:ind w:left="5760" w:hanging="360"/>
      </w:pPr>
    </w:lvl>
    <w:lvl w:ilvl="8" w:tplc="197C28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145C1"/>
    <w:rsid w:val="00122EBD"/>
    <w:rsid w:val="00223686"/>
    <w:rsid w:val="003C2DA0"/>
    <w:rsid w:val="003E461D"/>
    <w:rsid w:val="00463D88"/>
    <w:rsid w:val="005145C1"/>
    <w:rsid w:val="005D5C43"/>
    <w:rsid w:val="00710438"/>
    <w:rsid w:val="007E1B39"/>
    <w:rsid w:val="00871B7A"/>
    <w:rsid w:val="009548EA"/>
    <w:rsid w:val="00AD2F50"/>
    <w:rsid w:val="00B653DD"/>
    <w:rsid w:val="00C526C6"/>
    <w:rsid w:val="00C80691"/>
    <w:rsid w:val="00C947BA"/>
    <w:rsid w:val="00EA023D"/>
    <w:rsid w:val="00EE3480"/>
    <w:rsid w:val="00FF2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5C1"/>
    <w:pPr>
      <w:ind w:left="720"/>
      <w:contextualSpacing/>
    </w:pPr>
    <w:rPr>
      <w:rFonts w:ascii="Calibri" w:eastAsia="Times New Roman" w:hAnsi="Times New Roman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43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D2F5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2017-05-10T17:03:00Z</dcterms:created>
  <dcterms:modified xsi:type="dcterms:W3CDTF">2017-05-13T07:16:00Z</dcterms:modified>
</cp:coreProperties>
</file>