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314" w:rsidRPr="009E24F7" w:rsidRDefault="009E24F7">
      <w:pPr>
        <w:rPr>
          <w:b/>
          <w:u w:val="single"/>
        </w:rPr>
      </w:pPr>
      <w:r w:rsidRPr="009E24F7">
        <w:rPr>
          <w:b/>
          <w:u w:val="single"/>
        </w:rPr>
        <w:t>Many-to-one Relationship in Hibernate</w:t>
      </w:r>
    </w:p>
    <w:p w:rsidR="009E24F7" w:rsidRDefault="009E24F7" w:rsidP="009E24F7">
      <w:pPr>
        <w:pStyle w:val="ListParagraph"/>
        <w:numPr>
          <w:ilvl w:val="0"/>
          <w:numId w:val="2"/>
        </w:numPr>
        <w:rPr>
          <w:sz w:val="24"/>
          <w:szCs w:val="24"/>
        </w:rPr>
      </w:pPr>
      <w:r>
        <w:rPr>
          <w:sz w:val="24"/>
          <w:szCs w:val="24"/>
        </w:rPr>
        <w:t>Many– to – One relationship occurs when Many records in “Primary Table” corresponds to exactly one record in the “Relationship Table”</w:t>
      </w:r>
    </w:p>
    <w:p w:rsidR="009B6F94" w:rsidRDefault="009B6F94" w:rsidP="009B6F94">
      <w:pPr>
        <w:pStyle w:val="ListParagraph"/>
        <w:numPr>
          <w:ilvl w:val="0"/>
          <w:numId w:val="2"/>
        </w:numPr>
        <w:rPr>
          <w:sz w:val="24"/>
          <w:szCs w:val="24"/>
        </w:rPr>
      </w:pPr>
      <w:r>
        <w:rPr>
          <w:sz w:val="24"/>
          <w:szCs w:val="24"/>
        </w:rPr>
        <w:t>We can achieve Many – to – One relationship between tables by having common column in “Primary Table” &amp; “Relationship Table” having that column as Normal Column in “Primary Table” &amp; Primary Key in “Relationship Table” table as shown below</w:t>
      </w:r>
    </w:p>
    <w:p w:rsidR="009E24F7" w:rsidRDefault="009B6F94" w:rsidP="009B6F94">
      <w:pPr>
        <w:pStyle w:val="ListParagraph"/>
        <w:ind w:left="360"/>
      </w:pPr>
      <w:r w:rsidRPr="009B6F94">
        <w:rPr>
          <w:noProof/>
        </w:rPr>
        <w:drawing>
          <wp:inline distT="0" distB="0" distL="0" distR="0">
            <wp:extent cx="3893338" cy="2311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y-to-One.png"/>
                    <pic:cNvPicPr/>
                  </pic:nvPicPr>
                  <pic:blipFill>
                    <a:blip r:embed="rId5">
                      <a:extLst/>
                    </a:blip>
                    <a:stretch>
                      <a:fillRect/>
                    </a:stretch>
                  </pic:blipFill>
                  <pic:spPr>
                    <a:xfrm>
                      <a:off x="0" y="0"/>
                      <a:ext cx="3922529" cy="2329214"/>
                    </a:xfrm>
                    <a:prstGeom prst="rect">
                      <a:avLst/>
                    </a:prstGeom>
                  </pic:spPr>
                </pic:pic>
              </a:graphicData>
            </a:graphic>
          </wp:inline>
        </w:drawing>
      </w:r>
    </w:p>
    <w:p w:rsidR="005C1FD8" w:rsidRDefault="005C1FD8" w:rsidP="005C1FD8">
      <w:pPr>
        <w:pStyle w:val="ListParagraph"/>
        <w:numPr>
          <w:ilvl w:val="0"/>
          <w:numId w:val="2"/>
        </w:numPr>
        <w:rPr>
          <w:sz w:val="24"/>
          <w:szCs w:val="24"/>
        </w:rPr>
      </w:pPr>
      <w:r>
        <w:rPr>
          <w:sz w:val="24"/>
          <w:szCs w:val="24"/>
        </w:rPr>
        <w:t xml:space="preserve">In Hibernate we achieve </w:t>
      </w:r>
      <w:proofErr w:type="gramStart"/>
      <w:r>
        <w:rPr>
          <w:sz w:val="24"/>
          <w:szCs w:val="24"/>
        </w:rPr>
        <w:t>Many</w:t>
      </w:r>
      <w:proofErr w:type="gramEnd"/>
      <w:r>
        <w:rPr>
          <w:sz w:val="24"/>
          <w:szCs w:val="24"/>
        </w:rPr>
        <w:t xml:space="preserve"> – to – One relationship with the help of </w:t>
      </w:r>
      <w:r>
        <w:rPr>
          <w:rFonts w:ascii="Courier New" w:hAnsi="Courier New" w:cs="Courier New"/>
          <w:b/>
          <w:color w:val="008080"/>
          <w:sz w:val="28"/>
          <w:szCs w:val="28"/>
        </w:rPr>
        <w:t>&lt;</w:t>
      </w:r>
      <w:r>
        <w:rPr>
          <w:rFonts w:ascii="Courier New" w:hAnsi="Courier New" w:cs="Courier New"/>
          <w:b/>
          <w:color w:val="3F7F7F"/>
          <w:sz w:val="28"/>
          <w:szCs w:val="28"/>
        </w:rPr>
        <w:t>Many-to-one&gt;</w:t>
      </w:r>
      <w:r>
        <w:rPr>
          <w:sz w:val="24"/>
          <w:szCs w:val="24"/>
        </w:rPr>
        <w:t>tag in the mapping file of the Java Bean which corresponds to the Primary Table.</w:t>
      </w:r>
    </w:p>
    <w:p w:rsidR="005C1FD8" w:rsidRDefault="005C1FD8" w:rsidP="005C1FD8">
      <w:pPr>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many-to-one</w:t>
      </w:r>
    </w:p>
    <w:p w:rsidR="005C1FD8" w:rsidRDefault="005C1FD8" w:rsidP="005C1FD8">
      <w:pPr>
        <w:spacing w:after="0" w:line="240" w:lineRule="auto"/>
        <w:ind w:firstLine="720"/>
        <w:rPr>
          <w:rFonts w:ascii="Courier New" w:hAnsi="Courier New" w:cs="Courier New"/>
          <w:sz w:val="24"/>
          <w:szCs w:val="24"/>
        </w:rPr>
      </w:pPr>
      <w:proofErr w:type="gramStart"/>
      <w:r>
        <w:rPr>
          <w:rFonts w:ascii="Courier New" w:hAnsi="Courier New" w:cs="Courier New"/>
          <w:color w:val="7F007F"/>
          <w:sz w:val="24"/>
          <w:szCs w:val="24"/>
        </w:rPr>
        <w:t>name</w:t>
      </w:r>
      <w:proofErr w:type="gramEnd"/>
      <w:r>
        <w:rPr>
          <w:rFonts w:ascii="Courier New" w:hAnsi="Courier New" w:cs="Courier New"/>
          <w:color w:val="000000"/>
          <w:sz w:val="24"/>
          <w:szCs w:val="24"/>
        </w:rPr>
        <w:t>=</w:t>
      </w:r>
      <w:r>
        <w:rPr>
          <w:rFonts w:ascii="Courier New" w:hAnsi="Courier New" w:cs="Courier New"/>
          <w:i/>
          <w:color w:val="2A00FF"/>
          <w:sz w:val="24"/>
          <w:szCs w:val="24"/>
        </w:rPr>
        <w:t>"</w:t>
      </w:r>
      <w:proofErr w:type="spellStart"/>
      <w:r>
        <w:rPr>
          <w:rFonts w:ascii="Courier New" w:hAnsi="Courier New" w:cs="Courier New"/>
          <w:i/>
          <w:color w:val="2A00FF"/>
          <w:sz w:val="24"/>
          <w:szCs w:val="24"/>
        </w:rPr>
        <w:t>propertyNM</w:t>
      </w:r>
      <w:proofErr w:type="spellEnd"/>
      <w:r>
        <w:rPr>
          <w:rFonts w:ascii="Courier New" w:hAnsi="Courier New" w:cs="Courier New"/>
          <w:i/>
          <w:color w:val="2A00FF"/>
          <w:sz w:val="24"/>
          <w:szCs w:val="24"/>
        </w:rPr>
        <w:t>"</w:t>
      </w:r>
    </w:p>
    <w:p w:rsidR="005C1FD8" w:rsidRDefault="005C1FD8" w:rsidP="005C1FD8">
      <w:pPr>
        <w:spacing w:after="0" w:line="240" w:lineRule="auto"/>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color w:val="7F007F"/>
          <w:sz w:val="24"/>
          <w:szCs w:val="24"/>
        </w:rPr>
        <w:t>column</w:t>
      </w:r>
      <w:proofErr w:type="gramEnd"/>
      <w:r>
        <w:rPr>
          <w:rFonts w:ascii="Courier New" w:hAnsi="Courier New" w:cs="Courier New"/>
          <w:color w:val="000000"/>
          <w:sz w:val="24"/>
          <w:szCs w:val="24"/>
        </w:rPr>
        <w:t>=</w:t>
      </w:r>
      <w:r>
        <w:rPr>
          <w:rFonts w:ascii="Courier New" w:hAnsi="Courier New" w:cs="Courier New"/>
          <w:i/>
          <w:color w:val="2A00FF"/>
          <w:sz w:val="24"/>
          <w:szCs w:val="24"/>
        </w:rPr>
        <w:t>"</w:t>
      </w:r>
      <w:proofErr w:type="spellStart"/>
      <w:r>
        <w:rPr>
          <w:rFonts w:ascii="Courier New" w:hAnsi="Courier New" w:cs="Courier New"/>
          <w:i/>
          <w:color w:val="2A00FF"/>
          <w:sz w:val="24"/>
          <w:szCs w:val="24"/>
        </w:rPr>
        <w:t>relationshipColumn</w:t>
      </w:r>
      <w:proofErr w:type="spellEnd"/>
      <w:r>
        <w:rPr>
          <w:rFonts w:ascii="Courier New" w:hAnsi="Courier New" w:cs="Courier New"/>
          <w:i/>
          <w:color w:val="2A00FF"/>
          <w:sz w:val="24"/>
          <w:szCs w:val="24"/>
        </w:rPr>
        <w:t>"</w:t>
      </w:r>
    </w:p>
    <w:p w:rsidR="005C1FD8" w:rsidRDefault="005C1FD8" w:rsidP="005C1FD8">
      <w:pPr>
        <w:spacing w:after="0" w:line="240" w:lineRule="auto"/>
        <w:rPr>
          <w:rFonts w:ascii="Courier New" w:hAnsi="Courier New" w:cs="Courier New"/>
          <w:sz w:val="24"/>
          <w:szCs w:val="24"/>
        </w:rPr>
      </w:pPr>
      <w:r>
        <w:rPr>
          <w:rFonts w:ascii="Courier New" w:hAnsi="Courier New" w:cs="Courier New"/>
          <w:color w:val="7F007F"/>
          <w:sz w:val="24"/>
          <w:szCs w:val="24"/>
        </w:rPr>
        <w:tab/>
      </w:r>
      <w:proofErr w:type="gramStart"/>
      <w:r>
        <w:rPr>
          <w:rFonts w:ascii="Courier New" w:hAnsi="Courier New" w:cs="Courier New"/>
          <w:color w:val="7F007F"/>
          <w:sz w:val="24"/>
          <w:szCs w:val="24"/>
        </w:rPr>
        <w:t>class</w:t>
      </w:r>
      <w:proofErr w:type="gramEnd"/>
      <w:r>
        <w:rPr>
          <w:rFonts w:ascii="Courier New" w:hAnsi="Courier New" w:cs="Courier New"/>
          <w:color w:val="000000"/>
          <w:sz w:val="24"/>
          <w:szCs w:val="24"/>
        </w:rPr>
        <w:t>=</w:t>
      </w:r>
      <w:r>
        <w:rPr>
          <w:rFonts w:ascii="Courier New" w:hAnsi="Courier New" w:cs="Courier New"/>
          <w:i/>
          <w:color w:val="2A00FF"/>
          <w:sz w:val="24"/>
          <w:szCs w:val="24"/>
        </w:rPr>
        <w:t>"</w:t>
      </w:r>
      <w:proofErr w:type="spellStart"/>
      <w:r>
        <w:rPr>
          <w:rFonts w:ascii="Courier New" w:hAnsi="Courier New" w:cs="Courier New"/>
          <w:i/>
          <w:color w:val="2A00FF"/>
          <w:sz w:val="24"/>
          <w:szCs w:val="24"/>
        </w:rPr>
        <w:t>pkgNM.RelationshipBeanName</w:t>
      </w:r>
      <w:proofErr w:type="spellEnd"/>
      <w:r>
        <w:rPr>
          <w:rFonts w:ascii="Courier New" w:hAnsi="Courier New" w:cs="Courier New"/>
          <w:i/>
          <w:color w:val="2A00FF"/>
          <w:sz w:val="24"/>
          <w:szCs w:val="24"/>
        </w:rPr>
        <w:t>"</w:t>
      </w:r>
    </w:p>
    <w:p w:rsidR="005C1FD8" w:rsidRDefault="005C1FD8" w:rsidP="005C1FD8">
      <w:pPr>
        <w:spacing w:after="0" w:line="240" w:lineRule="auto"/>
        <w:rPr>
          <w:rFonts w:ascii="Courier New" w:hAnsi="Courier New" w:cs="Courier New"/>
          <w:color w:val="008080"/>
          <w:sz w:val="24"/>
          <w:szCs w:val="24"/>
        </w:rPr>
      </w:pPr>
      <w:r>
        <w:rPr>
          <w:rFonts w:ascii="Courier New" w:hAnsi="Courier New" w:cs="Courier New"/>
          <w:color w:val="7F007F"/>
          <w:sz w:val="24"/>
          <w:szCs w:val="24"/>
        </w:rPr>
        <w:tab/>
      </w:r>
      <w:proofErr w:type="gramStart"/>
      <w:r>
        <w:rPr>
          <w:rFonts w:ascii="Courier New" w:hAnsi="Courier New" w:cs="Courier New"/>
          <w:color w:val="7F007F"/>
          <w:sz w:val="24"/>
          <w:szCs w:val="24"/>
        </w:rPr>
        <w:t>fetch</w:t>
      </w:r>
      <w:proofErr w:type="gramEnd"/>
      <w:r>
        <w:rPr>
          <w:rFonts w:ascii="Courier New" w:hAnsi="Courier New" w:cs="Courier New"/>
          <w:color w:val="000000"/>
          <w:sz w:val="24"/>
          <w:szCs w:val="24"/>
        </w:rPr>
        <w:t>=</w:t>
      </w:r>
      <w:r>
        <w:rPr>
          <w:rFonts w:ascii="Courier New" w:hAnsi="Courier New" w:cs="Courier New"/>
          <w:i/>
          <w:color w:val="2A00FF"/>
          <w:sz w:val="24"/>
          <w:szCs w:val="24"/>
        </w:rPr>
        <w:t>"select"</w:t>
      </w:r>
      <w:r>
        <w:rPr>
          <w:rFonts w:ascii="Courier New" w:hAnsi="Courier New" w:cs="Courier New"/>
          <w:color w:val="008080"/>
          <w:sz w:val="24"/>
          <w:szCs w:val="24"/>
        </w:rPr>
        <w:t>/&gt;</w:t>
      </w:r>
    </w:p>
    <w:p w:rsidR="001A3DB7" w:rsidRDefault="001A3DB7" w:rsidP="001A3DB7">
      <w:pPr>
        <w:pStyle w:val="ListParagraph"/>
        <w:numPr>
          <w:ilvl w:val="0"/>
          <w:numId w:val="2"/>
        </w:numPr>
        <w:spacing w:after="0" w:line="240" w:lineRule="auto"/>
        <w:rPr>
          <w:b/>
          <w:u w:val="single"/>
        </w:rPr>
      </w:pPr>
      <w:r>
        <w:rPr>
          <w:sz w:val="24"/>
          <w:szCs w:val="24"/>
        </w:rPr>
        <w:t>Fetch attribute instruct the Hibernate how to fetch the Related object records which fetching the Primary Object. It helps Hibernate to generate Select SQL queries based on the value it has.</w:t>
      </w:r>
    </w:p>
    <w:p w:rsidR="001A3DB7" w:rsidRDefault="001A3DB7" w:rsidP="001A3DB7">
      <w:pPr>
        <w:pStyle w:val="ListParagraph"/>
        <w:numPr>
          <w:ilvl w:val="0"/>
          <w:numId w:val="3"/>
        </w:numPr>
        <w:spacing w:after="0" w:line="240" w:lineRule="auto"/>
        <w:rPr>
          <w:b/>
          <w:u w:val="single"/>
        </w:rPr>
      </w:pPr>
      <w:r>
        <w:rPr>
          <w:rFonts w:ascii="Courier New" w:hAnsi="Courier New" w:cs="Courier New"/>
          <w:color w:val="7F007F"/>
          <w:sz w:val="24"/>
          <w:szCs w:val="24"/>
        </w:rPr>
        <w:t>fetch</w:t>
      </w:r>
      <w:r>
        <w:rPr>
          <w:rFonts w:ascii="Courier New" w:hAnsi="Courier New" w:cs="Courier New"/>
          <w:color w:val="000000"/>
          <w:sz w:val="24"/>
          <w:szCs w:val="24"/>
        </w:rPr>
        <w:t>=</w:t>
      </w:r>
      <w:r>
        <w:rPr>
          <w:rFonts w:ascii="Courier New" w:hAnsi="Courier New" w:cs="Courier New"/>
          <w:i/>
          <w:color w:val="2A00FF"/>
          <w:sz w:val="24"/>
          <w:szCs w:val="24"/>
        </w:rPr>
        <w:t>"select"</w:t>
      </w:r>
      <w:r w:rsidR="00601A10">
        <w:rPr>
          <w:rFonts w:ascii="Courier New" w:hAnsi="Courier New" w:cs="Courier New"/>
          <w:i/>
          <w:color w:val="2A00FF"/>
          <w:sz w:val="24"/>
          <w:szCs w:val="24"/>
        </w:rPr>
        <w:t xml:space="preserve"> </w:t>
      </w:r>
      <w:r>
        <w:rPr>
          <w:sz w:val="24"/>
          <w:szCs w:val="24"/>
        </w:rPr>
        <w:t>will load all the Related Objects whenever we try to operate with related objects</w:t>
      </w:r>
    </w:p>
    <w:p w:rsidR="001A3DB7" w:rsidRDefault="001A3DB7" w:rsidP="001A3DB7">
      <w:pPr>
        <w:pStyle w:val="ListParagraph"/>
        <w:numPr>
          <w:ilvl w:val="0"/>
          <w:numId w:val="3"/>
        </w:numPr>
        <w:spacing w:after="0" w:line="240" w:lineRule="auto"/>
        <w:rPr>
          <w:b/>
          <w:u w:val="single"/>
        </w:rPr>
      </w:pPr>
      <w:r>
        <w:rPr>
          <w:rFonts w:ascii="Courier New" w:hAnsi="Courier New" w:cs="Courier New"/>
          <w:color w:val="7F007F"/>
          <w:sz w:val="24"/>
          <w:szCs w:val="24"/>
        </w:rPr>
        <w:t>fetch</w:t>
      </w:r>
      <w:r>
        <w:rPr>
          <w:rFonts w:ascii="Courier New" w:hAnsi="Courier New" w:cs="Courier New"/>
          <w:color w:val="000000"/>
          <w:sz w:val="24"/>
          <w:szCs w:val="24"/>
        </w:rPr>
        <w:t>=</w:t>
      </w:r>
      <w:r>
        <w:rPr>
          <w:rFonts w:ascii="Courier New" w:hAnsi="Courier New" w:cs="Courier New"/>
          <w:i/>
          <w:color w:val="2A00FF"/>
          <w:sz w:val="24"/>
          <w:szCs w:val="24"/>
        </w:rPr>
        <w:t>"join"</w:t>
      </w:r>
      <w:r w:rsidR="00601A10">
        <w:rPr>
          <w:rFonts w:ascii="Courier New" w:hAnsi="Courier New" w:cs="Courier New"/>
          <w:i/>
          <w:color w:val="2A00FF"/>
          <w:sz w:val="24"/>
          <w:szCs w:val="24"/>
        </w:rPr>
        <w:t xml:space="preserve"> </w:t>
      </w:r>
      <w:r>
        <w:rPr>
          <w:sz w:val="24"/>
          <w:szCs w:val="24"/>
        </w:rPr>
        <w:t xml:space="preserve">will always load all the Related Objects while reading the Primary Object </w:t>
      </w:r>
    </w:p>
    <w:p w:rsidR="009B6F94" w:rsidRDefault="000C3ED9" w:rsidP="000C3ED9">
      <w:pPr>
        <w:pStyle w:val="ListParagraph"/>
        <w:numPr>
          <w:ilvl w:val="0"/>
          <w:numId w:val="2"/>
        </w:numPr>
        <w:rPr>
          <w:sz w:val="24"/>
        </w:rPr>
      </w:pPr>
      <w:r w:rsidRPr="000C3ED9">
        <w:rPr>
          <w:sz w:val="24"/>
        </w:rPr>
        <w:t xml:space="preserve">The </w:t>
      </w:r>
      <w:r w:rsidRPr="000C3ED9">
        <w:rPr>
          <w:rStyle w:val="Emphasis"/>
          <w:sz w:val="24"/>
        </w:rPr>
        <w:t>@</w:t>
      </w:r>
      <w:proofErr w:type="spellStart"/>
      <w:r w:rsidRPr="000C3ED9">
        <w:rPr>
          <w:rStyle w:val="Emphasis"/>
          <w:sz w:val="24"/>
        </w:rPr>
        <w:t>ManyToOne</w:t>
      </w:r>
      <w:proofErr w:type="spellEnd"/>
      <w:r w:rsidRPr="000C3ED9">
        <w:rPr>
          <w:sz w:val="24"/>
        </w:rPr>
        <w:t xml:space="preserve"> annotation is used to create the many-to-one relationship between</w:t>
      </w:r>
      <w:r w:rsidR="00B4005D">
        <w:rPr>
          <w:sz w:val="24"/>
        </w:rPr>
        <w:t xml:space="preserve"> two entities.</w:t>
      </w:r>
    </w:p>
    <w:p w:rsidR="00B4005D" w:rsidRPr="001A485E" w:rsidRDefault="001A485E" w:rsidP="000C3ED9">
      <w:pPr>
        <w:pStyle w:val="ListParagraph"/>
        <w:numPr>
          <w:ilvl w:val="0"/>
          <w:numId w:val="2"/>
        </w:numPr>
        <w:rPr>
          <w:sz w:val="26"/>
        </w:rPr>
      </w:pPr>
      <w:r w:rsidRPr="001A485E">
        <w:rPr>
          <w:sz w:val="24"/>
        </w:rPr>
        <w:t xml:space="preserve">The </w:t>
      </w:r>
      <w:r w:rsidRPr="001A485E">
        <w:rPr>
          <w:rStyle w:val="Emphasis"/>
          <w:sz w:val="24"/>
        </w:rPr>
        <w:t>cascade</w:t>
      </w:r>
      <w:r w:rsidRPr="001A485E">
        <w:rPr>
          <w:sz w:val="24"/>
        </w:rPr>
        <w:t xml:space="preserve"> option is used to cascade the required operations to the associated entity. If the </w:t>
      </w:r>
      <w:r w:rsidRPr="001A485E">
        <w:rPr>
          <w:rStyle w:val="Emphasis"/>
          <w:sz w:val="24"/>
        </w:rPr>
        <w:t>cascade</w:t>
      </w:r>
      <w:r w:rsidRPr="001A485E">
        <w:rPr>
          <w:sz w:val="24"/>
        </w:rPr>
        <w:t xml:space="preserve"> option is set to </w:t>
      </w:r>
      <w:proofErr w:type="spellStart"/>
      <w:r w:rsidRPr="001A485E">
        <w:rPr>
          <w:rStyle w:val="Emphasis"/>
          <w:sz w:val="24"/>
        </w:rPr>
        <w:t>CascadeType.ALL</w:t>
      </w:r>
      <w:proofErr w:type="spellEnd"/>
      <w:r w:rsidRPr="001A485E">
        <w:rPr>
          <w:sz w:val="24"/>
        </w:rPr>
        <w:t xml:space="preserve"> then all the operations will be cascaded.</w:t>
      </w:r>
    </w:p>
    <w:sectPr w:rsidR="00B4005D" w:rsidRPr="001A485E" w:rsidSect="00CA53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F385E"/>
    <w:multiLevelType w:val="hybridMultilevel"/>
    <w:tmpl w:val="5C48D0B4"/>
    <w:lvl w:ilvl="0" w:tplc="1512BEA4">
      <w:start w:val="1"/>
      <w:numFmt w:val="decimal"/>
      <w:lvlText w:val="%1."/>
      <w:lvlJc w:val="left"/>
      <w:pPr>
        <w:ind w:left="720" w:hanging="360"/>
      </w:pPr>
      <w:rPr>
        <w:rFonts w:hint="default"/>
        <w:b w:val="0"/>
        <w:sz w:val="24"/>
        <w:u w:val="none"/>
      </w:rPr>
    </w:lvl>
    <w:lvl w:ilvl="1" w:tplc="25708EF8">
      <w:start w:val="1"/>
      <w:numFmt w:val="lowerLetter"/>
      <w:lvlText w:val="%2."/>
      <w:lvlJc w:val="left"/>
      <w:pPr>
        <w:ind w:left="1440" w:hanging="360"/>
      </w:pPr>
    </w:lvl>
    <w:lvl w:ilvl="2" w:tplc="28E41ACE">
      <w:start w:val="1"/>
      <w:numFmt w:val="lowerRoman"/>
      <w:lvlText w:val="%3."/>
      <w:lvlJc w:val="right"/>
      <w:pPr>
        <w:ind w:left="2160" w:hanging="180"/>
      </w:pPr>
    </w:lvl>
    <w:lvl w:ilvl="3" w:tplc="9AAC2B2C">
      <w:start w:val="1"/>
      <w:numFmt w:val="decimal"/>
      <w:lvlText w:val="%4."/>
      <w:lvlJc w:val="left"/>
      <w:pPr>
        <w:ind w:left="2880" w:hanging="360"/>
      </w:pPr>
    </w:lvl>
    <w:lvl w:ilvl="4" w:tplc="B1080B98">
      <w:start w:val="1"/>
      <w:numFmt w:val="lowerLetter"/>
      <w:lvlText w:val="%5."/>
      <w:lvlJc w:val="left"/>
      <w:pPr>
        <w:ind w:left="3600" w:hanging="360"/>
      </w:pPr>
    </w:lvl>
    <w:lvl w:ilvl="5" w:tplc="45AE8530">
      <w:start w:val="1"/>
      <w:numFmt w:val="lowerRoman"/>
      <w:lvlText w:val="%6."/>
      <w:lvlJc w:val="right"/>
      <w:pPr>
        <w:ind w:left="4320" w:hanging="180"/>
      </w:pPr>
    </w:lvl>
    <w:lvl w:ilvl="6" w:tplc="E2E862D2">
      <w:start w:val="1"/>
      <w:numFmt w:val="decimal"/>
      <w:lvlText w:val="%7."/>
      <w:lvlJc w:val="left"/>
      <w:pPr>
        <w:ind w:left="5040" w:hanging="360"/>
      </w:pPr>
    </w:lvl>
    <w:lvl w:ilvl="7" w:tplc="70B8CC60">
      <w:start w:val="1"/>
      <w:numFmt w:val="lowerLetter"/>
      <w:lvlText w:val="%8."/>
      <w:lvlJc w:val="left"/>
      <w:pPr>
        <w:ind w:left="5760" w:hanging="360"/>
      </w:pPr>
    </w:lvl>
    <w:lvl w:ilvl="8" w:tplc="336AEB84">
      <w:start w:val="1"/>
      <w:numFmt w:val="lowerRoman"/>
      <w:lvlText w:val="%9."/>
      <w:lvlJc w:val="right"/>
      <w:pPr>
        <w:ind w:left="6480" w:hanging="180"/>
      </w:pPr>
    </w:lvl>
  </w:abstractNum>
  <w:abstractNum w:abstractNumId="1">
    <w:nsid w:val="106D45F9"/>
    <w:multiLevelType w:val="hybridMultilevel"/>
    <w:tmpl w:val="4FFE4610"/>
    <w:lvl w:ilvl="0" w:tplc="273688BA">
      <w:start w:val="1"/>
      <w:numFmt w:val="bullet"/>
      <w:lvlText w:val=""/>
      <w:lvlJc w:val="left"/>
      <w:pPr>
        <w:ind w:left="360" w:hanging="360"/>
      </w:pPr>
      <w:rPr>
        <w:rFonts w:ascii="Wingdings" w:hAnsi="Wingdings" w:hint="default"/>
      </w:rPr>
    </w:lvl>
    <w:lvl w:ilvl="1" w:tplc="F24AC112">
      <w:start w:val="1"/>
      <w:numFmt w:val="bullet"/>
      <w:lvlText w:val="o"/>
      <w:lvlJc w:val="left"/>
      <w:pPr>
        <w:ind w:left="1080" w:hanging="360"/>
      </w:pPr>
      <w:rPr>
        <w:rFonts w:ascii="Courier New" w:hAnsi="Courier New" w:hint="default"/>
      </w:rPr>
    </w:lvl>
    <w:lvl w:ilvl="2" w:tplc="5810DA42">
      <w:start w:val="1"/>
      <w:numFmt w:val="bullet"/>
      <w:lvlText w:val=""/>
      <w:lvlJc w:val="left"/>
      <w:pPr>
        <w:ind w:left="1800" w:hanging="360"/>
      </w:pPr>
      <w:rPr>
        <w:rFonts w:ascii="Wingdings" w:hAnsi="Wingdings" w:hint="default"/>
      </w:rPr>
    </w:lvl>
    <w:lvl w:ilvl="3" w:tplc="D49CFEDA">
      <w:start w:val="1"/>
      <w:numFmt w:val="bullet"/>
      <w:lvlText w:val=""/>
      <w:lvlJc w:val="left"/>
      <w:pPr>
        <w:ind w:left="2520" w:hanging="360"/>
      </w:pPr>
      <w:rPr>
        <w:rFonts w:ascii="Symbol" w:hAnsi="Symbol" w:hint="default"/>
      </w:rPr>
    </w:lvl>
    <w:lvl w:ilvl="4" w:tplc="A364BB9C">
      <w:start w:val="1"/>
      <w:numFmt w:val="bullet"/>
      <w:lvlText w:val="o"/>
      <w:lvlJc w:val="left"/>
      <w:pPr>
        <w:ind w:left="3240" w:hanging="360"/>
      </w:pPr>
      <w:rPr>
        <w:rFonts w:ascii="Courier New" w:hAnsi="Courier New" w:hint="default"/>
      </w:rPr>
    </w:lvl>
    <w:lvl w:ilvl="5" w:tplc="CD140F56">
      <w:start w:val="1"/>
      <w:numFmt w:val="bullet"/>
      <w:lvlText w:val=""/>
      <w:lvlJc w:val="left"/>
      <w:pPr>
        <w:ind w:left="3960" w:hanging="360"/>
      </w:pPr>
      <w:rPr>
        <w:rFonts w:ascii="Wingdings" w:hAnsi="Wingdings" w:hint="default"/>
      </w:rPr>
    </w:lvl>
    <w:lvl w:ilvl="6" w:tplc="D12AF56E">
      <w:start w:val="1"/>
      <w:numFmt w:val="bullet"/>
      <w:lvlText w:val=""/>
      <w:lvlJc w:val="left"/>
      <w:pPr>
        <w:ind w:left="4680" w:hanging="360"/>
      </w:pPr>
      <w:rPr>
        <w:rFonts w:ascii="Symbol" w:hAnsi="Symbol" w:hint="default"/>
      </w:rPr>
    </w:lvl>
    <w:lvl w:ilvl="7" w:tplc="322639DE">
      <w:start w:val="1"/>
      <w:numFmt w:val="bullet"/>
      <w:lvlText w:val="o"/>
      <w:lvlJc w:val="left"/>
      <w:pPr>
        <w:ind w:left="5400" w:hanging="360"/>
      </w:pPr>
      <w:rPr>
        <w:rFonts w:ascii="Courier New" w:hAnsi="Courier New" w:hint="default"/>
      </w:rPr>
    </w:lvl>
    <w:lvl w:ilvl="8" w:tplc="821C058C">
      <w:start w:val="1"/>
      <w:numFmt w:val="bullet"/>
      <w:lvlText w:val=""/>
      <w:lvlJc w:val="left"/>
      <w:pPr>
        <w:ind w:left="6120" w:hanging="360"/>
      </w:pPr>
      <w:rPr>
        <w:rFonts w:ascii="Wingdings" w:hAnsi="Wingdings" w:hint="default"/>
      </w:rPr>
    </w:lvl>
  </w:abstractNum>
  <w:abstractNum w:abstractNumId="2">
    <w:nsid w:val="5D251EA6"/>
    <w:multiLevelType w:val="hybridMultilevel"/>
    <w:tmpl w:val="2BD036E8"/>
    <w:lvl w:ilvl="0" w:tplc="9380FAD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9E24F7"/>
    <w:rsid w:val="000C3ED9"/>
    <w:rsid w:val="001A3DB7"/>
    <w:rsid w:val="001A485E"/>
    <w:rsid w:val="00290A99"/>
    <w:rsid w:val="005C1FD8"/>
    <w:rsid w:val="00601A10"/>
    <w:rsid w:val="009B6F94"/>
    <w:rsid w:val="009E24F7"/>
    <w:rsid w:val="00B4005D"/>
    <w:rsid w:val="00CA5314"/>
    <w:rsid w:val="00F86E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3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4F7"/>
    <w:pPr>
      <w:ind w:left="720"/>
      <w:contextualSpacing/>
    </w:pPr>
  </w:style>
  <w:style w:type="paragraph" w:styleId="BalloonText">
    <w:name w:val="Balloon Text"/>
    <w:basedOn w:val="Normal"/>
    <w:link w:val="BalloonTextChar"/>
    <w:uiPriority w:val="99"/>
    <w:semiHidden/>
    <w:unhideWhenUsed/>
    <w:rsid w:val="009B6F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F94"/>
    <w:rPr>
      <w:rFonts w:ascii="Tahoma" w:hAnsi="Tahoma" w:cs="Tahoma"/>
      <w:sz w:val="16"/>
      <w:szCs w:val="16"/>
    </w:rPr>
  </w:style>
  <w:style w:type="character" w:styleId="Emphasis">
    <w:name w:val="Emphasis"/>
    <w:basedOn w:val="DefaultParagraphFont"/>
    <w:uiPriority w:val="20"/>
    <w:qFormat/>
    <w:rsid w:val="000C3ED9"/>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2017-05-13T07:27:00Z</dcterms:created>
  <dcterms:modified xsi:type="dcterms:W3CDTF">2017-05-14T12:30:00Z</dcterms:modified>
</cp:coreProperties>
</file>