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394" w:rsidRDefault="00DB2B76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23"/>
          <w:szCs w:val="21"/>
        </w:rPr>
      </w:pPr>
      <w:r w:rsidRPr="00DB2B76">
        <w:rPr>
          <w:rFonts w:ascii="FranklinGothic-DemiItal" w:hAnsi="FranklinGothic-DemiItal" w:cs="FranklinGothic-DemiItal"/>
          <w:b/>
          <w:bCs/>
          <w:i/>
          <w:iCs/>
          <w:color w:val="00704A"/>
          <w:sz w:val="23"/>
          <w:szCs w:val="21"/>
        </w:rPr>
        <w:t>Spring’s AOP support</w:t>
      </w:r>
    </w:p>
    <w:p w:rsidR="00E31FC3" w:rsidRPr="00933639" w:rsidRDefault="00DB3EE5" w:rsidP="004F3C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933639">
        <w:rPr>
          <w:rFonts w:cs="NewBaskerville-Roman"/>
          <w:sz w:val="20"/>
          <w:szCs w:val="20"/>
        </w:rPr>
        <w:t xml:space="preserve">Not all </w:t>
      </w:r>
      <w:r w:rsidRPr="00933639">
        <w:rPr>
          <w:rFonts w:cs="NewBaskerville-Roman"/>
          <w:sz w:val="18"/>
          <w:szCs w:val="18"/>
        </w:rPr>
        <w:t xml:space="preserve">AOP </w:t>
      </w:r>
      <w:r w:rsidRPr="00933639">
        <w:rPr>
          <w:rFonts w:cs="NewBaskerville-Roman"/>
          <w:sz w:val="20"/>
          <w:szCs w:val="20"/>
        </w:rPr>
        <w:t>frameworks are created equal. They may differ in how rich their join point models are. Some allow you to apply advice at the field-modification level, whereas others only expose the join points related to method invocations.</w:t>
      </w:r>
    </w:p>
    <w:p w:rsidR="004F3C68" w:rsidRPr="00EE38AD" w:rsidRDefault="004F3C68" w:rsidP="00B76B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EE38AD">
        <w:rPr>
          <w:rFonts w:cs="NewBaskerville-Roman"/>
          <w:sz w:val="20"/>
          <w:szCs w:val="20"/>
        </w:rPr>
        <w:t>They may also differ in how and when they weave the aspects.</w:t>
      </w:r>
      <w:r w:rsidR="00B76B21" w:rsidRPr="00EE38AD">
        <w:rPr>
          <w:rFonts w:cs="NewBaskerville-Roman"/>
          <w:sz w:val="20"/>
          <w:szCs w:val="20"/>
        </w:rPr>
        <w:t xml:space="preserve"> Whatever the case, the ability to create </w:t>
      </w:r>
      <w:proofErr w:type="spellStart"/>
      <w:r w:rsidR="00B76B21" w:rsidRPr="00EE38AD">
        <w:rPr>
          <w:rFonts w:cs="NewBaskerville-Roman"/>
          <w:sz w:val="20"/>
          <w:szCs w:val="20"/>
        </w:rPr>
        <w:t>pointcuts</w:t>
      </w:r>
      <w:proofErr w:type="spellEnd"/>
      <w:r w:rsidR="00B76B21" w:rsidRPr="00EE38AD">
        <w:rPr>
          <w:rFonts w:cs="NewBaskerville-Roman"/>
          <w:sz w:val="20"/>
          <w:szCs w:val="20"/>
        </w:rPr>
        <w:t xml:space="preserve"> that define the join points at which aspects should be woven is what makes it an </w:t>
      </w:r>
      <w:r w:rsidR="00B76B21" w:rsidRPr="00EE38AD">
        <w:rPr>
          <w:rFonts w:cs="NewBaskerville-Roman"/>
          <w:sz w:val="18"/>
          <w:szCs w:val="18"/>
        </w:rPr>
        <w:t xml:space="preserve">AOP </w:t>
      </w:r>
      <w:r w:rsidR="00B76B21" w:rsidRPr="00EE38AD">
        <w:rPr>
          <w:rFonts w:cs="NewBaskerville-Roman"/>
          <w:sz w:val="20"/>
          <w:szCs w:val="20"/>
        </w:rPr>
        <w:t>framework.</w:t>
      </w:r>
    </w:p>
    <w:p w:rsidR="00933639" w:rsidRPr="00EE38AD" w:rsidRDefault="001D662A" w:rsidP="001D66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EE38AD">
        <w:rPr>
          <w:rFonts w:cs="NewBaskerville-Roman"/>
          <w:sz w:val="20"/>
          <w:szCs w:val="20"/>
        </w:rPr>
        <w:t>W</w:t>
      </w:r>
      <w:r w:rsidR="000348F8" w:rsidRPr="00EE38AD">
        <w:rPr>
          <w:rFonts w:cs="NewBaskerville-Roman"/>
          <w:sz w:val="20"/>
          <w:szCs w:val="20"/>
        </w:rPr>
        <w:t xml:space="preserve">e’ll focus on Spring </w:t>
      </w:r>
      <w:r w:rsidR="000348F8" w:rsidRPr="00EE38AD">
        <w:rPr>
          <w:rFonts w:cs="NewBaskerville-Roman"/>
          <w:sz w:val="18"/>
          <w:szCs w:val="18"/>
        </w:rPr>
        <w:t>AOP</w:t>
      </w:r>
      <w:r w:rsidR="000348F8" w:rsidRPr="00EE38AD">
        <w:rPr>
          <w:rFonts w:cs="NewBaskerville-Roman"/>
          <w:sz w:val="20"/>
          <w:szCs w:val="20"/>
        </w:rPr>
        <w:t xml:space="preserve">. Even so, there’s a lot of synergy between the </w:t>
      </w:r>
      <w:proofErr w:type="gramStart"/>
      <w:r w:rsidR="000348F8" w:rsidRPr="00EE38AD">
        <w:rPr>
          <w:rFonts w:cs="NewBaskerville-Roman"/>
          <w:sz w:val="20"/>
          <w:szCs w:val="20"/>
        </w:rPr>
        <w:t>Spring</w:t>
      </w:r>
      <w:proofErr w:type="gramEnd"/>
      <w:r w:rsidR="000348F8" w:rsidRPr="00EE38AD">
        <w:rPr>
          <w:rFonts w:cs="NewBaskerville-Roman"/>
          <w:sz w:val="20"/>
          <w:szCs w:val="20"/>
        </w:rPr>
        <w:t xml:space="preserve"> and </w:t>
      </w:r>
      <w:proofErr w:type="spellStart"/>
      <w:r w:rsidR="000348F8" w:rsidRPr="00EE38AD">
        <w:rPr>
          <w:rFonts w:cs="NewBaskerville-Roman"/>
          <w:sz w:val="20"/>
          <w:szCs w:val="20"/>
        </w:rPr>
        <w:t>AspectJ</w:t>
      </w:r>
      <w:proofErr w:type="spellEnd"/>
      <w:r w:rsidR="000348F8" w:rsidRPr="00EE38AD">
        <w:rPr>
          <w:rFonts w:cs="NewBaskerville-Roman"/>
          <w:sz w:val="20"/>
          <w:szCs w:val="20"/>
        </w:rPr>
        <w:t xml:space="preserve"> projects, and the </w:t>
      </w:r>
      <w:r w:rsidR="000348F8" w:rsidRPr="00EE38AD">
        <w:rPr>
          <w:rFonts w:cs="NewBaskerville-Roman"/>
          <w:sz w:val="18"/>
          <w:szCs w:val="18"/>
        </w:rPr>
        <w:t xml:space="preserve">AOP </w:t>
      </w:r>
      <w:r w:rsidR="000348F8" w:rsidRPr="00EE38AD">
        <w:rPr>
          <w:rFonts w:cs="NewBaskerville-Roman"/>
          <w:sz w:val="20"/>
          <w:szCs w:val="20"/>
        </w:rPr>
        <w:t xml:space="preserve">support in Spring borrows a lot from the </w:t>
      </w:r>
      <w:proofErr w:type="spellStart"/>
      <w:r w:rsidR="000348F8" w:rsidRPr="00EE38AD">
        <w:rPr>
          <w:rFonts w:cs="NewBaskerville-Roman"/>
          <w:sz w:val="20"/>
          <w:szCs w:val="20"/>
        </w:rPr>
        <w:t>AspectJ</w:t>
      </w:r>
      <w:proofErr w:type="spellEnd"/>
      <w:r w:rsidR="000348F8" w:rsidRPr="00EE38AD">
        <w:rPr>
          <w:rFonts w:cs="NewBaskerville-Roman"/>
          <w:sz w:val="20"/>
          <w:szCs w:val="20"/>
        </w:rPr>
        <w:t xml:space="preserve"> project.</w:t>
      </w:r>
    </w:p>
    <w:p w:rsidR="00FA0ED2" w:rsidRPr="00EE38AD" w:rsidRDefault="0006687B" w:rsidP="001D66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EE38AD">
        <w:rPr>
          <w:rFonts w:cs="NewBaskerville-Roman"/>
          <w:sz w:val="20"/>
          <w:szCs w:val="20"/>
        </w:rPr>
        <w:t xml:space="preserve">Spring’s support for </w:t>
      </w:r>
      <w:r w:rsidRPr="00EE38AD">
        <w:rPr>
          <w:rFonts w:cs="NewBaskerville-Roman"/>
          <w:sz w:val="18"/>
          <w:szCs w:val="18"/>
        </w:rPr>
        <w:t xml:space="preserve">AOP </w:t>
      </w:r>
      <w:r w:rsidRPr="00EE38AD">
        <w:rPr>
          <w:rFonts w:cs="NewBaskerville-Roman"/>
          <w:sz w:val="20"/>
          <w:szCs w:val="20"/>
        </w:rPr>
        <w:t>comes in four styles:</w:t>
      </w:r>
    </w:p>
    <w:p w:rsidR="0006687B" w:rsidRPr="00EE38AD" w:rsidRDefault="0006687B" w:rsidP="000668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EE38AD">
        <w:rPr>
          <w:rFonts w:cs="NewBaskerville-Roman"/>
          <w:sz w:val="20"/>
          <w:szCs w:val="20"/>
        </w:rPr>
        <w:t xml:space="preserve">Classic Spring proxy-based </w:t>
      </w:r>
      <w:r w:rsidRPr="00EE38AD">
        <w:rPr>
          <w:rFonts w:cs="NewBaskerville-Roman"/>
          <w:sz w:val="18"/>
          <w:szCs w:val="18"/>
        </w:rPr>
        <w:t>AOP</w:t>
      </w:r>
    </w:p>
    <w:p w:rsidR="0006687B" w:rsidRPr="00EE38AD" w:rsidRDefault="0006687B" w:rsidP="000668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EE38AD">
        <w:rPr>
          <w:rFonts w:cs="NewBaskerville-Roman"/>
          <w:sz w:val="20"/>
          <w:szCs w:val="20"/>
        </w:rPr>
        <w:t>Pure-</w:t>
      </w:r>
      <w:r w:rsidRPr="00EE38AD">
        <w:rPr>
          <w:rFonts w:cs="NewBaskerville-Roman"/>
          <w:sz w:val="18"/>
          <w:szCs w:val="18"/>
        </w:rPr>
        <w:t xml:space="preserve">POJO </w:t>
      </w:r>
      <w:r w:rsidRPr="00EE38AD">
        <w:rPr>
          <w:rFonts w:cs="NewBaskerville-Roman"/>
          <w:sz w:val="20"/>
          <w:szCs w:val="20"/>
        </w:rPr>
        <w:t>aspects</w:t>
      </w:r>
    </w:p>
    <w:p w:rsidR="0006687B" w:rsidRPr="00EE38AD" w:rsidRDefault="0006687B" w:rsidP="000668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EE38AD">
        <w:rPr>
          <w:rFonts w:cs="Courier"/>
          <w:color w:val="00704A"/>
          <w:sz w:val="20"/>
          <w:szCs w:val="20"/>
        </w:rPr>
        <w:t>@</w:t>
      </w:r>
      <w:proofErr w:type="spellStart"/>
      <w:r w:rsidRPr="00EE38AD">
        <w:rPr>
          <w:rFonts w:cs="Courier"/>
          <w:color w:val="00704A"/>
          <w:sz w:val="20"/>
          <w:szCs w:val="20"/>
        </w:rPr>
        <w:t>AspectJ</w:t>
      </w:r>
      <w:proofErr w:type="spellEnd"/>
      <w:r w:rsidRPr="00EE38AD">
        <w:rPr>
          <w:rFonts w:cs="Courier"/>
          <w:color w:val="00704A"/>
          <w:sz w:val="20"/>
          <w:szCs w:val="20"/>
        </w:rPr>
        <w:t xml:space="preserve"> </w:t>
      </w:r>
      <w:r w:rsidRPr="00EE38AD">
        <w:rPr>
          <w:rFonts w:cs="NewBaskerville-Roman"/>
          <w:color w:val="000000"/>
          <w:sz w:val="20"/>
          <w:szCs w:val="20"/>
        </w:rPr>
        <w:t>annotation-driven aspects</w:t>
      </w:r>
    </w:p>
    <w:p w:rsidR="0006687B" w:rsidRPr="00EE38AD" w:rsidRDefault="0006687B" w:rsidP="000668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EE38AD">
        <w:rPr>
          <w:rFonts w:cs="NewBaskerville-Roman"/>
          <w:sz w:val="20"/>
          <w:szCs w:val="20"/>
        </w:rPr>
        <w:t xml:space="preserve">Injected </w:t>
      </w:r>
      <w:proofErr w:type="spellStart"/>
      <w:r w:rsidRPr="00EE38AD">
        <w:rPr>
          <w:rFonts w:cs="NewBaskerville-Roman"/>
          <w:sz w:val="20"/>
          <w:szCs w:val="20"/>
        </w:rPr>
        <w:t>AspectJ</w:t>
      </w:r>
      <w:proofErr w:type="spellEnd"/>
      <w:r w:rsidRPr="00EE38AD">
        <w:rPr>
          <w:rFonts w:cs="NewBaskerville-Roman"/>
          <w:sz w:val="20"/>
          <w:szCs w:val="20"/>
        </w:rPr>
        <w:t xml:space="preserve"> aspects (available in all versions of Spring)</w:t>
      </w:r>
    </w:p>
    <w:p w:rsidR="00ED1F0C" w:rsidRPr="00AD1BBA" w:rsidRDefault="00ED1F0C" w:rsidP="00ED1F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sz w:val="24"/>
        </w:rPr>
      </w:pPr>
    </w:p>
    <w:p w:rsidR="00AD1BBA" w:rsidRPr="004D6649" w:rsidRDefault="00AD1BBA" w:rsidP="00AD1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D6649">
        <w:rPr>
          <w:rFonts w:cs="NewBaskerville-Roman"/>
          <w:sz w:val="20"/>
          <w:szCs w:val="20"/>
        </w:rPr>
        <w:t xml:space="preserve">The first three styles are all variations on </w:t>
      </w:r>
      <w:proofErr w:type="gramStart"/>
      <w:r w:rsidRPr="004D6649">
        <w:rPr>
          <w:rFonts w:cs="NewBaskerville-Roman"/>
          <w:sz w:val="20"/>
          <w:szCs w:val="20"/>
        </w:rPr>
        <w:t>Spring’s</w:t>
      </w:r>
      <w:proofErr w:type="gramEnd"/>
      <w:r w:rsidRPr="004D6649">
        <w:rPr>
          <w:rFonts w:cs="NewBaskerville-Roman"/>
          <w:sz w:val="20"/>
          <w:szCs w:val="20"/>
        </w:rPr>
        <w:t xml:space="preserve"> own </w:t>
      </w:r>
      <w:r w:rsidRPr="004D6649">
        <w:rPr>
          <w:rFonts w:cs="NewBaskerville-Roman"/>
          <w:sz w:val="18"/>
          <w:szCs w:val="18"/>
        </w:rPr>
        <w:t xml:space="preserve">AOP </w:t>
      </w:r>
      <w:r w:rsidRPr="004D6649">
        <w:rPr>
          <w:rFonts w:cs="NewBaskerville-Roman"/>
          <w:sz w:val="20"/>
          <w:szCs w:val="20"/>
        </w:rPr>
        <w:t>implementation.</w:t>
      </w:r>
    </w:p>
    <w:p w:rsidR="00192998" w:rsidRPr="004D6649" w:rsidRDefault="00192998" w:rsidP="001929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D6649">
        <w:rPr>
          <w:rFonts w:cs="NewBaskerville-Roman"/>
          <w:sz w:val="20"/>
          <w:szCs w:val="20"/>
        </w:rPr>
        <w:t>Spring AOP is built around dynamic proxies.</w:t>
      </w:r>
    </w:p>
    <w:p w:rsidR="00990498" w:rsidRPr="004D6649" w:rsidRDefault="00990498" w:rsidP="009904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D6649">
        <w:rPr>
          <w:rFonts w:cs="NewBaskerville-Roman"/>
          <w:sz w:val="20"/>
          <w:szCs w:val="20"/>
        </w:rPr>
        <w:t>Consequently</w:t>
      </w:r>
      <w:r w:rsidRPr="004D6649">
        <w:rPr>
          <w:rFonts w:cs="NewBaskerville-Roman"/>
          <w:b/>
          <w:sz w:val="20"/>
          <w:szCs w:val="20"/>
        </w:rPr>
        <w:t xml:space="preserve">, </w:t>
      </w:r>
      <w:r w:rsidR="007C31AA" w:rsidRPr="004D6649">
        <w:rPr>
          <w:rFonts w:cs="NewBaskerville-Roman"/>
          <w:b/>
          <w:sz w:val="20"/>
          <w:szCs w:val="20"/>
        </w:rPr>
        <w:t>spring’s</w:t>
      </w:r>
      <w:r w:rsidRPr="004D6649">
        <w:rPr>
          <w:rFonts w:cs="NewBaskerville-Roman"/>
          <w:b/>
          <w:sz w:val="20"/>
          <w:szCs w:val="20"/>
        </w:rPr>
        <w:t xml:space="preserve"> </w:t>
      </w:r>
      <w:r w:rsidRPr="004D6649">
        <w:rPr>
          <w:rFonts w:cs="NewBaskerville-Roman"/>
          <w:b/>
          <w:sz w:val="18"/>
          <w:szCs w:val="18"/>
        </w:rPr>
        <w:t xml:space="preserve">AOP </w:t>
      </w:r>
      <w:r w:rsidRPr="004D6649">
        <w:rPr>
          <w:rFonts w:cs="NewBaskerville-Roman"/>
          <w:b/>
          <w:sz w:val="20"/>
          <w:szCs w:val="20"/>
        </w:rPr>
        <w:t>support is limited to method interception.</w:t>
      </w:r>
    </w:p>
    <w:p w:rsidR="004D6649" w:rsidRPr="00A235FA" w:rsidRDefault="00EE38AD" w:rsidP="006C58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A235FA">
        <w:rPr>
          <w:rFonts w:cs="NewBaskerville-Roman"/>
          <w:sz w:val="20"/>
          <w:szCs w:val="20"/>
        </w:rPr>
        <w:t xml:space="preserve">When held up against simple declarative </w:t>
      </w:r>
      <w:r w:rsidRPr="00A235FA">
        <w:rPr>
          <w:rFonts w:cs="NewBaskerville-Roman"/>
          <w:sz w:val="18"/>
          <w:szCs w:val="18"/>
        </w:rPr>
        <w:t xml:space="preserve">AOP </w:t>
      </w:r>
      <w:r w:rsidRPr="00A235FA">
        <w:rPr>
          <w:rFonts w:cs="NewBaskerville-Roman"/>
          <w:sz w:val="20"/>
          <w:szCs w:val="20"/>
        </w:rPr>
        <w:t xml:space="preserve">and annotation-based </w:t>
      </w:r>
      <w:r w:rsidRPr="00A235FA">
        <w:rPr>
          <w:rFonts w:cs="NewBaskerville-Roman"/>
          <w:sz w:val="18"/>
          <w:szCs w:val="18"/>
        </w:rPr>
        <w:t>AOP</w:t>
      </w:r>
      <w:r w:rsidRPr="00A235FA">
        <w:rPr>
          <w:rFonts w:cs="NewBaskerville-Roman"/>
          <w:sz w:val="20"/>
          <w:szCs w:val="20"/>
        </w:rPr>
        <w:t xml:space="preserve">, </w:t>
      </w:r>
      <w:proofErr w:type="gramStart"/>
      <w:r w:rsidRPr="00A235FA">
        <w:rPr>
          <w:rFonts w:cs="NewBaskerville-Roman"/>
          <w:sz w:val="20"/>
          <w:szCs w:val="20"/>
        </w:rPr>
        <w:t>Spring’s</w:t>
      </w:r>
      <w:proofErr w:type="gramEnd"/>
      <w:r w:rsidRPr="00A235FA">
        <w:rPr>
          <w:rFonts w:cs="NewBaskerville-Roman"/>
          <w:sz w:val="20"/>
          <w:szCs w:val="20"/>
        </w:rPr>
        <w:t xml:space="preserve"> classic </w:t>
      </w:r>
      <w:r w:rsidRPr="00A235FA">
        <w:rPr>
          <w:rFonts w:cs="NewBaskerville-Roman"/>
          <w:sz w:val="18"/>
          <w:szCs w:val="18"/>
        </w:rPr>
        <w:t xml:space="preserve">AOP </w:t>
      </w:r>
      <w:r w:rsidRPr="00A235FA">
        <w:rPr>
          <w:rFonts w:cs="NewBaskerville-Roman"/>
          <w:sz w:val="20"/>
          <w:szCs w:val="20"/>
        </w:rPr>
        <w:t>seems bulky and overcomplicated. Therefore</w:t>
      </w:r>
      <w:proofErr w:type="gramStart"/>
      <w:r w:rsidRPr="00A235FA">
        <w:rPr>
          <w:rFonts w:cs="NewBaskerville-Roman"/>
          <w:sz w:val="20"/>
          <w:szCs w:val="20"/>
        </w:rPr>
        <w:t xml:space="preserve">, </w:t>
      </w:r>
      <w:r w:rsidR="00B74FF3" w:rsidRPr="00A235FA">
        <w:rPr>
          <w:rFonts w:cs="NewBaskerville-Roman"/>
          <w:sz w:val="20"/>
          <w:szCs w:val="20"/>
        </w:rPr>
        <w:t xml:space="preserve"> </w:t>
      </w:r>
      <w:r w:rsidR="00DE4731" w:rsidRPr="00A235FA">
        <w:rPr>
          <w:rFonts w:cs="NewBaskerville-Italic"/>
          <w:i/>
          <w:iCs/>
          <w:sz w:val="20"/>
          <w:szCs w:val="20"/>
        </w:rPr>
        <w:t>classic</w:t>
      </w:r>
      <w:proofErr w:type="gramEnd"/>
      <w:r w:rsidR="00DE4731" w:rsidRPr="00A235FA">
        <w:rPr>
          <w:rFonts w:cs="NewBaskerville-Italic"/>
          <w:i/>
          <w:iCs/>
          <w:sz w:val="20"/>
          <w:szCs w:val="20"/>
        </w:rPr>
        <w:t xml:space="preserve"> </w:t>
      </w:r>
      <w:r w:rsidR="00DE4731" w:rsidRPr="00A235FA">
        <w:rPr>
          <w:rFonts w:cs="NewBaskerville-Roman"/>
          <w:sz w:val="20"/>
          <w:szCs w:val="20"/>
        </w:rPr>
        <w:t xml:space="preserve">Spring </w:t>
      </w:r>
      <w:r w:rsidR="00DE4731" w:rsidRPr="00A235FA">
        <w:rPr>
          <w:rFonts w:cs="NewBaskerville-Roman"/>
          <w:sz w:val="18"/>
          <w:szCs w:val="18"/>
        </w:rPr>
        <w:t>AOP</w:t>
      </w:r>
      <w:r w:rsidR="00DE4731" w:rsidRPr="00A235FA">
        <w:rPr>
          <w:rFonts w:cs="NewBaskerville-Roman"/>
          <w:sz w:val="20"/>
          <w:szCs w:val="20"/>
        </w:rPr>
        <w:t xml:space="preserve"> </w:t>
      </w:r>
      <w:r w:rsidRPr="00A235FA">
        <w:rPr>
          <w:rFonts w:cs="NewBaskerville-Roman"/>
          <w:sz w:val="20"/>
          <w:szCs w:val="20"/>
        </w:rPr>
        <w:t>won’t be cover</w:t>
      </w:r>
      <w:r w:rsidR="00B74FF3" w:rsidRPr="00A235FA">
        <w:rPr>
          <w:rFonts w:cs="NewBaskerville-Roman"/>
          <w:sz w:val="20"/>
          <w:szCs w:val="20"/>
        </w:rPr>
        <w:t xml:space="preserve">ed </w:t>
      </w:r>
      <w:r w:rsidRPr="00A235FA">
        <w:rPr>
          <w:rFonts w:cs="NewBaskerville-Roman"/>
          <w:sz w:val="20"/>
          <w:szCs w:val="20"/>
        </w:rPr>
        <w:t>.</w:t>
      </w:r>
    </w:p>
    <w:p w:rsidR="005967E5" w:rsidRPr="00856770" w:rsidRDefault="00AC19F2" w:rsidP="00A235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856770">
        <w:rPr>
          <w:rFonts w:cs="NewBaskerville-Roman"/>
          <w:color w:val="000000"/>
          <w:sz w:val="20"/>
          <w:szCs w:val="20"/>
        </w:rPr>
        <w:t xml:space="preserve">With </w:t>
      </w:r>
      <w:proofErr w:type="gramStart"/>
      <w:r w:rsidRPr="00856770">
        <w:rPr>
          <w:rFonts w:cs="NewBaskerville-Roman"/>
          <w:color w:val="000000"/>
          <w:sz w:val="20"/>
          <w:szCs w:val="20"/>
        </w:rPr>
        <w:t>Spring’s</w:t>
      </w:r>
      <w:proofErr w:type="gramEnd"/>
      <w:r w:rsidRPr="00856770">
        <w:rPr>
          <w:rFonts w:cs="NewBaskerville-Roman"/>
          <w:color w:val="000000"/>
          <w:sz w:val="20"/>
          <w:szCs w:val="20"/>
        </w:rPr>
        <w:t xml:space="preserve"> </w:t>
      </w:r>
      <w:proofErr w:type="spellStart"/>
      <w:r w:rsidRPr="00856770">
        <w:rPr>
          <w:rFonts w:cs="Courier"/>
          <w:color w:val="00704A"/>
          <w:sz w:val="20"/>
          <w:szCs w:val="20"/>
        </w:rPr>
        <w:t>aop</w:t>
      </w:r>
      <w:proofErr w:type="spellEnd"/>
      <w:r w:rsidRPr="00856770">
        <w:rPr>
          <w:rFonts w:cs="Courier"/>
          <w:color w:val="00704A"/>
          <w:sz w:val="20"/>
          <w:szCs w:val="20"/>
        </w:rPr>
        <w:t xml:space="preserve"> </w:t>
      </w:r>
      <w:r w:rsidRPr="00856770">
        <w:rPr>
          <w:rFonts w:cs="NewBaskerville-Roman"/>
          <w:color w:val="000000"/>
          <w:sz w:val="20"/>
          <w:szCs w:val="20"/>
        </w:rPr>
        <w:t xml:space="preserve">namespace, you can turn pure </w:t>
      </w:r>
      <w:r w:rsidRPr="00856770">
        <w:rPr>
          <w:rFonts w:cs="NewBaskerville-Roman"/>
          <w:color w:val="000000"/>
          <w:sz w:val="18"/>
          <w:szCs w:val="18"/>
        </w:rPr>
        <w:t>POJO</w:t>
      </w:r>
      <w:r w:rsidRPr="00856770">
        <w:rPr>
          <w:rFonts w:cs="NewBaskerville-Roman"/>
          <w:color w:val="000000"/>
          <w:sz w:val="20"/>
          <w:szCs w:val="20"/>
        </w:rPr>
        <w:t>s into aspects. In truth,</w:t>
      </w:r>
      <w:r w:rsidR="005723BF" w:rsidRPr="00856770">
        <w:rPr>
          <w:rFonts w:cs="NewBaskerville-Roman"/>
          <w:color w:val="000000"/>
          <w:sz w:val="20"/>
          <w:szCs w:val="20"/>
        </w:rPr>
        <w:t xml:space="preserve"> </w:t>
      </w:r>
      <w:r w:rsidRPr="00856770">
        <w:rPr>
          <w:rFonts w:cs="NewBaskerville-Roman"/>
          <w:color w:val="000000"/>
          <w:sz w:val="20"/>
          <w:szCs w:val="20"/>
        </w:rPr>
        <w:t xml:space="preserve">those </w:t>
      </w:r>
      <w:r w:rsidRPr="00856770">
        <w:rPr>
          <w:rFonts w:cs="NewBaskerville-Roman"/>
          <w:color w:val="000000"/>
          <w:sz w:val="18"/>
          <w:szCs w:val="18"/>
        </w:rPr>
        <w:t>POJO</w:t>
      </w:r>
      <w:r w:rsidRPr="00856770">
        <w:rPr>
          <w:rFonts w:cs="NewBaskerville-Roman"/>
          <w:color w:val="000000"/>
          <w:sz w:val="20"/>
          <w:szCs w:val="20"/>
        </w:rPr>
        <w:t xml:space="preserve">s will only supply methods that are called in reaction to a </w:t>
      </w:r>
      <w:proofErr w:type="spellStart"/>
      <w:r w:rsidRPr="00856770">
        <w:rPr>
          <w:rFonts w:cs="NewBaskerville-Roman"/>
          <w:color w:val="000000"/>
          <w:sz w:val="20"/>
          <w:szCs w:val="20"/>
        </w:rPr>
        <w:t>pointcut</w:t>
      </w:r>
      <w:proofErr w:type="spellEnd"/>
      <w:r w:rsidRPr="00856770">
        <w:rPr>
          <w:rFonts w:cs="NewBaskerville-Roman"/>
          <w:color w:val="000000"/>
          <w:sz w:val="20"/>
          <w:szCs w:val="20"/>
        </w:rPr>
        <w:t>.</w:t>
      </w:r>
      <w:r w:rsidR="00291D88" w:rsidRPr="00856770">
        <w:rPr>
          <w:rFonts w:cs="NewBaskerville-Roman"/>
          <w:color w:val="000000"/>
          <w:sz w:val="20"/>
          <w:szCs w:val="20"/>
        </w:rPr>
        <w:t xml:space="preserve"> </w:t>
      </w:r>
      <w:r w:rsidR="00291D88" w:rsidRPr="00856770">
        <w:rPr>
          <w:rFonts w:cs="NewBaskerville-Roman"/>
          <w:sz w:val="20"/>
          <w:szCs w:val="20"/>
        </w:rPr>
        <w:t xml:space="preserve">Unfortunately, this technique requires </w:t>
      </w:r>
      <w:r w:rsidR="00291D88" w:rsidRPr="00856770">
        <w:rPr>
          <w:rFonts w:cs="NewBaskerville-Roman"/>
          <w:sz w:val="18"/>
          <w:szCs w:val="18"/>
        </w:rPr>
        <w:t xml:space="preserve">XML </w:t>
      </w:r>
      <w:proofErr w:type="gramStart"/>
      <w:r w:rsidR="00291D88" w:rsidRPr="00856770">
        <w:rPr>
          <w:rFonts w:cs="NewBaskerville-Roman"/>
          <w:sz w:val="20"/>
          <w:szCs w:val="20"/>
        </w:rPr>
        <w:t>configuration</w:t>
      </w:r>
      <w:proofErr w:type="gramEnd"/>
      <w:r w:rsidR="00291D88" w:rsidRPr="00856770">
        <w:rPr>
          <w:rFonts w:cs="NewBaskerville-Roman"/>
          <w:sz w:val="20"/>
          <w:szCs w:val="20"/>
        </w:rPr>
        <w:t>, but it’s an easy way to declaratively turn any object into an aspect.</w:t>
      </w:r>
    </w:p>
    <w:p w:rsidR="004E035A" w:rsidRPr="00002763" w:rsidRDefault="004E035A" w:rsidP="00E615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002763">
        <w:rPr>
          <w:rFonts w:cs="NewBaskerville-Roman"/>
          <w:sz w:val="20"/>
          <w:szCs w:val="20"/>
        </w:rPr>
        <w:t xml:space="preserve">Spring borrows </w:t>
      </w:r>
      <w:proofErr w:type="spellStart"/>
      <w:r w:rsidRPr="00002763">
        <w:rPr>
          <w:rFonts w:cs="NewBaskerville-Roman"/>
          <w:sz w:val="20"/>
          <w:szCs w:val="20"/>
        </w:rPr>
        <w:t>AspectJ’s</w:t>
      </w:r>
      <w:proofErr w:type="spellEnd"/>
      <w:r w:rsidRPr="00002763">
        <w:rPr>
          <w:rFonts w:cs="NewBaskerville-Roman"/>
          <w:sz w:val="20"/>
          <w:szCs w:val="20"/>
        </w:rPr>
        <w:t xml:space="preserve"> aspects to enable annotation-driven </w:t>
      </w:r>
      <w:r w:rsidRPr="00002763">
        <w:rPr>
          <w:rFonts w:cs="NewBaskerville-Roman"/>
          <w:sz w:val="18"/>
          <w:szCs w:val="18"/>
        </w:rPr>
        <w:t>AOP</w:t>
      </w:r>
      <w:r w:rsidRPr="00002763">
        <w:rPr>
          <w:rFonts w:cs="NewBaskerville-Roman"/>
          <w:sz w:val="20"/>
          <w:szCs w:val="20"/>
        </w:rPr>
        <w:t xml:space="preserve">. Under the covers, it’s still </w:t>
      </w:r>
      <w:proofErr w:type="gramStart"/>
      <w:r w:rsidRPr="00002763">
        <w:rPr>
          <w:rFonts w:cs="NewBaskerville-Roman"/>
          <w:sz w:val="20"/>
          <w:szCs w:val="20"/>
        </w:rPr>
        <w:t>Spring’s</w:t>
      </w:r>
      <w:proofErr w:type="gramEnd"/>
      <w:r w:rsidRPr="00002763">
        <w:rPr>
          <w:rFonts w:cs="NewBaskerville-Roman"/>
          <w:sz w:val="20"/>
          <w:szCs w:val="20"/>
        </w:rPr>
        <w:t xml:space="preserve"> proxy-based </w:t>
      </w:r>
      <w:r w:rsidRPr="00002763">
        <w:rPr>
          <w:rFonts w:cs="NewBaskerville-Roman"/>
          <w:sz w:val="18"/>
          <w:szCs w:val="18"/>
        </w:rPr>
        <w:t>AOP</w:t>
      </w:r>
      <w:r w:rsidRPr="00002763">
        <w:rPr>
          <w:rFonts w:cs="NewBaskerville-Roman"/>
          <w:sz w:val="20"/>
          <w:szCs w:val="20"/>
        </w:rPr>
        <w:t xml:space="preserve">, but the programming model is almost identical to writing full-blown </w:t>
      </w:r>
      <w:proofErr w:type="spellStart"/>
      <w:r w:rsidRPr="00002763">
        <w:rPr>
          <w:rFonts w:cs="NewBaskerville-Roman"/>
          <w:sz w:val="20"/>
          <w:szCs w:val="20"/>
        </w:rPr>
        <w:t>AspectJ</w:t>
      </w:r>
      <w:proofErr w:type="spellEnd"/>
      <w:r w:rsidRPr="00002763">
        <w:rPr>
          <w:rFonts w:cs="NewBaskerville-Roman"/>
          <w:sz w:val="20"/>
          <w:szCs w:val="20"/>
        </w:rPr>
        <w:t xml:space="preserve"> annotated aspects. The perk of this </w:t>
      </w:r>
      <w:r w:rsidRPr="00002763">
        <w:rPr>
          <w:rFonts w:cs="NewBaskerville-Roman"/>
          <w:sz w:val="18"/>
          <w:szCs w:val="18"/>
        </w:rPr>
        <w:t xml:space="preserve">AOP </w:t>
      </w:r>
      <w:r w:rsidRPr="00002763">
        <w:rPr>
          <w:rFonts w:cs="NewBaskerville-Roman"/>
          <w:sz w:val="20"/>
          <w:szCs w:val="20"/>
        </w:rPr>
        <w:t xml:space="preserve">style is that it can be done without any </w:t>
      </w:r>
      <w:r w:rsidRPr="00002763">
        <w:rPr>
          <w:rFonts w:cs="NewBaskerville-Roman"/>
          <w:sz w:val="18"/>
          <w:szCs w:val="18"/>
        </w:rPr>
        <w:t xml:space="preserve">XML </w:t>
      </w:r>
      <w:r w:rsidRPr="00002763">
        <w:rPr>
          <w:rFonts w:cs="NewBaskerville-Roman"/>
          <w:sz w:val="20"/>
          <w:szCs w:val="20"/>
        </w:rPr>
        <w:t>configuration.</w:t>
      </w:r>
    </w:p>
    <w:p w:rsidR="00756C4B" w:rsidRPr="00F56E1E" w:rsidRDefault="00756C4B" w:rsidP="000027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002763">
        <w:rPr>
          <w:rFonts w:cs="NewBaskerville-Roman"/>
          <w:sz w:val="20"/>
          <w:szCs w:val="20"/>
        </w:rPr>
        <w:t xml:space="preserve">If your </w:t>
      </w:r>
      <w:r w:rsidRPr="00002763">
        <w:rPr>
          <w:rFonts w:cs="NewBaskerville-Roman"/>
          <w:sz w:val="18"/>
          <w:szCs w:val="18"/>
        </w:rPr>
        <w:t xml:space="preserve">AOP </w:t>
      </w:r>
      <w:r w:rsidRPr="00002763">
        <w:rPr>
          <w:rFonts w:cs="NewBaskerville-Roman"/>
          <w:sz w:val="20"/>
          <w:szCs w:val="20"/>
        </w:rPr>
        <w:t xml:space="preserve">needs exceed simple method interception (constructor or property interception, for example), you’ll want to consider implementing aspects in </w:t>
      </w:r>
      <w:proofErr w:type="spellStart"/>
      <w:r w:rsidRPr="00002763">
        <w:rPr>
          <w:rFonts w:cs="NewBaskerville-Roman"/>
          <w:sz w:val="20"/>
          <w:szCs w:val="20"/>
        </w:rPr>
        <w:t>AspectJ</w:t>
      </w:r>
      <w:proofErr w:type="spellEnd"/>
      <w:r w:rsidRPr="00002763">
        <w:rPr>
          <w:rFonts w:cs="NewBaskerville-Roman"/>
          <w:sz w:val="20"/>
          <w:szCs w:val="20"/>
        </w:rPr>
        <w:t xml:space="preserve">. In that case, the fourth style listed will enable you to inject values into </w:t>
      </w:r>
      <w:proofErr w:type="spellStart"/>
      <w:r w:rsidRPr="00002763">
        <w:rPr>
          <w:rFonts w:cs="NewBaskerville-Roman"/>
          <w:sz w:val="20"/>
          <w:szCs w:val="20"/>
        </w:rPr>
        <w:t>AspectJ</w:t>
      </w:r>
      <w:proofErr w:type="spellEnd"/>
      <w:r w:rsidRPr="00002763">
        <w:rPr>
          <w:rFonts w:cs="NewBaskerville-Roman"/>
          <w:sz w:val="20"/>
          <w:szCs w:val="20"/>
        </w:rPr>
        <w:t>-driven aspects.</w:t>
      </w:r>
    </w:p>
    <w:p w:rsidR="00F56E1E" w:rsidRPr="00F56E1E" w:rsidRDefault="00F56E1E" w:rsidP="00F56E1E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F56E1E" w:rsidRDefault="00F56E1E" w:rsidP="00F56E1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5"/>
          <w:szCs w:val="15"/>
        </w:rPr>
      </w:pPr>
      <w:r w:rsidRPr="00F56E1E">
        <w:rPr>
          <w:rFonts w:ascii="FranklinGothic-Demi" w:hAnsi="FranklinGothic-Demi" w:cs="FranklinGothic-Demi"/>
          <w:b/>
          <w:sz w:val="19"/>
          <w:szCs w:val="19"/>
        </w:rPr>
        <w:t>S</w:t>
      </w:r>
      <w:r w:rsidRPr="00F56E1E">
        <w:rPr>
          <w:rFonts w:ascii="FranklinGothic-Demi" w:hAnsi="FranklinGothic-Demi" w:cs="FranklinGothic-Demi"/>
          <w:b/>
          <w:sz w:val="15"/>
          <w:szCs w:val="15"/>
        </w:rPr>
        <w:t xml:space="preserve">PRING ADVICE IS WRITTEN IN </w:t>
      </w:r>
      <w:r w:rsidRPr="00F56E1E">
        <w:rPr>
          <w:rFonts w:ascii="FranklinGothic-Demi" w:hAnsi="FranklinGothic-Demi" w:cs="FranklinGothic-Demi"/>
          <w:b/>
          <w:sz w:val="19"/>
          <w:szCs w:val="19"/>
        </w:rPr>
        <w:t>J</w:t>
      </w:r>
      <w:r w:rsidRPr="00F56E1E">
        <w:rPr>
          <w:rFonts w:ascii="FranklinGothic-Demi" w:hAnsi="FranklinGothic-Demi" w:cs="FranklinGothic-Demi"/>
          <w:b/>
          <w:sz w:val="15"/>
          <w:szCs w:val="15"/>
        </w:rPr>
        <w:t>AVA</w:t>
      </w:r>
    </w:p>
    <w:p w:rsidR="00F56E1E" w:rsidRPr="004E134F" w:rsidRDefault="00F56E1E" w:rsidP="00B34B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E134F">
        <w:rPr>
          <w:rFonts w:cs="NewBaskerville-Roman"/>
          <w:sz w:val="20"/>
          <w:szCs w:val="20"/>
        </w:rPr>
        <w:t xml:space="preserve">All the advice you create in </w:t>
      </w:r>
      <w:proofErr w:type="gramStart"/>
      <w:r w:rsidRPr="004E134F">
        <w:rPr>
          <w:rFonts w:cs="NewBaskerville-Roman"/>
          <w:sz w:val="20"/>
          <w:szCs w:val="20"/>
        </w:rPr>
        <w:t>Spring</w:t>
      </w:r>
      <w:proofErr w:type="gramEnd"/>
      <w:r w:rsidRPr="004E134F">
        <w:rPr>
          <w:rFonts w:cs="NewBaskerville-Roman"/>
          <w:sz w:val="20"/>
          <w:szCs w:val="20"/>
        </w:rPr>
        <w:t xml:space="preserve"> is written in a standard Java class.</w:t>
      </w:r>
      <w:r w:rsidR="00B34B84" w:rsidRPr="004E134F">
        <w:rPr>
          <w:rFonts w:cs="NewBaskerville-Roman"/>
          <w:sz w:val="20"/>
          <w:szCs w:val="20"/>
        </w:rPr>
        <w:t xml:space="preserve"> That way, you get the benefit of developing your aspects in the same integrated development environment (</w:t>
      </w:r>
      <w:r w:rsidR="00B34B84" w:rsidRPr="004E134F">
        <w:rPr>
          <w:rFonts w:cs="NewBaskerville-Roman"/>
          <w:sz w:val="18"/>
          <w:szCs w:val="18"/>
        </w:rPr>
        <w:t>IDE</w:t>
      </w:r>
      <w:r w:rsidR="00B34B84" w:rsidRPr="004E134F">
        <w:rPr>
          <w:rFonts w:cs="NewBaskerville-Roman"/>
          <w:sz w:val="20"/>
          <w:szCs w:val="20"/>
        </w:rPr>
        <w:t>) you’d use for normal Java development</w:t>
      </w:r>
      <w:r w:rsidR="0064312C" w:rsidRPr="004E134F">
        <w:rPr>
          <w:rFonts w:cs="NewBaskerville-Roman"/>
          <w:sz w:val="20"/>
          <w:szCs w:val="20"/>
        </w:rPr>
        <w:t>.</w:t>
      </w:r>
    </w:p>
    <w:p w:rsidR="00B57DAB" w:rsidRPr="00EB1AE8" w:rsidRDefault="0065212F" w:rsidP="006521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4E134F">
        <w:rPr>
          <w:rFonts w:cs="NewBaskerville-Roman"/>
          <w:sz w:val="20"/>
          <w:szCs w:val="20"/>
        </w:rPr>
        <w:t xml:space="preserve">The </w:t>
      </w:r>
      <w:proofErr w:type="spellStart"/>
      <w:r w:rsidRPr="004E134F">
        <w:rPr>
          <w:rFonts w:cs="NewBaskerville-Roman"/>
          <w:sz w:val="20"/>
          <w:szCs w:val="20"/>
        </w:rPr>
        <w:t>pointcuts</w:t>
      </w:r>
      <w:proofErr w:type="spellEnd"/>
      <w:r w:rsidRPr="004E134F">
        <w:rPr>
          <w:rFonts w:cs="NewBaskerville-Roman"/>
          <w:sz w:val="20"/>
          <w:szCs w:val="20"/>
        </w:rPr>
        <w:t xml:space="preserve"> that define where advice should be applied may be specified with annotations or</w:t>
      </w:r>
      <w:r w:rsidR="004E134F">
        <w:rPr>
          <w:rFonts w:cs="NewBaskerville-Roman"/>
          <w:sz w:val="20"/>
          <w:szCs w:val="20"/>
        </w:rPr>
        <w:t xml:space="preserve"> </w:t>
      </w:r>
      <w:r w:rsidRPr="004E134F">
        <w:rPr>
          <w:rFonts w:cs="NewBaskerville-Roman"/>
          <w:sz w:val="20"/>
          <w:szCs w:val="20"/>
        </w:rPr>
        <w:t xml:space="preserve">configured in a Spring </w:t>
      </w:r>
      <w:r w:rsidRPr="004E134F">
        <w:rPr>
          <w:rFonts w:cs="NewBaskerville-Roman"/>
          <w:sz w:val="18"/>
          <w:szCs w:val="18"/>
        </w:rPr>
        <w:t xml:space="preserve">XML </w:t>
      </w:r>
      <w:r w:rsidRPr="004E134F">
        <w:rPr>
          <w:rFonts w:cs="NewBaskerville-Roman"/>
          <w:sz w:val="20"/>
          <w:szCs w:val="20"/>
        </w:rPr>
        <w:t>configuration, but either will be familiar to Java developers.</w:t>
      </w:r>
    </w:p>
    <w:p w:rsidR="00EB1AE8" w:rsidRPr="00F25629" w:rsidRDefault="000C5F33" w:rsidP="003D24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C70927">
        <w:rPr>
          <w:rFonts w:cs="NewBaskerville-Roman"/>
          <w:sz w:val="20"/>
          <w:szCs w:val="20"/>
        </w:rPr>
        <w:t xml:space="preserve">Contrast this with </w:t>
      </w:r>
      <w:proofErr w:type="spellStart"/>
      <w:r w:rsidRPr="00C70927">
        <w:rPr>
          <w:rFonts w:cs="NewBaskerville-Roman"/>
          <w:sz w:val="20"/>
          <w:szCs w:val="20"/>
        </w:rPr>
        <w:t>AspectJ</w:t>
      </w:r>
      <w:proofErr w:type="spellEnd"/>
      <w:r w:rsidRPr="00C70927">
        <w:rPr>
          <w:rFonts w:cs="NewBaskerville-Roman"/>
          <w:sz w:val="20"/>
          <w:szCs w:val="20"/>
        </w:rPr>
        <w:t xml:space="preserve">. Although </w:t>
      </w:r>
      <w:proofErr w:type="spellStart"/>
      <w:r w:rsidRPr="00C70927">
        <w:rPr>
          <w:rFonts w:cs="NewBaskerville-Roman"/>
          <w:sz w:val="20"/>
          <w:szCs w:val="20"/>
        </w:rPr>
        <w:t>AspectJ</w:t>
      </w:r>
      <w:proofErr w:type="spellEnd"/>
      <w:r w:rsidRPr="00C70927">
        <w:rPr>
          <w:rFonts w:cs="NewBaskerville-Roman"/>
          <w:sz w:val="20"/>
          <w:szCs w:val="20"/>
        </w:rPr>
        <w:t xml:space="preserve"> now supports annotation-based aspects, it also comes as a language extension to Java. This approach has benefits and drawbacks. By having an </w:t>
      </w:r>
      <w:r w:rsidRPr="00C70927">
        <w:rPr>
          <w:rFonts w:cs="NewBaskerville-Roman"/>
          <w:sz w:val="18"/>
          <w:szCs w:val="18"/>
        </w:rPr>
        <w:t>AOP</w:t>
      </w:r>
      <w:r w:rsidRPr="00C70927">
        <w:rPr>
          <w:rFonts w:cs="NewBaskerville-Roman"/>
          <w:sz w:val="20"/>
          <w:szCs w:val="20"/>
        </w:rPr>
        <w:t xml:space="preserve">-specific language, you get more power and fine-grained control, as well as a richer </w:t>
      </w:r>
      <w:r w:rsidRPr="00C70927">
        <w:rPr>
          <w:rFonts w:cs="NewBaskerville-Roman"/>
          <w:sz w:val="18"/>
          <w:szCs w:val="18"/>
        </w:rPr>
        <w:t xml:space="preserve">AOP </w:t>
      </w:r>
      <w:r w:rsidRPr="00C70927">
        <w:rPr>
          <w:rFonts w:cs="NewBaskerville-Roman"/>
          <w:sz w:val="20"/>
          <w:szCs w:val="20"/>
        </w:rPr>
        <w:t>toolset. But you’re required to learn a new tool and syntax to accomplish this.</w:t>
      </w:r>
    </w:p>
    <w:p w:rsidR="00F25629" w:rsidRDefault="00F25629" w:rsidP="00F2562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F25629" w:rsidRPr="00F25629" w:rsidRDefault="00F25629" w:rsidP="00F25629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299460"/>
            <wp:effectExtent l="19050" t="0" r="0" b="0"/>
            <wp:docPr id="1" name="Picture 0" descr="AcroRd32_2017-08-09_12-0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8-09_12-07-5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27" w:rsidRPr="00C70927" w:rsidRDefault="00C70927" w:rsidP="009817FC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C70927" w:rsidRDefault="00C70927" w:rsidP="00C7092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5"/>
          <w:szCs w:val="15"/>
        </w:rPr>
      </w:pPr>
      <w:r w:rsidRPr="00C70927">
        <w:rPr>
          <w:rFonts w:ascii="FranklinGothic-Demi" w:hAnsi="FranklinGothic-Demi" w:cs="FranklinGothic-Demi"/>
          <w:b/>
          <w:sz w:val="19"/>
          <w:szCs w:val="19"/>
        </w:rPr>
        <w:t>S</w:t>
      </w:r>
      <w:r w:rsidRPr="00C70927">
        <w:rPr>
          <w:rFonts w:ascii="FranklinGothic-Demi" w:hAnsi="FranklinGothic-Demi" w:cs="FranklinGothic-Demi"/>
          <w:b/>
          <w:sz w:val="15"/>
          <w:szCs w:val="15"/>
        </w:rPr>
        <w:t>PRING ADVISES OBJECTS AT RUNTIME</w:t>
      </w:r>
    </w:p>
    <w:p w:rsidR="002F2BEF" w:rsidRPr="0012659C" w:rsidRDefault="002F2BEF" w:rsidP="002F2B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12659C">
        <w:rPr>
          <w:rFonts w:cs="NewBaskerville-Roman"/>
          <w:sz w:val="20"/>
          <w:szCs w:val="20"/>
        </w:rPr>
        <w:t xml:space="preserve">In </w:t>
      </w:r>
      <w:proofErr w:type="gramStart"/>
      <w:r w:rsidRPr="0012659C">
        <w:rPr>
          <w:rFonts w:cs="NewBaskerville-Roman"/>
          <w:sz w:val="20"/>
          <w:szCs w:val="20"/>
        </w:rPr>
        <w:t>Spring</w:t>
      </w:r>
      <w:proofErr w:type="gramEnd"/>
      <w:r w:rsidRPr="0012659C">
        <w:rPr>
          <w:rFonts w:cs="NewBaskerville-Roman"/>
          <w:sz w:val="20"/>
          <w:szCs w:val="20"/>
        </w:rPr>
        <w:t>, aspects are woven into Spring-managed beans at runtime by wrapping them with a proxy class. As illustrated</w:t>
      </w:r>
      <w:r w:rsidR="006F1965" w:rsidRPr="0012659C">
        <w:rPr>
          <w:rFonts w:cs="NewBaskerville-Roman"/>
          <w:sz w:val="20"/>
          <w:szCs w:val="20"/>
        </w:rPr>
        <w:t>.</w:t>
      </w:r>
    </w:p>
    <w:p w:rsidR="00EE1C97" w:rsidRPr="0012659C" w:rsidRDefault="00EE1C97" w:rsidP="00EE1C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12659C">
        <w:rPr>
          <w:rFonts w:cs="NewBaskerville-Roman"/>
          <w:sz w:val="20"/>
          <w:szCs w:val="20"/>
        </w:rPr>
        <w:t>The proxy class poses as the target bean, intercepting advised method calls and forwarding those calls to the target bean.</w:t>
      </w:r>
    </w:p>
    <w:p w:rsidR="00CD015E" w:rsidRPr="0012659C" w:rsidRDefault="00BC0CFB" w:rsidP="003107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12659C">
        <w:rPr>
          <w:rFonts w:cs="NewBaskerville-Roman"/>
          <w:sz w:val="20"/>
          <w:szCs w:val="20"/>
        </w:rPr>
        <w:t>Between the time when the proxy intercepts the method call and the time when it invokes the target bean’s method, the proxy performs the aspect logic.</w:t>
      </w:r>
    </w:p>
    <w:p w:rsidR="002C4235" w:rsidRPr="0012659C" w:rsidRDefault="002C4235" w:rsidP="002C42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12659C">
        <w:rPr>
          <w:rFonts w:cs="NewBaskerville-Roman"/>
          <w:sz w:val="20"/>
          <w:szCs w:val="20"/>
        </w:rPr>
        <w:t xml:space="preserve">Spring doesn’t create a </w:t>
      </w:r>
      <w:proofErr w:type="spellStart"/>
      <w:r w:rsidRPr="0012659C">
        <w:rPr>
          <w:rFonts w:cs="NewBaskerville-Roman"/>
          <w:sz w:val="20"/>
          <w:szCs w:val="20"/>
        </w:rPr>
        <w:t>proxied</w:t>
      </w:r>
      <w:proofErr w:type="spellEnd"/>
      <w:r w:rsidRPr="0012659C">
        <w:rPr>
          <w:rFonts w:cs="NewBaskerville-Roman"/>
          <w:sz w:val="20"/>
          <w:szCs w:val="20"/>
        </w:rPr>
        <w:t xml:space="preserve"> object until that </w:t>
      </w:r>
      <w:proofErr w:type="spellStart"/>
      <w:r w:rsidRPr="0012659C">
        <w:rPr>
          <w:rFonts w:cs="NewBaskerville-Roman"/>
          <w:sz w:val="20"/>
          <w:szCs w:val="20"/>
        </w:rPr>
        <w:t>proxied</w:t>
      </w:r>
      <w:proofErr w:type="spellEnd"/>
      <w:r w:rsidRPr="0012659C">
        <w:rPr>
          <w:rFonts w:cs="NewBaskerville-Roman"/>
          <w:sz w:val="20"/>
          <w:szCs w:val="20"/>
        </w:rPr>
        <w:t xml:space="preserve"> bean is needed by the application.</w:t>
      </w:r>
    </w:p>
    <w:p w:rsidR="00AB606C" w:rsidRPr="0012659C" w:rsidRDefault="00F83F27" w:rsidP="00F83F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12659C">
        <w:rPr>
          <w:rFonts w:cs="NewBaskerville-Roman"/>
          <w:color w:val="000000"/>
          <w:sz w:val="20"/>
          <w:szCs w:val="20"/>
        </w:rPr>
        <w:t xml:space="preserve">If you’re using an </w:t>
      </w:r>
      <w:proofErr w:type="spellStart"/>
      <w:r w:rsidRPr="0012659C">
        <w:rPr>
          <w:rFonts w:cs="Courier"/>
          <w:color w:val="00704A"/>
          <w:sz w:val="20"/>
          <w:szCs w:val="20"/>
        </w:rPr>
        <w:t>ApplicationContext</w:t>
      </w:r>
      <w:proofErr w:type="spellEnd"/>
      <w:r w:rsidRPr="0012659C">
        <w:rPr>
          <w:rFonts w:cs="NewBaskerville-Roman"/>
          <w:color w:val="000000"/>
          <w:sz w:val="20"/>
          <w:szCs w:val="20"/>
        </w:rPr>
        <w:t xml:space="preserve">, the </w:t>
      </w:r>
      <w:proofErr w:type="spellStart"/>
      <w:r w:rsidRPr="0012659C">
        <w:rPr>
          <w:rFonts w:cs="NewBaskerville-Roman"/>
          <w:color w:val="000000"/>
          <w:sz w:val="20"/>
          <w:szCs w:val="20"/>
        </w:rPr>
        <w:t>proxied</w:t>
      </w:r>
      <w:proofErr w:type="spellEnd"/>
      <w:r w:rsidRPr="0012659C">
        <w:rPr>
          <w:rFonts w:cs="NewBaskerville-Roman"/>
          <w:color w:val="000000"/>
          <w:sz w:val="20"/>
          <w:szCs w:val="20"/>
        </w:rPr>
        <w:t xml:space="preserve"> objects will be created when it loads all the beans from the </w:t>
      </w:r>
      <w:proofErr w:type="spellStart"/>
      <w:r w:rsidRPr="0012659C">
        <w:rPr>
          <w:rFonts w:cs="Courier"/>
          <w:color w:val="00704A"/>
          <w:sz w:val="20"/>
          <w:szCs w:val="20"/>
        </w:rPr>
        <w:t>BeanFactory</w:t>
      </w:r>
      <w:proofErr w:type="spellEnd"/>
      <w:r w:rsidRPr="0012659C">
        <w:rPr>
          <w:rFonts w:cs="NewBaskerville-Roman"/>
          <w:color w:val="000000"/>
          <w:sz w:val="20"/>
          <w:szCs w:val="20"/>
        </w:rPr>
        <w:t>.</w:t>
      </w:r>
    </w:p>
    <w:p w:rsidR="00955EAE" w:rsidRPr="0012659C" w:rsidRDefault="00955EAE" w:rsidP="00955E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12659C">
        <w:rPr>
          <w:rFonts w:cs="NewBaskerville-Roman"/>
          <w:sz w:val="20"/>
          <w:szCs w:val="20"/>
        </w:rPr>
        <w:t xml:space="preserve">Because </w:t>
      </w:r>
      <w:proofErr w:type="gramStart"/>
      <w:r w:rsidRPr="0012659C">
        <w:rPr>
          <w:rFonts w:cs="NewBaskerville-Roman"/>
          <w:sz w:val="20"/>
          <w:szCs w:val="20"/>
        </w:rPr>
        <w:t>Spring</w:t>
      </w:r>
      <w:proofErr w:type="gramEnd"/>
      <w:r w:rsidRPr="0012659C">
        <w:rPr>
          <w:rFonts w:cs="NewBaskerville-Roman"/>
          <w:sz w:val="20"/>
          <w:szCs w:val="20"/>
        </w:rPr>
        <w:t xml:space="preserve"> creates proxies at runtime, you don’t need a special compiler to weave aspects in Spring’s </w:t>
      </w:r>
      <w:r w:rsidRPr="0012659C">
        <w:rPr>
          <w:rFonts w:cs="NewBaskerville-Roman"/>
          <w:sz w:val="18"/>
          <w:szCs w:val="18"/>
        </w:rPr>
        <w:t>AOP</w:t>
      </w:r>
      <w:r w:rsidRPr="0012659C">
        <w:rPr>
          <w:rFonts w:cs="NewBaskerville-Roman"/>
          <w:sz w:val="20"/>
          <w:szCs w:val="20"/>
        </w:rPr>
        <w:t>.</w:t>
      </w:r>
    </w:p>
    <w:p w:rsidR="00004BC1" w:rsidRPr="00004BC1" w:rsidRDefault="00004BC1" w:rsidP="00004BC1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004BC1" w:rsidRDefault="00004BC1" w:rsidP="00004BC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b/>
          <w:sz w:val="15"/>
          <w:szCs w:val="15"/>
        </w:rPr>
      </w:pPr>
      <w:r w:rsidRPr="00004BC1">
        <w:rPr>
          <w:rFonts w:ascii="FranklinGothic-Demi" w:hAnsi="FranklinGothic-Demi" w:cs="FranklinGothic-Demi"/>
          <w:b/>
          <w:sz w:val="19"/>
          <w:szCs w:val="19"/>
        </w:rPr>
        <w:t>S</w:t>
      </w:r>
      <w:r w:rsidRPr="00004BC1">
        <w:rPr>
          <w:rFonts w:ascii="FranklinGothic-Demi" w:hAnsi="FranklinGothic-Demi" w:cs="FranklinGothic-Demi"/>
          <w:b/>
          <w:sz w:val="15"/>
          <w:szCs w:val="15"/>
        </w:rPr>
        <w:t>PRING ONLY SUPPORTS METHOD JOIN POINTS</w:t>
      </w:r>
    </w:p>
    <w:p w:rsidR="0012659C" w:rsidRPr="00CA2A94" w:rsidRDefault="001E74BB" w:rsidP="001E74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CA2A94">
        <w:rPr>
          <w:rFonts w:cs="NewBaskerville-Roman"/>
          <w:sz w:val="20"/>
          <w:szCs w:val="20"/>
        </w:rPr>
        <w:t xml:space="preserve">As mentioned earlier, multiple join-point models are available through various </w:t>
      </w:r>
      <w:r w:rsidRPr="00CA2A94">
        <w:rPr>
          <w:rFonts w:cs="NewBaskerville-Roman"/>
          <w:sz w:val="18"/>
          <w:szCs w:val="18"/>
        </w:rPr>
        <w:t xml:space="preserve">AOP </w:t>
      </w:r>
      <w:r w:rsidRPr="00CA2A94">
        <w:rPr>
          <w:rFonts w:cs="NewBaskerville-Roman"/>
          <w:sz w:val="20"/>
          <w:szCs w:val="20"/>
        </w:rPr>
        <w:t>implementations.</w:t>
      </w:r>
    </w:p>
    <w:p w:rsidR="00CA2A94" w:rsidRPr="008906B0" w:rsidRDefault="00E109EF" w:rsidP="00E85D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8906B0">
        <w:rPr>
          <w:rFonts w:cs="NewBaskerville-Roman"/>
          <w:sz w:val="20"/>
          <w:szCs w:val="20"/>
        </w:rPr>
        <w:t xml:space="preserve">Because it’s based on dynamic proxies, </w:t>
      </w:r>
      <w:proofErr w:type="gramStart"/>
      <w:r w:rsidRPr="008906B0">
        <w:rPr>
          <w:rFonts w:cs="NewBaskerville-Roman"/>
          <w:sz w:val="20"/>
          <w:szCs w:val="20"/>
        </w:rPr>
        <w:t>Spring</w:t>
      </w:r>
      <w:proofErr w:type="gramEnd"/>
      <w:r w:rsidRPr="008906B0">
        <w:rPr>
          <w:rFonts w:cs="NewBaskerville-Roman"/>
          <w:sz w:val="20"/>
          <w:szCs w:val="20"/>
        </w:rPr>
        <w:t xml:space="preserve"> only supports method join points.</w:t>
      </w:r>
    </w:p>
    <w:p w:rsidR="008906B0" w:rsidRPr="00930D40" w:rsidRDefault="0007181E" w:rsidP="00654E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930D40">
        <w:rPr>
          <w:rFonts w:cs="NewBaskerville-Roman"/>
          <w:sz w:val="20"/>
          <w:szCs w:val="20"/>
        </w:rPr>
        <w:t xml:space="preserve">This is in contrast to some other </w:t>
      </w:r>
      <w:r w:rsidRPr="00930D40">
        <w:rPr>
          <w:rFonts w:cs="NewBaskerville-Roman"/>
          <w:sz w:val="18"/>
          <w:szCs w:val="18"/>
        </w:rPr>
        <w:t xml:space="preserve">AOP </w:t>
      </w:r>
      <w:r w:rsidRPr="00930D40">
        <w:rPr>
          <w:rFonts w:cs="NewBaskerville-Roman"/>
          <w:sz w:val="20"/>
          <w:szCs w:val="20"/>
        </w:rPr>
        <w:t xml:space="preserve">frameworks, such as </w:t>
      </w:r>
      <w:proofErr w:type="spellStart"/>
      <w:r w:rsidRPr="00930D40">
        <w:rPr>
          <w:rFonts w:cs="NewBaskerville-Roman"/>
          <w:sz w:val="20"/>
          <w:szCs w:val="20"/>
        </w:rPr>
        <w:t>AspectJ</w:t>
      </w:r>
      <w:proofErr w:type="spellEnd"/>
      <w:r w:rsidRPr="00930D40">
        <w:rPr>
          <w:rFonts w:cs="NewBaskerville-Roman"/>
          <w:sz w:val="20"/>
          <w:szCs w:val="20"/>
        </w:rPr>
        <w:t xml:space="preserve"> and </w:t>
      </w:r>
      <w:proofErr w:type="spellStart"/>
      <w:r w:rsidRPr="00930D40">
        <w:rPr>
          <w:rFonts w:cs="NewBaskerville-Roman"/>
          <w:sz w:val="20"/>
          <w:szCs w:val="20"/>
        </w:rPr>
        <w:t>JBoss</w:t>
      </w:r>
      <w:proofErr w:type="spellEnd"/>
      <w:r w:rsidRPr="00930D40">
        <w:rPr>
          <w:rFonts w:cs="NewBaskerville-Roman"/>
          <w:sz w:val="20"/>
          <w:szCs w:val="20"/>
        </w:rPr>
        <w:t xml:space="preserve">, which provide field and constructor join points in addition to method </w:t>
      </w:r>
      <w:proofErr w:type="spellStart"/>
      <w:r w:rsidRPr="00930D40">
        <w:rPr>
          <w:rFonts w:cs="NewBaskerville-Roman"/>
          <w:sz w:val="20"/>
          <w:szCs w:val="20"/>
        </w:rPr>
        <w:t>pointcuts</w:t>
      </w:r>
      <w:proofErr w:type="spellEnd"/>
      <w:r w:rsidRPr="00930D40">
        <w:rPr>
          <w:rFonts w:cs="NewBaskerville-Roman"/>
          <w:sz w:val="20"/>
          <w:szCs w:val="20"/>
        </w:rPr>
        <w:t>.</w:t>
      </w:r>
    </w:p>
    <w:p w:rsidR="00906119" w:rsidRPr="00930D40" w:rsidRDefault="00906119" w:rsidP="009061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930D40">
        <w:rPr>
          <w:rFonts w:cs="NewBaskerville-Roman"/>
          <w:sz w:val="20"/>
          <w:szCs w:val="20"/>
        </w:rPr>
        <w:t xml:space="preserve">Spring’s lack of field </w:t>
      </w:r>
      <w:proofErr w:type="spellStart"/>
      <w:r w:rsidRPr="00930D40">
        <w:rPr>
          <w:rFonts w:cs="NewBaskerville-Roman"/>
          <w:sz w:val="20"/>
          <w:szCs w:val="20"/>
        </w:rPr>
        <w:t>pointcuts</w:t>
      </w:r>
      <w:proofErr w:type="spellEnd"/>
      <w:r w:rsidRPr="00930D40">
        <w:rPr>
          <w:rFonts w:cs="NewBaskerville-Roman"/>
          <w:sz w:val="20"/>
          <w:szCs w:val="20"/>
        </w:rPr>
        <w:t xml:space="preserve"> prevents you from creating very fine-grained advice, such as intercepting updates to an object’s field.</w:t>
      </w:r>
    </w:p>
    <w:p w:rsidR="00765C3E" w:rsidRPr="00C4562A" w:rsidRDefault="00765C3E" w:rsidP="00765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930D40">
        <w:rPr>
          <w:rFonts w:cs="NewBaskerville-Roman"/>
          <w:sz w:val="20"/>
          <w:szCs w:val="20"/>
        </w:rPr>
        <w:t xml:space="preserve">And without constructor </w:t>
      </w:r>
      <w:proofErr w:type="spellStart"/>
      <w:r w:rsidRPr="00930D40">
        <w:rPr>
          <w:rFonts w:cs="NewBaskerville-Roman"/>
          <w:sz w:val="20"/>
          <w:szCs w:val="20"/>
        </w:rPr>
        <w:t>pointcuts</w:t>
      </w:r>
      <w:proofErr w:type="spellEnd"/>
      <w:r w:rsidRPr="00930D40">
        <w:rPr>
          <w:rFonts w:cs="NewBaskerville-Roman"/>
          <w:sz w:val="20"/>
          <w:szCs w:val="20"/>
        </w:rPr>
        <w:t>, there’s no way to apply advice when a bean is instantiated</w:t>
      </w:r>
    </w:p>
    <w:p w:rsidR="00C4562A" w:rsidRPr="00665A55" w:rsidRDefault="00C4562A" w:rsidP="00C456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665A55">
        <w:rPr>
          <w:rFonts w:cs="NewBaskerville-Roman"/>
          <w:sz w:val="20"/>
          <w:szCs w:val="20"/>
        </w:rPr>
        <w:t xml:space="preserve">But method interception should suit most, if not all, of your needs. If you find yourself in need of more than method interception, you’ll want to complement Spring </w:t>
      </w:r>
      <w:r w:rsidRPr="00665A55">
        <w:rPr>
          <w:rFonts w:cs="NewBaskerville-Roman"/>
          <w:sz w:val="18"/>
          <w:szCs w:val="18"/>
        </w:rPr>
        <w:t xml:space="preserve">AOP </w:t>
      </w:r>
      <w:r w:rsidRPr="00665A55">
        <w:rPr>
          <w:rFonts w:cs="NewBaskerville-Roman"/>
          <w:sz w:val="20"/>
          <w:szCs w:val="20"/>
        </w:rPr>
        <w:t xml:space="preserve">with </w:t>
      </w:r>
      <w:proofErr w:type="spellStart"/>
      <w:r w:rsidRPr="00665A55">
        <w:rPr>
          <w:rFonts w:cs="NewBaskerville-Roman"/>
          <w:sz w:val="20"/>
          <w:szCs w:val="20"/>
        </w:rPr>
        <w:t>AspectJ</w:t>
      </w:r>
      <w:proofErr w:type="spellEnd"/>
      <w:r w:rsidRPr="00665A55">
        <w:rPr>
          <w:rFonts w:cs="NewBaskerville-Roman"/>
          <w:sz w:val="20"/>
          <w:szCs w:val="20"/>
        </w:rPr>
        <w:t>.</w:t>
      </w:r>
    </w:p>
    <w:sectPr w:rsidR="00C4562A" w:rsidRPr="00665A55" w:rsidSect="00AC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725BA"/>
    <w:multiLevelType w:val="hybridMultilevel"/>
    <w:tmpl w:val="AF0AC24E"/>
    <w:lvl w:ilvl="0" w:tplc="A5228C38">
      <w:numFmt w:val="bullet"/>
      <w:lvlText w:val="-"/>
      <w:lvlJc w:val="left"/>
      <w:pPr>
        <w:ind w:left="1080" w:hanging="360"/>
      </w:pPr>
      <w:rPr>
        <w:rFonts w:ascii="NewBaskerville-Roman" w:eastAsiaTheme="minorEastAsia" w:hAnsi="NewBaskerville-Roman" w:cs="NewBaskerville-Roman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6C1971"/>
    <w:multiLevelType w:val="hybridMultilevel"/>
    <w:tmpl w:val="DA7C55E4"/>
    <w:lvl w:ilvl="0" w:tplc="4CCE073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NewBaskerville-Roman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A3F4D"/>
    <w:multiLevelType w:val="hybridMultilevel"/>
    <w:tmpl w:val="4558B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B2B76"/>
    <w:rsid w:val="00002763"/>
    <w:rsid w:val="00004BC1"/>
    <w:rsid w:val="000348F8"/>
    <w:rsid w:val="0006687B"/>
    <w:rsid w:val="0007181E"/>
    <w:rsid w:val="000C5F33"/>
    <w:rsid w:val="0012659C"/>
    <w:rsid w:val="00192998"/>
    <w:rsid w:val="001D662A"/>
    <w:rsid w:val="001E74BB"/>
    <w:rsid w:val="00291D88"/>
    <w:rsid w:val="002C195A"/>
    <w:rsid w:val="002C4235"/>
    <w:rsid w:val="002F2BEF"/>
    <w:rsid w:val="00310724"/>
    <w:rsid w:val="003D2413"/>
    <w:rsid w:val="00486381"/>
    <w:rsid w:val="004D6649"/>
    <w:rsid w:val="004E035A"/>
    <w:rsid w:val="004E134F"/>
    <w:rsid w:val="004F3C68"/>
    <w:rsid w:val="005723BF"/>
    <w:rsid w:val="005967E5"/>
    <w:rsid w:val="0064312C"/>
    <w:rsid w:val="0065212F"/>
    <w:rsid w:val="00654E63"/>
    <w:rsid w:val="00665A55"/>
    <w:rsid w:val="006C58A2"/>
    <w:rsid w:val="006F1965"/>
    <w:rsid w:val="00756C4B"/>
    <w:rsid w:val="00765C3E"/>
    <w:rsid w:val="007C31AA"/>
    <w:rsid w:val="007C7C11"/>
    <w:rsid w:val="00856770"/>
    <w:rsid w:val="008906B0"/>
    <w:rsid w:val="00906119"/>
    <w:rsid w:val="00930D40"/>
    <w:rsid w:val="00933639"/>
    <w:rsid w:val="00955EAE"/>
    <w:rsid w:val="009817FC"/>
    <w:rsid w:val="00990498"/>
    <w:rsid w:val="009F5918"/>
    <w:rsid w:val="00A235FA"/>
    <w:rsid w:val="00AB606C"/>
    <w:rsid w:val="00AC19F2"/>
    <w:rsid w:val="00AC3394"/>
    <w:rsid w:val="00AD1BBA"/>
    <w:rsid w:val="00AD3BEF"/>
    <w:rsid w:val="00B34B84"/>
    <w:rsid w:val="00B57DAB"/>
    <w:rsid w:val="00B74FF3"/>
    <w:rsid w:val="00B76B21"/>
    <w:rsid w:val="00BC0CFB"/>
    <w:rsid w:val="00BC5DAF"/>
    <w:rsid w:val="00C4562A"/>
    <w:rsid w:val="00C64A85"/>
    <w:rsid w:val="00C70927"/>
    <w:rsid w:val="00C95CBD"/>
    <w:rsid w:val="00CA2A94"/>
    <w:rsid w:val="00CD015E"/>
    <w:rsid w:val="00D9377F"/>
    <w:rsid w:val="00DA62B0"/>
    <w:rsid w:val="00DB2B76"/>
    <w:rsid w:val="00DB3EE5"/>
    <w:rsid w:val="00DE4731"/>
    <w:rsid w:val="00DF111C"/>
    <w:rsid w:val="00E109EF"/>
    <w:rsid w:val="00E31FC3"/>
    <w:rsid w:val="00E615A2"/>
    <w:rsid w:val="00E85D97"/>
    <w:rsid w:val="00EB1AE8"/>
    <w:rsid w:val="00ED1F0C"/>
    <w:rsid w:val="00EE1C97"/>
    <w:rsid w:val="00EE38AD"/>
    <w:rsid w:val="00F15615"/>
    <w:rsid w:val="00F25629"/>
    <w:rsid w:val="00F56E1E"/>
    <w:rsid w:val="00F83F27"/>
    <w:rsid w:val="00FA0ED2"/>
    <w:rsid w:val="00FC1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C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2017-08-13T15:12:00Z</dcterms:created>
  <dcterms:modified xsi:type="dcterms:W3CDTF">2017-08-13T17:04:00Z</dcterms:modified>
</cp:coreProperties>
</file>