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CAF" w:rsidRDefault="00C32F05">
      <w:pPr>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Declaring aspects in XML</w:t>
      </w:r>
    </w:p>
    <w:p w:rsidR="00A94EF4" w:rsidRPr="00A94EF4" w:rsidRDefault="00452DA2" w:rsidP="00A94EF4">
      <w:pPr>
        <w:autoSpaceDE w:val="0"/>
        <w:autoSpaceDN w:val="0"/>
        <w:adjustRightInd w:val="0"/>
        <w:spacing w:after="0" w:line="240" w:lineRule="auto"/>
        <w:rPr>
          <w:rFonts w:cs="NewBaskerville-Roman"/>
        </w:rPr>
      </w:pPr>
      <w:r w:rsidRPr="00A94EF4">
        <w:rPr>
          <w:rFonts w:cs="NewBaskerville-Roman"/>
        </w:rPr>
        <w:t xml:space="preserve">When you don’t have the source code, or if you don’t want to place </w:t>
      </w:r>
      <w:proofErr w:type="spellStart"/>
      <w:r w:rsidRPr="00A94EF4">
        <w:rPr>
          <w:rFonts w:cs="NewBaskerville-Roman"/>
        </w:rPr>
        <w:t>AspectJ</w:t>
      </w:r>
      <w:proofErr w:type="spellEnd"/>
      <w:r w:rsidRPr="00A94EF4">
        <w:rPr>
          <w:rFonts w:cs="NewBaskerville-Roman"/>
        </w:rPr>
        <w:t xml:space="preserve"> annotations in your code, </w:t>
      </w:r>
      <w:proofErr w:type="gramStart"/>
      <w:r w:rsidRPr="00A94EF4">
        <w:rPr>
          <w:rFonts w:cs="NewBaskerville-Roman"/>
        </w:rPr>
        <w:t>Spring</w:t>
      </w:r>
      <w:proofErr w:type="gramEnd"/>
      <w:r w:rsidRPr="00A94EF4">
        <w:rPr>
          <w:rFonts w:cs="NewBaskerville-Roman"/>
        </w:rPr>
        <w:t xml:space="preserve"> offers another option for aspects.</w:t>
      </w:r>
      <w:r w:rsidR="00A94EF4" w:rsidRPr="00A94EF4">
        <w:rPr>
          <w:rFonts w:cs="NewBaskerville-Roman"/>
        </w:rPr>
        <w:t xml:space="preserve"> If you need to declare aspects without annotating the advice class, then you must turn to</w:t>
      </w:r>
    </w:p>
    <w:p w:rsidR="00A94EF4" w:rsidRDefault="00A94EF4" w:rsidP="00A94EF4">
      <w:pPr>
        <w:autoSpaceDE w:val="0"/>
        <w:autoSpaceDN w:val="0"/>
        <w:adjustRightInd w:val="0"/>
        <w:spacing w:after="0" w:line="240" w:lineRule="auto"/>
        <w:rPr>
          <w:rFonts w:cs="NewBaskerville-Roman"/>
        </w:rPr>
      </w:pPr>
      <w:proofErr w:type="gramStart"/>
      <w:r w:rsidRPr="00A94EF4">
        <w:rPr>
          <w:rFonts w:cs="NewBaskerville-Roman"/>
        </w:rPr>
        <w:t>XML configuration.</w:t>
      </w:r>
      <w:proofErr w:type="gramEnd"/>
    </w:p>
    <w:p w:rsidR="00A94EF4" w:rsidRDefault="00A94EF4" w:rsidP="00A94EF4">
      <w:pPr>
        <w:autoSpaceDE w:val="0"/>
        <w:autoSpaceDN w:val="0"/>
        <w:adjustRightInd w:val="0"/>
        <w:spacing w:after="0" w:line="240" w:lineRule="auto"/>
        <w:rPr>
          <w:rFonts w:cs="NewBaskerville-Roman"/>
        </w:rPr>
      </w:pPr>
    </w:p>
    <w:p w:rsidR="00A94EF4" w:rsidRDefault="00A94EF4" w:rsidP="00A94EF4">
      <w:pPr>
        <w:autoSpaceDE w:val="0"/>
        <w:autoSpaceDN w:val="0"/>
        <w:adjustRightInd w:val="0"/>
        <w:spacing w:after="0" w:line="240" w:lineRule="auto"/>
        <w:rPr>
          <w:rFonts w:cs="NewBaskerville-Roman"/>
          <w:color w:val="000000"/>
        </w:rPr>
      </w:pPr>
      <w:r w:rsidRPr="00712F64">
        <w:rPr>
          <w:rFonts w:cs="NewBaskerville-Roman"/>
          <w:color w:val="000000"/>
        </w:rPr>
        <w:t xml:space="preserve">Spring’s </w:t>
      </w:r>
      <w:proofErr w:type="spellStart"/>
      <w:r w:rsidRPr="00712F64">
        <w:rPr>
          <w:rFonts w:cs="Courier"/>
          <w:color w:val="00704A"/>
        </w:rPr>
        <w:t>aop</w:t>
      </w:r>
      <w:proofErr w:type="spellEnd"/>
      <w:r w:rsidRPr="00712F64">
        <w:rPr>
          <w:rFonts w:cs="Courier"/>
          <w:color w:val="00704A"/>
        </w:rPr>
        <w:t xml:space="preserve"> </w:t>
      </w:r>
      <w:r w:rsidRPr="00712F64">
        <w:rPr>
          <w:rFonts w:cs="NewBaskerville-Roman"/>
          <w:color w:val="000000"/>
        </w:rPr>
        <w:t>namespace offers several elements that are useful for declaring aspects in XML, as described in table</w:t>
      </w:r>
      <w:r w:rsidR="00712F64">
        <w:rPr>
          <w:rFonts w:cs="NewBaskerville-Roman"/>
          <w:color w:val="000000"/>
        </w:rPr>
        <w:t>:</w:t>
      </w:r>
    </w:p>
    <w:p w:rsidR="00712F64" w:rsidRDefault="009D6787" w:rsidP="00A94EF4">
      <w:pPr>
        <w:autoSpaceDE w:val="0"/>
        <w:autoSpaceDN w:val="0"/>
        <w:adjustRightInd w:val="0"/>
        <w:spacing w:after="0" w:line="240" w:lineRule="auto"/>
        <w:rPr>
          <w:rFonts w:cs="NewBaskerville-Roman"/>
        </w:rPr>
      </w:pPr>
      <w:r>
        <w:rPr>
          <w:rFonts w:cs="NewBaskerville-Roman"/>
          <w:noProof/>
        </w:rPr>
        <w:drawing>
          <wp:inline distT="0" distB="0" distL="0" distR="0">
            <wp:extent cx="5943600" cy="2614295"/>
            <wp:effectExtent l="19050" t="0" r="0" b="0"/>
            <wp:docPr id="2" name="Picture 1"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6"/>
                    <a:stretch>
                      <a:fillRect/>
                    </a:stretch>
                  </pic:blipFill>
                  <pic:spPr>
                    <a:xfrm>
                      <a:off x="0" y="0"/>
                      <a:ext cx="5943600" cy="2614295"/>
                    </a:xfrm>
                    <a:prstGeom prst="rect">
                      <a:avLst/>
                    </a:prstGeom>
                  </pic:spPr>
                </pic:pic>
              </a:graphicData>
            </a:graphic>
          </wp:inline>
        </w:drawing>
      </w:r>
    </w:p>
    <w:p w:rsidR="00982F4C" w:rsidRDefault="009D6787" w:rsidP="00A94EF4">
      <w:pPr>
        <w:autoSpaceDE w:val="0"/>
        <w:autoSpaceDN w:val="0"/>
        <w:adjustRightInd w:val="0"/>
        <w:spacing w:after="0" w:line="240" w:lineRule="auto"/>
        <w:rPr>
          <w:rFonts w:cs="NewBaskerville-Roman"/>
        </w:rPr>
      </w:pPr>
      <w:r>
        <w:rPr>
          <w:rFonts w:cs="NewBaskerville-Roman"/>
          <w:noProof/>
        </w:rPr>
        <w:drawing>
          <wp:inline distT="0" distB="0" distL="0" distR="0">
            <wp:extent cx="5943600" cy="1072515"/>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3600" cy="1072515"/>
                    </a:xfrm>
                    <a:prstGeom prst="rect">
                      <a:avLst/>
                    </a:prstGeom>
                  </pic:spPr>
                </pic:pic>
              </a:graphicData>
            </a:graphic>
          </wp:inline>
        </w:drawing>
      </w:r>
    </w:p>
    <w:p w:rsidR="009D6787" w:rsidRDefault="009D6787" w:rsidP="00A94EF4">
      <w:pPr>
        <w:autoSpaceDE w:val="0"/>
        <w:autoSpaceDN w:val="0"/>
        <w:adjustRightInd w:val="0"/>
        <w:spacing w:after="0" w:line="240" w:lineRule="auto"/>
        <w:rPr>
          <w:rFonts w:cs="NewBaskerville-Roman"/>
        </w:rPr>
      </w:pPr>
    </w:p>
    <w:p w:rsidR="009D6787" w:rsidRPr="00833FEC" w:rsidRDefault="00F61386" w:rsidP="00CF7DCC">
      <w:pPr>
        <w:pStyle w:val="ListParagraph"/>
        <w:numPr>
          <w:ilvl w:val="0"/>
          <w:numId w:val="2"/>
        </w:numPr>
        <w:autoSpaceDE w:val="0"/>
        <w:autoSpaceDN w:val="0"/>
        <w:adjustRightInd w:val="0"/>
        <w:spacing w:after="0" w:line="240" w:lineRule="auto"/>
        <w:rPr>
          <w:rFonts w:cs="NewBaskerville-Roman"/>
        </w:rPr>
      </w:pPr>
      <w:r w:rsidRPr="00CF7DCC">
        <w:rPr>
          <w:rFonts w:cs="NewBaskerville-Roman"/>
          <w:color w:val="000000"/>
        </w:rPr>
        <w:t xml:space="preserve">We’ve already seen the </w:t>
      </w:r>
      <w:r w:rsidRPr="00CF7DCC">
        <w:rPr>
          <w:rFonts w:cs="Courier"/>
          <w:color w:val="00704A"/>
        </w:rPr>
        <w:t>&lt;</w:t>
      </w:r>
      <w:proofErr w:type="spellStart"/>
      <w:r w:rsidRPr="00CF7DCC">
        <w:rPr>
          <w:rFonts w:cs="Courier"/>
          <w:color w:val="00704A"/>
        </w:rPr>
        <w:t>aop</w:t>
      </w:r>
      <w:proofErr w:type="gramStart"/>
      <w:r w:rsidRPr="00CF7DCC">
        <w:rPr>
          <w:rFonts w:cs="Courier"/>
          <w:color w:val="00704A"/>
        </w:rPr>
        <w:t>:aspectj</w:t>
      </w:r>
      <w:proofErr w:type="gramEnd"/>
      <w:r w:rsidRPr="00CF7DCC">
        <w:rPr>
          <w:rFonts w:cs="Courier"/>
          <w:color w:val="00704A"/>
        </w:rPr>
        <w:t>-autoproxy</w:t>
      </w:r>
      <w:proofErr w:type="spellEnd"/>
      <w:r w:rsidRPr="00CF7DCC">
        <w:rPr>
          <w:rFonts w:cs="Courier"/>
          <w:color w:val="00704A"/>
        </w:rPr>
        <w:t xml:space="preserve">&gt; </w:t>
      </w:r>
      <w:r w:rsidRPr="00CF7DCC">
        <w:rPr>
          <w:rFonts w:cs="NewBaskerville-Roman"/>
          <w:color w:val="000000"/>
        </w:rPr>
        <w:t>element and how it can enable</w:t>
      </w:r>
      <w:r w:rsidR="007C0CD7" w:rsidRPr="00CF7DCC">
        <w:rPr>
          <w:rFonts w:cs="NewBaskerville-Roman"/>
          <w:color w:val="000000"/>
        </w:rPr>
        <w:t xml:space="preserve"> </w:t>
      </w:r>
      <w:r w:rsidRPr="00CF7DCC">
        <w:rPr>
          <w:rFonts w:cs="NewBaskerville-Roman"/>
          <w:color w:val="000000"/>
        </w:rPr>
        <w:t>auto-</w:t>
      </w:r>
      <w:proofErr w:type="spellStart"/>
      <w:r w:rsidRPr="00CF7DCC">
        <w:rPr>
          <w:rFonts w:cs="NewBaskerville-Roman"/>
          <w:color w:val="000000"/>
        </w:rPr>
        <w:t>proxying</w:t>
      </w:r>
      <w:proofErr w:type="spellEnd"/>
      <w:r w:rsidRPr="00CF7DCC">
        <w:rPr>
          <w:rFonts w:cs="NewBaskerville-Roman"/>
          <w:color w:val="000000"/>
        </w:rPr>
        <w:t xml:space="preserve"> of </w:t>
      </w:r>
      <w:proofErr w:type="spellStart"/>
      <w:r w:rsidRPr="00CF7DCC">
        <w:rPr>
          <w:rFonts w:cs="NewBaskerville-Roman"/>
          <w:color w:val="000000"/>
        </w:rPr>
        <w:t>AspectJ</w:t>
      </w:r>
      <w:proofErr w:type="spellEnd"/>
      <w:r w:rsidRPr="00CF7DCC">
        <w:rPr>
          <w:rFonts w:cs="NewBaskerville-Roman"/>
          <w:color w:val="000000"/>
        </w:rPr>
        <w:t>-annotated advice classes.</w:t>
      </w:r>
      <w:r w:rsidR="00B45A43" w:rsidRPr="00CF7DCC">
        <w:rPr>
          <w:rFonts w:cs="NewBaskerville-Roman"/>
          <w:color w:val="000000"/>
        </w:rPr>
        <w:t xml:space="preserve"> The other elements in the </w:t>
      </w:r>
      <w:proofErr w:type="spellStart"/>
      <w:r w:rsidR="00B45A43" w:rsidRPr="00CF7DCC">
        <w:rPr>
          <w:rFonts w:cs="Courier"/>
          <w:color w:val="00704A"/>
        </w:rPr>
        <w:t>aop</w:t>
      </w:r>
      <w:proofErr w:type="spellEnd"/>
      <w:r w:rsidR="00B45A43" w:rsidRPr="00CF7DCC">
        <w:rPr>
          <w:rFonts w:cs="Courier"/>
          <w:color w:val="00704A"/>
        </w:rPr>
        <w:t xml:space="preserve"> </w:t>
      </w:r>
      <w:r w:rsidR="00B45A43" w:rsidRPr="00CF7DCC">
        <w:rPr>
          <w:rFonts w:cs="NewBaskerville-Roman"/>
          <w:color w:val="000000"/>
        </w:rPr>
        <w:t xml:space="preserve">namespace let you declare aspects directly in your </w:t>
      </w:r>
      <w:proofErr w:type="gramStart"/>
      <w:r w:rsidR="00B45A43" w:rsidRPr="00CF7DCC">
        <w:rPr>
          <w:rFonts w:cs="NewBaskerville-Roman"/>
          <w:color w:val="000000"/>
        </w:rPr>
        <w:t>Spring</w:t>
      </w:r>
      <w:proofErr w:type="gramEnd"/>
      <w:r w:rsidR="00B45A43" w:rsidRPr="00CF7DCC">
        <w:rPr>
          <w:rFonts w:cs="NewBaskerville-Roman"/>
          <w:color w:val="000000"/>
        </w:rPr>
        <w:t xml:space="preserve"> configuration without using</w:t>
      </w:r>
      <w:r w:rsidR="00251747" w:rsidRPr="00CF7DCC">
        <w:rPr>
          <w:rFonts w:cs="NewBaskerville-Roman"/>
          <w:color w:val="000000"/>
        </w:rPr>
        <w:t xml:space="preserve"> </w:t>
      </w:r>
      <w:r w:rsidR="00B45A43" w:rsidRPr="00CF7DCC">
        <w:rPr>
          <w:rFonts w:cs="NewBaskerville-Roman"/>
          <w:color w:val="000000"/>
        </w:rPr>
        <w:t>annotations.</w:t>
      </w:r>
    </w:p>
    <w:p w:rsidR="00833FEC" w:rsidRPr="00B95B42" w:rsidRDefault="00833FEC" w:rsidP="00833FEC">
      <w:pPr>
        <w:pStyle w:val="ListParagraph"/>
        <w:numPr>
          <w:ilvl w:val="0"/>
          <w:numId w:val="2"/>
        </w:numPr>
        <w:autoSpaceDE w:val="0"/>
        <w:autoSpaceDN w:val="0"/>
        <w:adjustRightInd w:val="0"/>
        <w:spacing w:after="0" w:line="240" w:lineRule="auto"/>
        <w:rPr>
          <w:rFonts w:cs="NewBaskerville-Roman"/>
        </w:rPr>
      </w:pPr>
      <w:r w:rsidRPr="00833FEC">
        <w:rPr>
          <w:rFonts w:cs="NewBaskerville-Roman"/>
          <w:color w:val="000000"/>
        </w:rPr>
        <w:t xml:space="preserve">For example, let’s have another look at the </w:t>
      </w:r>
      <w:r w:rsidRPr="00833FEC">
        <w:rPr>
          <w:rFonts w:cs="Courier"/>
          <w:color w:val="00704A"/>
        </w:rPr>
        <w:t xml:space="preserve">Audience </w:t>
      </w:r>
      <w:r w:rsidRPr="00833FEC">
        <w:rPr>
          <w:rFonts w:cs="NewBaskerville-Roman"/>
          <w:color w:val="000000"/>
        </w:rPr>
        <w:t xml:space="preserve">class. This time, let’s remove all of those </w:t>
      </w:r>
      <w:proofErr w:type="spellStart"/>
      <w:r w:rsidRPr="00833FEC">
        <w:rPr>
          <w:rFonts w:cs="NewBaskerville-Roman"/>
          <w:color w:val="000000"/>
        </w:rPr>
        <w:t>AspectJ</w:t>
      </w:r>
      <w:proofErr w:type="spellEnd"/>
      <w:r w:rsidRPr="00833FEC">
        <w:rPr>
          <w:rFonts w:cs="NewBaskerville-Roman"/>
          <w:color w:val="000000"/>
        </w:rPr>
        <w:t xml:space="preserve"> annotations:</w:t>
      </w:r>
    </w:p>
    <w:p w:rsidR="00B95B42" w:rsidRPr="00833FEC" w:rsidRDefault="00B95B42" w:rsidP="00B95B42">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2271047" cy="1832124"/>
            <wp:effectExtent l="19050" t="0" r="0" b="0"/>
            <wp:docPr id="4" name="Picture 3"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8"/>
                    <a:stretch>
                      <a:fillRect/>
                    </a:stretch>
                  </pic:blipFill>
                  <pic:spPr>
                    <a:xfrm>
                      <a:off x="0" y="0"/>
                      <a:ext cx="2270692" cy="1831838"/>
                    </a:xfrm>
                    <a:prstGeom prst="rect">
                      <a:avLst/>
                    </a:prstGeom>
                  </pic:spPr>
                </pic:pic>
              </a:graphicData>
            </a:graphic>
          </wp:inline>
        </w:drawing>
      </w:r>
    </w:p>
    <w:p w:rsidR="00AF31F5" w:rsidRPr="00B95B42" w:rsidRDefault="00F2691D" w:rsidP="00F2691D">
      <w:pPr>
        <w:pStyle w:val="ListParagraph"/>
        <w:numPr>
          <w:ilvl w:val="0"/>
          <w:numId w:val="2"/>
        </w:numPr>
        <w:autoSpaceDE w:val="0"/>
        <w:autoSpaceDN w:val="0"/>
        <w:adjustRightInd w:val="0"/>
        <w:spacing w:after="0" w:line="240" w:lineRule="auto"/>
        <w:rPr>
          <w:rFonts w:cs="NewBaskerville-Roman"/>
        </w:rPr>
      </w:pPr>
      <w:r w:rsidRPr="00F2691D">
        <w:rPr>
          <w:rFonts w:cs="NewBaskerville-Roman"/>
          <w:color w:val="000000"/>
        </w:rPr>
        <w:lastRenderedPageBreak/>
        <w:t xml:space="preserve">As you can see, without the </w:t>
      </w:r>
      <w:proofErr w:type="spellStart"/>
      <w:r w:rsidRPr="00F2691D">
        <w:rPr>
          <w:rFonts w:cs="NewBaskerville-Roman"/>
          <w:color w:val="000000"/>
        </w:rPr>
        <w:t>AspectJ</w:t>
      </w:r>
      <w:proofErr w:type="spellEnd"/>
      <w:r w:rsidRPr="00F2691D">
        <w:rPr>
          <w:rFonts w:cs="NewBaskerville-Roman"/>
          <w:color w:val="000000"/>
        </w:rPr>
        <w:t xml:space="preserve"> annotations, there’s nothing remarkable about the </w:t>
      </w:r>
      <w:r w:rsidRPr="00F2691D">
        <w:rPr>
          <w:rFonts w:cs="Courier"/>
          <w:color w:val="00704A"/>
        </w:rPr>
        <w:t xml:space="preserve">Audience </w:t>
      </w:r>
      <w:r w:rsidRPr="00F2691D">
        <w:rPr>
          <w:rFonts w:cs="NewBaskerville-Roman"/>
          <w:color w:val="000000"/>
        </w:rPr>
        <w:t xml:space="preserve">class. It’s a basic Java class with a handful of methods. And you can register it as a bean in the </w:t>
      </w:r>
      <w:proofErr w:type="gramStart"/>
      <w:r w:rsidRPr="00F2691D">
        <w:rPr>
          <w:rFonts w:cs="NewBaskerville-Roman"/>
          <w:color w:val="000000"/>
        </w:rPr>
        <w:t>Spring</w:t>
      </w:r>
      <w:proofErr w:type="gramEnd"/>
      <w:r w:rsidRPr="00F2691D">
        <w:rPr>
          <w:rFonts w:cs="NewBaskerville-Roman"/>
          <w:color w:val="000000"/>
        </w:rPr>
        <w:t xml:space="preserve"> application context like any other class.</w:t>
      </w:r>
    </w:p>
    <w:p w:rsidR="00B95B42" w:rsidRPr="00B95B42" w:rsidRDefault="00B95B42" w:rsidP="00B95B42">
      <w:pPr>
        <w:autoSpaceDE w:val="0"/>
        <w:autoSpaceDN w:val="0"/>
        <w:adjustRightInd w:val="0"/>
        <w:spacing w:after="0" w:line="240" w:lineRule="auto"/>
        <w:rPr>
          <w:rFonts w:cs="NewBaskerville-Roman"/>
        </w:rPr>
      </w:pPr>
    </w:p>
    <w:p w:rsidR="00B95B42" w:rsidRDefault="00B95B42" w:rsidP="00B95B42">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Declaring before and after advice</w:t>
      </w:r>
    </w:p>
    <w:p w:rsidR="00B95B42" w:rsidRDefault="00B95B42" w:rsidP="00B95B42">
      <w:pPr>
        <w:autoSpaceDE w:val="0"/>
        <w:autoSpaceDN w:val="0"/>
        <w:adjustRightInd w:val="0"/>
        <w:spacing w:after="0" w:line="240" w:lineRule="auto"/>
        <w:rPr>
          <w:rFonts w:cs="NewBaskerville-Roman"/>
        </w:rPr>
      </w:pPr>
      <w:r>
        <w:rPr>
          <w:rFonts w:cs="NewBaskerville-Roman"/>
          <w:noProof/>
        </w:rPr>
        <w:drawing>
          <wp:inline distT="0" distB="0" distL="0" distR="0">
            <wp:extent cx="5943600" cy="3082290"/>
            <wp:effectExtent l="19050" t="0" r="0" b="0"/>
            <wp:docPr id="5" name="Picture 4"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9"/>
                    <a:stretch>
                      <a:fillRect/>
                    </a:stretch>
                  </pic:blipFill>
                  <pic:spPr>
                    <a:xfrm>
                      <a:off x="0" y="0"/>
                      <a:ext cx="5943600" cy="3082290"/>
                    </a:xfrm>
                    <a:prstGeom prst="rect">
                      <a:avLst/>
                    </a:prstGeom>
                  </pic:spPr>
                </pic:pic>
              </a:graphicData>
            </a:graphic>
          </wp:inline>
        </w:drawing>
      </w:r>
    </w:p>
    <w:p w:rsidR="0095046B" w:rsidRDefault="0095046B" w:rsidP="00B95B42">
      <w:pPr>
        <w:autoSpaceDE w:val="0"/>
        <w:autoSpaceDN w:val="0"/>
        <w:adjustRightInd w:val="0"/>
        <w:spacing w:after="0" w:line="240" w:lineRule="auto"/>
        <w:rPr>
          <w:rFonts w:cs="NewBaskerville-Roman"/>
        </w:rPr>
      </w:pPr>
    </w:p>
    <w:p w:rsidR="00B95B42" w:rsidRPr="002B690F" w:rsidRDefault="0095046B" w:rsidP="0095046B">
      <w:pPr>
        <w:pStyle w:val="ListParagraph"/>
        <w:numPr>
          <w:ilvl w:val="0"/>
          <w:numId w:val="2"/>
        </w:numPr>
        <w:autoSpaceDE w:val="0"/>
        <w:autoSpaceDN w:val="0"/>
        <w:adjustRightInd w:val="0"/>
        <w:spacing w:after="0" w:line="240" w:lineRule="auto"/>
        <w:rPr>
          <w:rFonts w:cs="NewBaskerville-Roman"/>
        </w:rPr>
      </w:pPr>
      <w:r w:rsidRPr="0095046B">
        <w:rPr>
          <w:rFonts w:cs="NewBaskerville-Roman"/>
          <w:color w:val="000000"/>
        </w:rPr>
        <w:t xml:space="preserve">The first thing to notice about the Spring AOP configuration elements is that most of them must be used </w:t>
      </w:r>
      <w:proofErr w:type="gramStart"/>
      <w:r w:rsidRPr="0095046B">
        <w:rPr>
          <w:rFonts w:cs="NewBaskerville-Roman"/>
          <w:color w:val="000000"/>
        </w:rPr>
        <w:t>in  the</w:t>
      </w:r>
      <w:proofErr w:type="gramEnd"/>
      <w:r w:rsidRPr="0095046B">
        <w:rPr>
          <w:rFonts w:cs="NewBaskerville-Roman"/>
          <w:color w:val="000000"/>
        </w:rPr>
        <w:t xml:space="preserve"> context of the </w:t>
      </w:r>
      <w:r w:rsidRPr="0095046B">
        <w:rPr>
          <w:rFonts w:cs="Courier"/>
          <w:color w:val="00704A"/>
        </w:rPr>
        <w:t>&lt;</w:t>
      </w:r>
      <w:proofErr w:type="spellStart"/>
      <w:r w:rsidRPr="0095046B">
        <w:rPr>
          <w:rFonts w:cs="Courier"/>
          <w:color w:val="00704A"/>
        </w:rPr>
        <w:t>aop:config</w:t>
      </w:r>
      <w:proofErr w:type="spellEnd"/>
      <w:r w:rsidRPr="0095046B">
        <w:rPr>
          <w:rFonts w:cs="Courier"/>
          <w:color w:val="00704A"/>
        </w:rPr>
        <w:t xml:space="preserve">&gt; </w:t>
      </w:r>
      <w:r w:rsidRPr="0095046B">
        <w:rPr>
          <w:rFonts w:cs="NewBaskerville-Roman"/>
          <w:color w:val="000000"/>
        </w:rPr>
        <w:t>element.</w:t>
      </w:r>
    </w:p>
    <w:p w:rsidR="002B690F" w:rsidRPr="002B690F" w:rsidRDefault="002B690F" w:rsidP="002B690F">
      <w:pPr>
        <w:pStyle w:val="ListParagraph"/>
        <w:numPr>
          <w:ilvl w:val="0"/>
          <w:numId w:val="2"/>
        </w:numPr>
        <w:autoSpaceDE w:val="0"/>
        <w:autoSpaceDN w:val="0"/>
        <w:adjustRightInd w:val="0"/>
        <w:spacing w:after="0" w:line="240" w:lineRule="auto"/>
        <w:rPr>
          <w:rFonts w:cs="NewBaskerville-Roman"/>
        </w:rPr>
      </w:pPr>
      <w:r w:rsidRPr="002B690F">
        <w:rPr>
          <w:rFonts w:cs="NewBaskerville-Roman"/>
          <w:color w:val="000000"/>
        </w:rPr>
        <w:t xml:space="preserve">There are a few exceptions to this rule, but when it comes to declaring beans as aspects, you’ll </w:t>
      </w:r>
      <w:proofErr w:type="spellStart"/>
      <w:r>
        <w:rPr>
          <w:rFonts w:cs="NewBaskerville-Roman"/>
          <w:color w:val="000000"/>
        </w:rPr>
        <w:t>a</w:t>
      </w:r>
      <w:r w:rsidRPr="002B690F">
        <w:rPr>
          <w:rFonts w:cs="NewBaskerville-Roman"/>
          <w:color w:val="000000"/>
        </w:rPr>
        <w:t>ways</w:t>
      </w:r>
      <w:proofErr w:type="spellEnd"/>
      <w:r w:rsidRPr="002B690F">
        <w:rPr>
          <w:rFonts w:cs="NewBaskerville-Roman"/>
          <w:color w:val="000000"/>
        </w:rPr>
        <w:t xml:space="preserve"> start with </w:t>
      </w:r>
      <w:r w:rsidRPr="002B690F">
        <w:rPr>
          <w:rFonts w:cs="Courier"/>
          <w:color w:val="00704A"/>
        </w:rPr>
        <w:t>&lt;</w:t>
      </w:r>
      <w:proofErr w:type="spellStart"/>
      <w:r w:rsidRPr="002B690F">
        <w:rPr>
          <w:rFonts w:cs="Courier"/>
          <w:color w:val="00704A"/>
        </w:rPr>
        <w:t>aop</w:t>
      </w:r>
      <w:proofErr w:type="gramStart"/>
      <w:r w:rsidRPr="002B690F">
        <w:rPr>
          <w:rFonts w:cs="Courier"/>
          <w:color w:val="00704A"/>
        </w:rPr>
        <w:t>:config</w:t>
      </w:r>
      <w:proofErr w:type="spellEnd"/>
      <w:proofErr w:type="gramEnd"/>
      <w:r w:rsidRPr="002B690F">
        <w:rPr>
          <w:rFonts w:cs="Courier"/>
          <w:color w:val="00704A"/>
        </w:rPr>
        <w:t>&gt;</w:t>
      </w:r>
      <w:r w:rsidRPr="002B690F">
        <w:rPr>
          <w:rFonts w:cs="NewBaskerville-Roman"/>
          <w:color w:val="000000"/>
        </w:rPr>
        <w:t>.</w:t>
      </w:r>
    </w:p>
    <w:p w:rsidR="001A44FB" w:rsidRPr="00B53963" w:rsidRDefault="002B690F" w:rsidP="002B690F">
      <w:pPr>
        <w:pStyle w:val="ListParagraph"/>
        <w:numPr>
          <w:ilvl w:val="0"/>
          <w:numId w:val="2"/>
        </w:numPr>
        <w:autoSpaceDE w:val="0"/>
        <w:autoSpaceDN w:val="0"/>
        <w:adjustRightInd w:val="0"/>
        <w:spacing w:after="0" w:line="240" w:lineRule="auto"/>
        <w:rPr>
          <w:rFonts w:cs="NewBaskerville-Roman"/>
        </w:rPr>
      </w:pPr>
      <w:r w:rsidRPr="002B690F">
        <w:rPr>
          <w:rFonts w:cs="NewBaskerville-Roman"/>
          <w:color w:val="000000"/>
        </w:rPr>
        <w:t xml:space="preserve">In </w:t>
      </w:r>
      <w:r w:rsidRPr="002B690F">
        <w:rPr>
          <w:rFonts w:cs="Courier"/>
          <w:color w:val="00704A"/>
        </w:rPr>
        <w:t>&lt;</w:t>
      </w:r>
      <w:proofErr w:type="spellStart"/>
      <w:r w:rsidRPr="002B690F">
        <w:rPr>
          <w:rFonts w:cs="Courier"/>
          <w:color w:val="00704A"/>
        </w:rPr>
        <w:t>aop</w:t>
      </w:r>
      <w:proofErr w:type="gramStart"/>
      <w:r w:rsidRPr="002B690F">
        <w:rPr>
          <w:rFonts w:cs="Courier"/>
          <w:color w:val="00704A"/>
        </w:rPr>
        <w:t>:config</w:t>
      </w:r>
      <w:proofErr w:type="spellEnd"/>
      <w:proofErr w:type="gramEnd"/>
      <w:r w:rsidRPr="002B690F">
        <w:rPr>
          <w:rFonts w:cs="Courier"/>
          <w:color w:val="00704A"/>
        </w:rPr>
        <w:t>&gt;</w:t>
      </w:r>
      <w:r w:rsidRPr="002B690F">
        <w:rPr>
          <w:rFonts w:cs="NewBaskerville-Roman"/>
          <w:color w:val="000000"/>
        </w:rPr>
        <w:t xml:space="preserve">, you may declare one or more advisers, aspects, or </w:t>
      </w:r>
      <w:proofErr w:type="spellStart"/>
      <w:r w:rsidRPr="002B690F">
        <w:rPr>
          <w:rFonts w:cs="NewBaskerville-Roman"/>
          <w:color w:val="000000"/>
        </w:rPr>
        <w:t>pointcuts</w:t>
      </w:r>
      <w:proofErr w:type="spellEnd"/>
      <w:r w:rsidRPr="002B690F">
        <w:rPr>
          <w:rFonts w:cs="NewBaskerville-Roman"/>
          <w:color w:val="000000"/>
        </w:rPr>
        <w:t>.</w:t>
      </w:r>
    </w:p>
    <w:p w:rsidR="00B53963" w:rsidRPr="00B72028" w:rsidRDefault="00B53963" w:rsidP="00B53963">
      <w:pPr>
        <w:pStyle w:val="ListParagraph"/>
        <w:numPr>
          <w:ilvl w:val="0"/>
          <w:numId w:val="2"/>
        </w:numPr>
        <w:autoSpaceDE w:val="0"/>
        <w:autoSpaceDN w:val="0"/>
        <w:adjustRightInd w:val="0"/>
        <w:spacing w:after="0" w:line="240" w:lineRule="auto"/>
        <w:rPr>
          <w:rFonts w:cs="NewBaskerville-Roman"/>
        </w:rPr>
      </w:pPr>
      <w:r w:rsidRPr="00B53963">
        <w:rPr>
          <w:rFonts w:cs="NewBaskerville-Roman"/>
          <w:color w:val="000000"/>
        </w:rPr>
        <w:t xml:space="preserve">You declare a single aspect using the </w:t>
      </w:r>
      <w:r w:rsidRPr="00B53963">
        <w:rPr>
          <w:rFonts w:cs="Courier"/>
          <w:color w:val="00704A"/>
        </w:rPr>
        <w:t>&lt;</w:t>
      </w:r>
      <w:proofErr w:type="spellStart"/>
      <w:r w:rsidRPr="00B53963">
        <w:rPr>
          <w:rFonts w:cs="Courier"/>
          <w:color w:val="00704A"/>
        </w:rPr>
        <w:t>aop</w:t>
      </w:r>
      <w:proofErr w:type="gramStart"/>
      <w:r w:rsidRPr="00B53963">
        <w:rPr>
          <w:rFonts w:cs="Courier"/>
          <w:color w:val="00704A"/>
        </w:rPr>
        <w:t>:aspect</w:t>
      </w:r>
      <w:proofErr w:type="spellEnd"/>
      <w:proofErr w:type="gramEnd"/>
      <w:r w:rsidRPr="00B53963">
        <w:rPr>
          <w:rFonts w:cs="Courier"/>
          <w:color w:val="00704A"/>
        </w:rPr>
        <w:t xml:space="preserve">&gt; </w:t>
      </w:r>
      <w:r w:rsidRPr="00B53963">
        <w:rPr>
          <w:rFonts w:cs="NewBaskerville-Roman"/>
          <w:color w:val="000000"/>
        </w:rPr>
        <w:t xml:space="preserve">element. The </w:t>
      </w:r>
      <w:r w:rsidRPr="00B53963">
        <w:rPr>
          <w:rFonts w:cs="Courier"/>
          <w:color w:val="00704A"/>
        </w:rPr>
        <w:t xml:space="preserve">ref </w:t>
      </w:r>
      <w:r w:rsidRPr="00B53963">
        <w:rPr>
          <w:rFonts w:cs="NewBaskerville-Roman"/>
          <w:color w:val="000000"/>
        </w:rPr>
        <w:t xml:space="preserve">attribute references the POJO bean that will be used to supply the functionality of the aspect—in this case, </w:t>
      </w:r>
      <w:r w:rsidRPr="00B53963">
        <w:rPr>
          <w:rFonts w:cs="Courier"/>
          <w:color w:val="00704A"/>
        </w:rPr>
        <w:t>audience</w:t>
      </w:r>
      <w:r w:rsidRPr="00B53963">
        <w:rPr>
          <w:rFonts w:cs="NewBaskerville-Roman"/>
          <w:color w:val="000000"/>
        </w:rPr>
        <w:t>.</w:t>
      </w:r>
      <w:r w:rsidR="003D22D4">
        <w:rPr>
          <w:rFonts w:cs="NewBaskerville-Roman"/>
          <w:color w:val="000000"/>
        </w:rPr>
        <w:t xml:space="preserve"> </w:t>
      </w:r>
    </w:p>
    <w:p w:rsidR="00B72028" w:rsidRDefault="00B72028" w:rsidP="00B72028">
      <w:pPr>
        <w:pStyle w:val="ListParagraph"/>
        <w:numPr>
          <w:ilvl w:val="0"/>
          <w:numId w:val="2"/>
        </w:numPr>
        <w:autoSpaceDE w:val="0"/>
        <w:autoSpaceDN w:val="0"/>
        <w:adjustRightInd w:val="0"/>
        <w:spacing w:after="0" w:line="240" w:lineRule="auto"/>
        <w:rPr>
          <w:rFonts w:cs="NewBaskerville-Roman"/>
        </w:rPr>
      </w:pPr>
      <w:r w:rsidRPr="000204FF">
        <w:rPr>
          <w:rFonts w:cs="NewBaskerville-Roman"/>
        </w:rPr>
        <w:t xml:space="preserve">It’s worth noting that the referenced advice bean can be any type that provides methods to be called at the designated </w:t>
      </w:r>
      <w:proofErr w:type="spellStart"/>
      <w:r w:rsidRPr="000204FF">
        <w:rPr>
          <w:rFonts w:cs="NewBaskerville-Roman"/>
        </w:rPr>
        <w:t>pointcuts</w:t>
      </w:r>
      <w:proofErr w:type="spellEnd"/>
      <w:r w:rsidRPr="000204FF">
        <w:rPr>
          <w:rFonts w:cs="NewBaskerville-Roman"/>
        </w:rPr>
        <w:t xml:space="preserve">. This makes </w:t>
      </w:r>
      <w:proofErr w:type="gramStart"/>
      <w:r w:rsidRPr="000204FF">
        <w:rPr>
          <w:rFonts w:cs="NewBaskerville-Roman"/>
        </w:rPr>
        <w:t>Spring’s</w:t>
      </w:r>
      <w:proofErr w:type="gramEnd"/>
      <w:r w:rsidRPr="000204FF">
        <w:rPr>
          <w:rFonts w:cs="NewBaskerville-Roman"/>
        </w:rPr>
        <w:t xml:space="preserve"> XML configuration for AOP a handy way to use types defined in third-party libraries as advice, even though you can’t annotate them with </w:t>
      </w:r>
      <w:proofErr w:type="spellStart"/>
      <w:r w:rsidRPr="000204FF">
        <w:rPr>
          <w:rFonts w:cs="NewBaskerville-Roman"/>
        </w:rPr>
        <w:t>AspectJ</w:t>
      </w:r>
      <w:proofErr w:type="spellEnd"/>
      <w:r w:rsidRPr="000204FF">
        <w:rPr>
          <w:rFonts w:cs="NewBaskerville-Roman"/>
        </w:rPr>
        <w:t xml:space="preserve"> aspects.</w:t>
      </w:r>
    </w:p>
    <w:p w:rsidR="000204FF" w:rsidRPr="000204FF" w:rsidRDefault="000204FF" w:rsidP="000204FF">
      <w:pPr>
        <w:pStyle w:val="ListParagraph"/>
        <w:numPr>
          <w:ilvl w:val="0"/>
          <w:numId w:val="2"/>
        </w:numPr>
        <w:autoSpaceDE w:val="0"/>
        <w:autoSpaceDN w:val="0"/>
        <w:adjustRightInd w:val="0"/>
        <w:spacing w:after="0" w:line="240" w:lineRule="auto"/>
        <w:rPr>
          <w:rFonts w:cs="NewBaskerville-Roman"/>
        </w:rPr>
      </w:pPr>
      <w:r w:rsidRPr="000204FF">
        <w:rPr>
          <w:rFonts w:cs="NewBaskerville-Roman"/>
          <w:color w:val="000000"/>
        </w:rPr>
        <w:t xml:space="preserve">The aspect has four different bits of advice. The two </w:t>
      </w:r>
      <w:r w:rsidRPr="000204FF">
        <w:rPr>
          <w:rFonts w:cs="Courier"/>
          <w:color w:val="00704A"/>
        </w:rPr>
        <w:t>&lt;</w:t>
      </w:r>
      <w:proofErr w:type="spellStart"/>
      <w:r w:rsidRPr="000204FF">
        <w:rPr>
          <w:rFonts w:cs="Courier"/>
          <w:color w:val="00704A"/>
        </w:rPr>
        <w:t>aop</w:t>
      </w:r>
      <w:proofErr w:type="gramStart"/>
      <w:r w:rsidRPr="000204FF">
        <w:rPr>
          <w:rFonts w:cs="Courier"/>
          <w:color w:val="00704A"/>
        </w:rPr>
        <w:t>:before</w:t>
      </w:r>
      <w:proofErr w:type="spellEnd"/>
      <w:proofErr w:type="gramEnd"/>
      <w:r w:rsidRPr="000204FF">
        <w:rPr>
          <w:rFonts w:cs="Courier"/>
          <w:color w:val="00704A"/>
        </w:rPr>
        <w:t xml:space="preserve">&gt; </w:t>
      </w:r>
      <w:r w:rsidRPr="000204FF">
        <w:rPr>
          <w:rFonts w:cs="NewBaskerville-Roman"/>
          <w:color w:val="000000"/>
        </w:rPr>
        <w:t xml:space="preserve">elements define before advice that will call the </w:t>
      </w:r>
      <w:proofErr w:type="spellStart"/>
      <w:r w:rsidRPr="000204FF">
        <w:rPr>
          <w:rFonts w:cs="Courier"/>
          <w:color w:val="00704A"/>
        </w:rPr>
        <w:t>takeSeats</w:t>
      </w:r>
      <w:proofErr w:type="spellEnd"/>
      <w:r w:rsidRPr="000204FF">
        <w:rPr>
          <w:rFonts w:cs="Courier"/>
          <w:color w:val="00704A"/>
        </w:rPr>
        <w:t xml:space="preserve">() </w:t>
      </w:r>
      <w:r w:rsidRPr="000204FF">
        <w:rPr>
          <w:rFonts w:cs="NewBaskerville-Roman"/>
          <w:color w:val="000000"/>
        </w:rPr>
        <w:t xml:space="preserve">and </w:t>
      </w:r>
      <w:proofErr w:type="spellStart"/>
      <w:r w:rsidRPr="000204FF">
        <w:rPr>
          <w:rFonts w:cs="Courier"/>
          <w:color w:val="00704A"/>
        </w:rPr>
        <w:t>silenceCellPhones</w:t>
      </w:r>
      <w:proofErr w:type="spellEnd"/>
      <w:r w:rsidRPr="000204FF">
        <w:rPr>
          <w:rFonts w:cs="Courier"/>
          <w:color w:val="00704A"/>
        </w:rPr>
        <w:t xml:space="preserve">() </w:t>
      </w:r>
      <w:r w:rsidRPr="000204FF">
        <w:rPr>
          <w:rFonts w:cs="NewBaskerville-Roman"/>
          <w:color w:val="000000"/>
        </w:rPr>
        <w:t xml:space="preserve">methods (declared by the </w:t>
      </w:r>
      <w:r w:rsidRPr="000204FF">
        <w:rPr>
          <w:rFonts w:cs="Courier"/>
          <w:color w:val="00704A"/>
        </w:rPr>
        <w:t xml:space="preserve">method </w:t>
      </w:r>
      <w:r w:rsidRPr="000204FF">
        <w:rPr>
          <w:rFonts w:cs="NewBaskerville-Roman"/>
          <w:color w:val="000000"/>
        </w:rPr>
        <w:t xml:space="preserve">attribute) of the </w:t>
      </w:r>
      <w:r w:rsidRPr="000204FF">
        <w:rPr>
          <w:rFonts w:cs="Courier"/>
          <w:color w:val="00704A"/>
        </w:rPr>
        <w:t xml:space="preserve">Audience </w:t>
      </w:r>
      <w:r w:rsidRPr="000204FF">
        <w:rPr>
          <w:rFonts w:cs="NewBaskerville-Roman"/>
          <w:color w:val="000000"/>
        </w:rPr>
        <w:t xml:space="preserve">bean before any methods matching the </w:t>
      </w:r>
      <w:proofErr w:type="spellStart"/>
      <w:r w:rsidRPr="000204FF">
        <w:rPr>
          <w:rFonts w:cs="NewBaskerville-Roman"/>
          <w:color w:val="000000"/>
        </w:rPr>
        <w:t>pointcut</w:t>
      </w:r>
      <w:proofErr w:type="spellEnd"/>
      <w:r w:rsidRPr="000204FF">
        <w:rPr>
          <w:rFonts w:cs="NewBaskerville-Roman"/>
          <w:color w:val="000000"/>
        </w:rPr>
        <w:t xml:space="preserve"> are executed.</w:t>
      </w:r>
    </w:p>
    <w:p w:rsidR="000204FF" w:rsidRPr="00E10EB5" w:rsidRDefault="006A73F3" w:rsidP="006A73F3">
      <w:pPr>
        <w:pStyle w:val="ListParagraph"/>
        <w:numPr>
          <w:ilvl w:val="0"/>
          <w:numId w:val="2"/>
        </w:numPr>
        <w:autoSpaceDE w:val="0"/>
        <w:autoSpaceDN w:val="0"/>
        <w:adjustRightInd w:val="0"/>
        <w:spacing w:after="0" w:line="240" w:lineRule="auto"/>
        <w:rPr>
          <w:rFonts w:cs="NewBaskerville-Roman"/>
        </w:rPr>
      </w:pPr>
      <w:r w:rsidRPr="006A73F3">
        <w:rPr>
          <w:rFonts w:cs="NewBaskerville-Roman"/>
          <w:color w:val="000000"/>
        </w:rPr>
        <w:t xml:space="preserve">The </w:t>
      </w:r>
      <w:r w:rsidRPr="006A73F3">
        <w:rPr>
          <w:rFonts w:cs="Courier"/>
          <w:color w:val="00704A"/>
        </w:rPr>
        <w:t>&lt;</w:t>
      </w:r>
      <w:proofErr w:type="spellStart"/>
      <w:r w:rsidRPr="006A73F3">
        <w:rPr>
          <w:rFonts w:cs="Courier"/>
          <w:color w:val="00704A"/>
        </w:rPr>
        <w:t>aop</w:t>
      </w:r>
      <w:proofErr w:type="gramStart"/>
      <w:r w:rsidRPr="006A73F3">
        <w:rPr>
          <w:rFonts w:cs="Courier"/>
          <w:color w:val="00704A"/>
        </w:rPr>
        <w:t>:after</w:t>
      </w:r>
      <w:proofErr w:type="spellEnd"/>
      <w:proofErr w:type="gramEnd"/>
      <w:r w:rsidRPr="006A73F3">
        <w:rPr>
          <w:rFonts w:cs="Courier"/>
          <w:color w:val="00704A"/>
        </w:rPr>
        <w:t xml:space="preserve">-returning&gt; </w:t>
      </w:r>
      <w:r w:rsidRPr="006A73F3">
        <w:rPr>
          <w:rFonts w:cs="NewBaskerville-Roman"/>
          <w:color w:val="000000"/>
        </w:rPr>
        <w:t xml:space="preserve">element defines after-returning advice to call the </w:t>
      </w:r>
      <w:r w:rsidRPr="006A73F3">
        <w:rPr>
          <w:rFonts w:cs="Courier"/>
          <w:color w:val="00704A"/>
        </w:rPr>
        <w:t xml:space="preserve">applause() </w:t>
      </w:r>
      <w:r w:rsidRPr="006A73F3">
        <w:rPr>
          <w:rFonts w:cs="NewBaskerville-Roman"/>
          <w:color w:val="000000"/>
        </w:rPr>
        <w:t xml:space="preserve">method after the </w:t>
      </w:r>
      <w:proofErr w:type="spellStart"/>
      <w:r w:rsidRPr="006A73F3">
        <w:rPr>
          <w:rFonts w:cs="NewBaskerville-Roman"/>
          <w:color w:val="000000"/>
        </w:rPr>
        <w:t>pointcut</w:t>
      </w:r>
      <w:proofErr w:type="spellEnd"/>
      <w:r w:rsidRPr="006A73F3">
        <w:rPr>
          <w:rFonts w:cs="NewBaskerville-Roman"/>
          <w:color w:val="000000"/>
        </w:rPr>
        <w:t xml:space="preserve">. Meanwhile, the </w:t>
      </w:r>
      <w:r w:rsidRPr="006A73F3">
        <w:rPr>
          <w:rFonts w:cs="Courier"/>
          <w:color w:val="00704A"/>
        </w:rPr>
        <w:t>&lt;</w:t>
      </w:r>
      <w:proofErr w:type="spellStart"/>
      <w:r w:rsidRPr="006A73F3">
        <w:rPr>
          <w:rFonts w:cs="Courier"/>
          <w:color w:val="00704A"/>
        </w:rPr>
        <w:t>aop</w:t>
      </w:r>
      <w:proofErr w:type="gramStart"/>
      <w:r w:rsidRPr="006A73F3">
        <w:rPr>
          <w:rFonts w:cs="Courier"/>
          <w:color w:val="00704A"/>
        </w:rPr>
        <w:t>:after</w:t>
      </w:r>
      <w:proofErr w:type="spellEnd"/>
      <w:proofErr w:type="gramEnd"/>
      <w:r w:rsidRPr="006A73F3">
        <w:rPr>
          <w:rFonts w:cs="Courier"/>
          <w:color w:val="00704A"/>
        </w:rPr>
        <w:t xml:space="preserve">-throwing&gt; </w:t>
      </w:r>
      <w:r w:rsidRPr="006A73F3">
        <w:rPr>
          <w:rFonts w:cs="NewBaskerville-Roman"/>
          <w:color w:val="000000"/>
        </w:rPr>
        <w:t xml:space="preserve">element defines an after-throwing advice to call the </w:t>
      </w:r>
      <w:proofErr w:type="spellStart"/>
      <w:r w:rsidRPr="006A73F3">
        <w:rPr>
          <w:rFonts w:cs="Courier"/>
          <w:color w:val="00704A"/>
        </w:rPr>
        <w:t>demandRefund</w:t>
      </w:r>
      <w:proofErr w:type="spellEnd"/>
      <w:r w:rsidRPr="006A73F3">
        <w:rPr>
          <w:rFonts w:cs="Courier"/>
          <w:color w:val="00704A"/>
        </w:rPr>
        <w:t xml:space="preserve">() </w:t>
      </w:r>
      <w:r w:rsidRPr="006A73F3">
        <w:rPr>
          <w:rFonts w:cs="NewBaskerville-Roman"/>
          <w:color w:val="000000"/>
        </w:rPr>
        <w:t>method if any exceptions are thrown.</w:t>
      </w:r>
    </w:p>
    <w:p w:rsidR="00E10EB5" w:rsidRDefault="00E10EB5" w:rsidP="00E10EB5">
      <w:pPr>
        <w:pStyle w:val="ListParagraph"/>
        <w:autoSpaceDE w:val="0"/>
        <w:autoSpaceDN w:val="0"/>
        <w:adjustRightInd w:val="0"/>
        <w:spacing w:after="0" w:line="240" w:lineRule="auto"/>
        <w:rPr>
          <w:rFonts w:cs="NewBaskerville-Roman"/>
        </w:rPr>
      </w:pPr>
      <w:r>
        <w:rPr>
          <w:rFonts w:cs="NewBaskerville-Roman"/>
          <w:noProof/>
        </w:rPr>
        <w:lastRenderedPageBreak/>
        <w:drawing>
          <wp:inline distT="0" distB="0" distL="0" distR="0">
            <wp:extent cx="4568992" cy="2523685"/>
            <wp:effectExtent l="19050" t="0" r="3008" b="0"/>
            <wp:docPr id="6" name="Picture 5"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0"/>
                    <a:stretch>
                      <a:fillRect/>
                    </a:stretch>
                  </pic:blipFill>
                  <pic:spPr>
                    <a:xfrm>
                      <a:off x="0" y="0"/>
                      <a:ext cx="4568221" cy="2523259"/>
                    </a:xfrm>
                    <a:prstGeom prst="rect">
                      <a:avLst/>
                    </a:prstGeom>
                  </pic:spPr>
                </pic:pic>
              </a:graphicData>
            </a:graphic>
          </wp:inline>
        </w:drawing>
      </w:r>
    </w:p>
    <w:p w:rsidR="00E10EB5" w:rsidRDefault="00E10EB5" w:rsidP="00E10EB5">
      <w:pPr>
        <w:pStyle w:val="ListParagraph"/>
        <w:autoSpaceDE w:val="0"/>
        <w:autoSpaceDN w:val="0"/>
        <w:adjustRightInd w:val="0"/>
        <w:spacing w:after="0" w:line="240" w:lineRule="auto"/>
        <w:rPr>
          <w:rFonts w:cs="NewBaskerville-Roman"/>
        </w:rPr>
      </w:pPr>
    </w:p>
    <w:p w:rsidR="00E238A6" w:rsidRDefault="00E238A6" w:rsidP="00E10EB5">
      <w:pPr>
        <w:pStyle w:val="ListParagraph"/>
        <w:autoSpaceDE w:val="0"/>
        <w:autoSpaceDN w:val="0"/>
        <w:adjustRightInd w:val="0"/>
        <w:spacing w:after="0" w:line="240" w:lineRule="auto"/>
        <w:rPr>
          <w:rFonts w:cs="NewBaskerville-Roman"/>
        </w:rPr>
      </w:pPr>
    </w:p>
    <w:p w:rsidR="00E238A6" w:rsidRPr="00E238A6" w:rsidRDefault="00E238A6" w:rsidP="00E238A6">
      <w:pPr>
        <w:pStyle w:val="ListParagraph"/>
        <w:numPr>
          <w:ilvl w:val="0"/>
          <w:numId w:val="2"/>
        </w:numPr>
        <w:autoSpaceDE w:val="0"/>
        <w:autoSpaceDN w:val="0"/>
        <w:adjustRightInd w:val="0"/>
        <w:spacing w:after="0" w:line="240" w:lineRule="auto"/>
        <w:rPr>
          <w:rFonts w:cs="NewBaskerville-Roman"/>
        </w:rPr>
      </w:pPr>
      <w:r w:rsidRPr="00E238A6">
        <w:rPr>
          <w:rFonts w:cs="NewBaskerville-Roman"/>
          <w:color w:val="000000"/>
        </w:rPr>
        <w:t xml:space="preserve">When you found the same kind of duplication in your </w:t>
      </w:r>
      <w:proofErr w:type="spellStart"/>
      <w:r w:rsidRPr="00E238A6">
        <w:rPr>
          <w:rFonts w:cs="NewBaskerville-Roman"/>
          <w:color w:val="000000"/>
        </w:rPr>
        <w:t>AspectJ</w:t>
      </w:r>
      <w:proofErr w:type="spellEnd"/>
      <w:r w:rsidRPr="00E238A6">
        <w:rPr>
          <w:rFonts w:cs="NewBaskerville-Roman"/>
          <w:color w:val="000000"/>
        </w:rPr>
        <w:t xml:space="preserve">-annotated advice, you eliminated it by using the </w:t>
      </w:r>
      <w:r w:rsidRPr="00E238A6">
        <w:rPr>
          <w:rFonts w:cs="Courier"/>
          <w:color w:val="00704A"/>
        </w:rPr>
        <w:t>@</w:t>
      </w:r>
      <w:proofErr w:type="spellStart"/>
      <w:r w:rsidRPr="00E238A6">
        <w:rPr>
          <w:rFonts w:cs="Courier"/>
          <w:color w:val="00704A"/>
        </w:rPr>
        <w:t>Pointcut</w:t>
      </w:r>
      <w:proofErr w:type="spellEnd"/>
      <w:r w:rsidRPr="00E238A6">
        <w:rPr>
          <w:rFonts w:cs="Courier"/>
          <w:color w:val="00704A"/>
        </w:rPr>
        <w:t xml:space="preserve"> </w:t>
      </w:r>
      <w:r w:rsidRPr="00E238A6">
        <w:rPr>
          <w:rFonts w:cs="NewBaskerville-Roman"/>
          <w:color w:val="000000"/>
        </w:rPr>
        <w:t xml:space="preserve">annotation. For XML-based aspect declarations, however, you’ll need to use the </w:t>
      </w:r>
      <w:r w:rsidRPr="00E238A6">
        <w:rPr>
          <w:rFonts w:cs="Courier"/>
          <w:color w:val="00704A"/>
        </w:rPr>
        <w:t>&lt;</w:t>
      </w:r>
      <w:proofErr w:type="spellStart"/>
      <w:r w:rsidRPr="00E238A6">
        <w:rPr>
          <w:rFonts w:cs="Courier"/>
          <w:color w:val="00704A"/>
        </w:rPr>
        <w:t>aop</w:t>
      </w:r>
      <w:proofErr w:type="gramStart"/>
      <w:r w:rsidRPr="00E238A6">
        <w:rPr>
          <w:rFonts w:cs="Courier"/>
          <w:color w:val="00704A"/>
        </w:rPr>
        <w:t>:pointcut</w:t>
      </w:r>
      <w:proofErr w:type="spellEnd"/>
      <w:proofErr w:type="gramEnd"/>
      <w:r w:rsidRPr="00E238A6">
        <w:rPr>
          <w:rFonts w:cs="Courier"/>
          <w:color w:val="00704A"/>
        </w:rPr>
        <w:t xml:space="preserve">&gt; </w:t>
      </w:r>
      <w:r w:rsidRPr="00E238A6">
        <w:rPr>
          <w:rFonts w:cs="NewBaskerville-Roman"/>
          <w:color w:val="000000"/>
        </w:rPr>
        <w:t xml:space="preserve">element. The following XML shows how to extract the common </w:t>
      </w:r>
      <w:proofErr w:type="spellStart"/>
      <w:r w:rsidRPr="00E238A6">
        <w:rPr>
          <w:rFonts w:cs="NewBaskerville-Roman"/>
          <w:color w:val="000000"/>
        </w:rPr>
        <w:t>pointcut</w:t>
      </w:r>
      <w:proofErr w:type="spellEnd"/>
      <w:r w:rsidRPr="00E238A6">
        <w:rPr>
          <w:rFonts w:cs="NewBaskerville-Roman"/>
          <w:color w:val="000000"/>
        </w:rPr>
        <w:t xml:space="preserve"> expression into a single </w:t>
      </w:r>
      <w:proofErr w:type="spellStart"/>
      <w:r w:rsidRPr="00E238A6">
        <w:rPr>
          <w:rFonts w:cs="NewBaskerville-Roman"/>
          <w:color w:val="000000"/>
        </w:rPr>
        <w:t>pointcut</w:t>
      </w:r>
      <w:proofErr w:type="spellEnd"/>
      <w:r w:rsidRPr="00E238A6">
        <w:rPr>
          <w:rFonts w:cs="NewBaskerville-Roman"/>
          <w:color w:val="000000"/>
        </w:rPr>
        <w:t xml:space="preserve"> declaration that can be used across all advice elements.</w:t>
      </w:r>
    </w:p>
    <w:p w:rsidR="002142B8" w:rsidRDefault="00E238A6" w:rsidP="002142B8">
      <w:pPr>
        <w:autoSpaceDE w:val="0"/>
        <w:autoSpaceDN w:val="0"/>
        <w:adjustRightInd w:val="0"/>
        <w:spacing w:after="0" w:line="240" w:lineRule="auto"/>
        <w:rPr>
          <w:rFonts w:ascii="NewBaskerville-Roman" w:hAnsi="NewBaskerville-Roman" w:cs="NewBaskerville-Roman"/>
          <w:color w:val="000000"/>
          <w:sz w:val="20"/>
          <w:szCs w:val="20"/>
        </w:rPr>
      </w:pPr>
      <w:r>
        <w:rPr>
          <w:rFonts w:cs="NewBaskerville-Roman"/>
          <w:noProof/>
        </w:rPr>
        <w:drawing>
          <wp:inline distT="0" distB="0" distL="0" distR="0">
            <wp:extent cx="4504824" cy="1983855"/>
            <wp:effectExtent l="19050" t="0" r="0" b="0"/>
            <wp:docPr id="7" name="Picture 6"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1"/>
                    <a:stretch>
                      <a:fillRect/>
                    </a:stretch>
                  </pic:blipFill>
                  <pic:spPr>
                    <a:xfrm>
                      <a:off x="0" y="0"/>
                      <a:ext cx="4504064" cy="1983520"/>
                    </a:xfrm>
                    <a:prstGeom prst="rect">
                      <a:avLst/>
                    </a:prstGeom>
                  </pic:spPr>
                </pic:pic>
              </a:graphicData>
            </a:graphic>
          </wp:inline>
        </w:drawing>
      </w:r>
    </w:p>
    <w:p w:rsidR="00E238A6" w:rsidRPr="002142B8" w:rsidRDefault="00E238A6" w:rsidP="002142B8">
      <w:pPr>
        <w:autoSpaceDE w:val="0"/>
        <w:autoSpaceDN w:val="0"/>
        <w:adjustRightInd w:val="0"/>
        <w:spacing w:after="0" w:line="240" w:lineRule="auto"/>
        <w:rPr>
          <w:rFonts w:cs="NewBaskerville-Roman"/>
        </w:rPr>
      </w:pPr>
      <w:r>
        <w:rPr>
          <w:noProof/>
        </w:rPr>
        <w:drawing>
          <wp:inline distT="0" distB="0" distL="0" distR="0">
            <wp:extent cx="3756971" cy="966537"/>
            <wp:effectExtent l="19050" t="0" r="0" b="0"/>
            <wp:docPr id="8" name="Picture 7"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2"/>
                    <a:stretch>
                      <a:fillRect/>
                    </a:stretch>
                  </pic:blipFill>
                  <pic:spPr>
                    <a:xfrm>
                      <a:off x="0" y="0"/>
                      <a:ext cx="3759599" cy="967213"/>
                    </a:xfrm>
                    <a:prstGeom prst="rect">
                      <a:avLst/>
                    </a:prstGeom>
                  </pic:spPr>
                </pic:pic>
              </a:graphicData>
            </a:graphic>
          </wp:inline>
        </w:drawing>
      </w:r>
    </w:p>
    <w:p w:rsidR="00E238A6" w:rsidRPr="00C6644B" w:rsidRDefault="002142B8" w:rsidP="002142B8">
      <w:pPr>
        <w:pStyle w:val="ListParagraph"/>
        <w:numPr>
          <w:ilvl w:val="0"/>
          <w:numId w:val="2"/>
        </w:numPr>
        <w:autoSpaceDE w:val="0"/>
        <w:autoSpaceDN w:val="0"/>
        <w:adjustRightInd w:val="0"/>
        <w:spacing w:after="0" w:line="240" w:lineRule="auto"/>
        <w:rPr>
          <w:rFonts w:cs="NewBaskerville-Roman"/>
        </w:rPr>
      </w:pPr>
      <w:r w:rsidRPr="00951CD7">
        <w:rPr>
          <w:rFonts w:cs="NewBaskerville-Roman"/>
          <w:color w:val="000000"/>
        </w:rPr>
        <w:t xml:space="preserve">Now the </w:t>
      </w:r>
      <w:proofErr w:type="spellStart"/>
      <w:r w:rsidRPr="00951CD7">
        <w:rPr>
          <w:rFonts w:cs="NewBaskerville-Roman"/>
          <w:color w:val="000000"/>
        </w:rPr>
        <w:t>pointcut</w:t>
      </w:r>
      <w:proofErr w:type="spellEnd"/>
      <w:r w:rsidRPr="00951CD7">
        <w:rPr>
          <w:rFonts w:cs="NewBaskerville-Roman"/>
          <w:color w:val="000000"/>
        </w:rPr>
        <w:t xml:space="preserve"> is defined in a single location and is referenced across multiple advice elements. The </w:t>
      </w:r>
      <w:r w:rsidRPr="00951CD7">
        <w:rPr>
          <w:rFonts w:cs="Courier"/>
          <w:color w:val="00704A"/>
        </w:rPr>
        <w:t>&lt;</w:t>
      </w:r>
      <w:proofErr w:type="spellStart"/>
      <w:r w:rsidRPr="00951CD7">
        <w:rPr>
          <w:rFonts w:cs="Courier"/>
          <w:color w:val="00704A"/>
        </w:rPr>
        <w:t>aop</w:t>
      </w:r>
      <w:proofErr w:type="gramStart"/>
      <w:r w:rsidRPr="00951CD7">
        <w:rPr>
          <w:rFonts w:cs="Courier"/>
          <w:color w:val="00704A"/>
        </w:rPr>
        <w:t>:pointcut</w:t>
      </w:r>
      <w:proofErr w:type="spellEnd"/>
      <w:proofErr w:type="gramEnd"/>
      <w:r w:rsidRPr="00951CD7">
        <w:rPr>
          <w:rFonts w:cs="Courier"/>
          <w:color w:val="00704A"/>
        </w:rPr>
        <w:t xml:space="preserve">&gt; </w:t>
      </w:r>
      <w:r w:rsidRPr="00951CD7">
        <w:rPr>
          <w:rFonts w:cs="NewBaskerville-Roman"/>
          <w:color w:val="000000"/>
        </w:rPr>
        <w:t xml:space="preserve">element defines the </w:t>
      </w:r>
      <w:proofErr w:type="spellStart"/>
      <w:r w:rsidRPr="00951CD7">
        <w:rPr>
          <w:rFonts w:cs="NewBaskerville-Roman"/>
          <w:color w:val="000000"/>
        </w:rPr>
        <w:t>pointcut</w:t>
      </w:r>
      <w:proofErr w:type="spellEnd"/>
      <w:r w:rsidRPr="00951CD7">
        <w:rPr>
          <w:rFonts w:cs="NewBaskerville-Roman"/>
          <w:color w:val="000000"/>
        </w:rPr>
        <w:t xml:space="preserve"> to have an </w:t>
      </w:r>
      <w:r w:rsidRPr="00951CD7">
        <w:rPr>
          <w:rFonts w:cs="Courier"/>
          <w:color w:val="00704A"/>
        </w:rPr>
        <w:t xml:space="preserve">id </w:t>
      </w:r>
      <w:r w:rsidRPr="00951CD7">
        <w:rPr>
          <w:rFonts w:cs="NewBaskerville-Roman"/>
          <w:color w:val="000000"/>
        </w:rPr>
        <w:t xml:space="preserve">of </w:t>
      </w:r>
      <w:r w:rsidRPr="00951CD7">
        <w:rPr>
          <w:rFonts w:cs="Courier"/>
          <w:color w:val="00704A"/>
        </w:rPr>
        <w:t>performance</w:t>
      </w:r>
      <w:r w:rsidRPr="00951CD7">
        <w:rPr>
          <w:rFonts w:cs="NewBaskerville-Roman"/>
          <w:color w:val="000000"/>
        </w:rPr>
        <w:t xml:space="preserve">. Meanwhile, all the advice elements have been changed to reference the named </w:t>
      </w:r>
      <w:proofErr w:type="spellStart"/>
      <w:r w:rsidRPr="00951CD7">
        <w:rPr>
          <w:rFonts w:cs="NewBaskerville-Roman"/>
          <w:color w:val="000000"/>
        </w:rPr>
        <w:t>pointcut</w:t>
      </w:r>
      <w:proofErr w:type="spellEnd"/>
      <w:r w:rsidRPr="00951CD7">
        <w:rPr>
          <w:rFonts w:cs="NewBaskerville-Roman"/>
          <w:color w:val="000000"/>
        </w:rPr>
        <w:t xml:space="preserve"> with the </w:t>
      </w:r>
      <w:proofErr w:type="spellStart"/>
      <w:r w:rsidRPr="00951CD7">
        <w:rPr>
          <w:rFonts w:cs="Courier"/>
          <w:color w:val="00704A"/>
        </w:rPr>
        <w:t>pointcut</w:t>
      </w:r>
      <w:proofErr w:type="spellEnd"/>
      <w:r w:rsidRPr="00951CD7">
        <w:rPr>
          <w:rFonts w:cs="Courier"/>
          <w:color w:val="00704A"/>
        </w:rPr>
        <w:t xml:space="preserve">-ref </w:t>
      </w:r>
      <w:r w:rsidRPr="00951CD7">
        <w:rPr>
          <w:rFonts w:cs="NewBaskerville-Roman"/>
          <w:color w:val="000000"/>
        </w:rPr>
        <w:t>attribute.</w:t>
      </w:r>
      <w:r w:rsidR="00951CD7">
        <w:rPr>
          <w:rFonts w:cs="NewBaskerville-Roman"/>
          <w:color w:val="000000"/>
        </w:rPr>
        <w:t xml:space="preserve"> </w:t>
      </w:r>
    </w:p>
    <w:p w:rsidR="00C6644B" w:rsidRPr="00C6644B" w:rsidRDefault="00C6644B" w:rsidP="00C6644B">
      <w:pPr>
        <w:pStyle w:val="ListParagraph"/>
        <w:numPr>
          <w:ilvl w:val="0"/>
          <w:numId w:val="2"/>
        </w:numPr>
        <w:autoSpaceDE w:val="0"/>
        <w:autoSpaceDN w:val="0"/>
        <w:adjustRightInd w:val="0"/>
        <w:spacing w:after="0" w:line="240" w:lineRule="auto"/>
        <w:rPr>
          <w:rFonts w:cs="NewBaskerville-Roman"/>
        </w:rPr>
      </w:pPr>
      <w:r w:rsidRPr="00C6644B">
        <w:rPr>
          <w:rFonts w:cs="NewBaskerville-Roman"/>
          <w:color w:val="000000"/>
        </w:rPr>
        <w:t xml:space="preserve">The </w:t>
      </w:r>
      <w:r w:rsidRPr="00C6644B">
        <w:rPr>
          <w:rFonts w:cs="Courier"/>
          <w:color w:val="00704A"/>
        </w:rPr>
        <w:t>&lt;</w:t>
      </w:r>
      <w:proofErr w:type="spellStart"/>
      <w:r w:rsidRPr="00C6644B">
        <w:rPr>
          <w:rFonts w:cs="Courier"/>
          <w:color w:val="00704A"/>
        </w:rPr>
        <w:t>aop</w:t>
      </w:r>
      <w:proofErr w:type="gramStart"/>
      <w:r w:rsidRPr="00C6644B">
        <w:rPr>
          <w:rFonts w:cs="Courier"/>
          <w:color w:val="00704A"/>
        </w:rPr>
        <w:t>:pointcut</w:t>
      </w:r>
      <w:proofErr w:type="spellEnd"/>
      <w:proofErr w:type="gramEnd"/>
      <w:r w:rsidRPr="00C6644B">
        <w:rPr>
          <w:rFonts w:cs="Courier"/>
          <w:color w:val="00704A"/>
        </w:rPr>
        <w:t xml:space="preserve">&gt; </w:t>
      </w:r>
      <w:r w:rsidRPr="00C6644B">
        <w:rPr>
          <w:rFonts w:cs="NewBaskerville-Roman"/>
          <w:color w:val="000000"/>
        </w:rPr>
        <w:t xml:space="preserve">element defines a </w:t>
      </w:r>
      <w:proofErr w:type="spellStart"/>
      <w:r w:rsidRPr="00C6644B">
        <w:rPr>
          <w:rFonts w:cs="NewBaskerville-Roman"/>
          <w:color w:val="000000"/>
        </w:rPr>
        <w:t>pointcut</w:t>
      </w:r>
      <w:proofErr w:type="spellEnd"/>
      <w:r w:rsidRPr="00C6644B">
        <w:rPr>
          <w:rFonts w:cs="NewBaskerville-Roman"/>
          <w:color w:val="000000"/>
        </w:rPr>
        <w:t xml:space="preserve"> that can be referenced by all advice in the same </w:t>
      </w:r>
      <w:r w:rsidRPr="00C6644B">
        <w:rPr>
          <w:rFonts w:cs="Courier"/>
          <w:color w:val="00704A"/>
        </w:rPr>
        <w:t>&lt;</w:t>
      </w:r>
      <w:proofErr w:type="spellStart"/>
      <w:r w:rsidRPr="00C6644B">
        <w:rPr>
          <w:rFonts w:cs="Courier"/>
          <w:color w:val="00704A"/>
        </w:rPr>
        <w:t>aop:aspect</w:t>
      </w:r>
      <w:proofErr w:type="spellEnd"/>
      <w:r w:rsidRPr="00C6644B">
        <w:rPr>
          <w:rFonts w:cs="Courier"/>
          <w:color w:val="00704A"/>
        </w:rPr>
        <w:t xml:space="preserve">&gt; </w:t>
      </w:r>
      <w:r w:rsidRPr="00C6644B">
        <w:rPr>
          <w:rFonts w:cs="NewBaskerville-Roman"/>
          <w:color w:val="000000"/>
        </w:rPr>
        <w:t xml:space="preserve">element. But you can also define </w:t>
      </w:r>
      <w:proofErr w:type="spellStart"/>
      <w:r w:rsidRPr="00C6644B">
        <w:rPr>
          <w:rFonts w:cs="NewBaskerville-Roman"/>
          <w:color w:val="000000"/>
        </w:rPr>
        <w:t>pointcuts</w:t>
      </w:r>
      <w:proofErr w:type="spellEnd"/>
      <w:r w:rsidRPr="00C6644B">
        <w:rPr>
          <w:rFonts w:cs="NewBaskerville-Roman"/>
          <w:color w:val="000000"/>
        </w:rPr>
        <w:t xml:space="preserve"> that can be used across multiple aspects by placing the </w:t>
      </w:r>
      <w:r w:rsidRPr="00C6644B">
        <w:rPr>
          <w:rFonts w:cs="Courier"/>
          <w:color w:val="00704A"/>
        </w:rPr>
        <w:t>&lt;</w:t>
      </w:r>
      <w:proofErr w:type="spellStart"/>
      <w:r w:rsidRPr="00C6644B">
        <w:rPr>
          <w:rFonts w:cs="Courier"/>
          <w:color w:val="00704A"/>
        </w:rPr>
        <w:t>aop</w:t>
      </w:r>
      <w:proofErr w:type="gramStart"/>
      <w:r w:rsidRPr="00C6644B">
        <w:rPr>
          <w:rFonts w:cs="Courier"/>
          <w:color w:val="00704A"/>
        </w:rPr>
        <w:t>:pointcut</w:t>
      </w:r>
      <w:proofErr w:type="spellEnd"/>
      <w:proofErr w:type="gramEnd"/>
      <w:r w:rsidRPr="00C6644B">
        <w:rPr>
          <w:rFonts w:cs="Courier"/>
          <w:color w:val="00704A"/>
        </w:rPr>
        <w:t xml:space="preserve">&gt; </w:t>
      </w:r>
      <w:r w:rsidRPr="00C6644B">
        <w:rPr>
          <w:rFonts w:cs="NewBaskerville-Roman"/>
          <w:color w:val="000000"/>
        </w:rPr>
        <w:t xml:space="preserve">elements within the scope of the </w:t>
      </w:r>
      <w:r w:rsidRPr="00C6644B">
        <w:rPr>
          <w:rFonts w:cs="Courier"/>
          <w:color w:val="00704A"/>
        </w:rPr>
        <w:t>&lt;</w:t>
      </w:r>
      <w:proofErr w:type="spellStart"/>
      <w:r w:rsidRPr="00C6644B">
        <w:rPr>
          <w:rFonts w:cs="Courier"/>
          <w:color w:val="00704A"/>
        </w:rPr>
        <w:t>aop:config</w:t>
      </w:r>
      <w:proofErr w:type="spellEnd"/>
      <w:r w:rsidRPr="00C6644B">
        <w:rPr>
          <w:rFonts w:cs="Courier"/>
          <w:color w:val="00704A"/>
        </w:rPr>
        <w:t xml:space="preserve">&gt; </w:t>
      </w:r>
      <w:r w:rsidRPr="00C6644B">
        <w:rPr>
          <w:rFonts w:cs="NewBaskerville-Roman"/>
          <w:color w:val="000000"/>
        </w:rPr>
        <w:t>element.</w:t>
      </w:r>
    </w:p>
    <w:p w:rsidR="00C6644B" w:rsidRDefault="00C6644B" w:rsidP="00A87CA1">
      <w:pPr>
        <w:autoSpaceDE w:val="0"/>
        <w:autoSpaceDN w:val="0"/>
        <w:adjustRightInd w:val="0"/>
        <w:spacing w:after="0" w:line="240" w:lineRule="auto"/>
        <w:rPr>
          <w:rFonts w:cs="NewBaskerville-Roman"/>
        </w:rPr>
      </w:pPr>
    </w:p>
    <w:p w:rsidR="00A87CA1" w:rsidRDefault="00A87CA1" w:rsidP="00A87CA1">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A87CA1" w:rsidRDefault="00A87CA1" w:rsidP="00A87CA1">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lastRenderedPageBreak/>
        <w:t>Declaring around advice</w:t>
      </w:r>
    </w:p>
    <w:p w:rsidR="00A87CA1" w:rsidRPr="000D2518" w:rsidRDefault="004C0128" w:rsidP="004C0128">
      <w:pPr>
        <w:pStyle w:val="ListParagraph"/>
        <w:numPr>
          <w:ilvl w:val="0"/>
          <w:numId w:val="2"/>
        </w:numPr>
        <w:autoSpaceDE w:val="0"/>
        <w:autoSpaceDN w:val="0"/>
        <w:adjustRightInd w:val="0"/>
        <w:spacing w:after="0" w:line="240" w:lineRule="auto"/>
        <w:rPr>
          <w:rFonts w:cs="NewBaskerville-Roman"/>
        </w:rPr>
      </w:pPr>
      <w:r w:rsidRPr="000D2518">
        <w:rPr>
          <w:rFonts w:cs="NewBaskerville-Roman"/>
          <w:color w:val="000000"/>
        </w:rPr>
        <w:t xml:space="preserve">The current implementation of </w:t>
      </w:r>
      <w:r w:rsidRPr="000D2518">
        <w:rPr>
          <w:rFonts w:cs="Courier"/>
          <w:color w:val="00704A"/>
        </w:rPr>
        <w:t xml:space="preserve">Audience </w:t>
      </w:r>
      <w:r w:rsidRPr="000D2518">
        <w:rPr>
          <w:rFonts w:cs="NewBaskerville-Roman"/>
          <w:color w:val="000000"/>
        </w:rPr>
        <w:t>works great. But basic before and after advice have some limitations. Specifically, it’s tricky to share information between before advice and after advice without resorting to storing that information in member variables.</w:t>
      </w:r>
    </w:p>
    <w:p w:rsidR="000D2518" w:rsidRPr="003741AE" w:rsidRDefault="00A601D6" w:rsidP="00A601D6">
      <w:pPr>
        <w:pStyle w:val="ListParagraph"/>
        <w:numPr>
          <w:ilvl w:val="0"/>
          <w:numId w:val="2"/>
        </w:numPr>
        <w:autoSpaceDE w:val="0"/>
        <w:autoSpaceDN w:val="0"/>
        <w:adjustRightInd w:val="0"/>
        <w:spacing w:after="0" w:line="240" w:lineRule="auto"/>
        <w:rPr>
          <w:rFonts w:cs="NewBaskerville-Roman"/>
        </w:rPr>
      </w:pPr>
      <w:r w:rsidRPr="00A601D6">
        <w:rPr>
          <w:rFonts w:cs="NewBaskerville-Roman"/>
          <w:color w:val="000000"/>
        </w:rPr>
        <w:t xml:space="preserve">For example, suppose that in addition to putting away cell phones and applauding at the end, you also want the audience to keep their eyes on their watches and report how long the performance takes. The only way to accomplish this with before and after advice is to note the start time in before advice and report the length of time in after advice. But you’d have to store the start time in a member variable. Because </w:t>
      </w:r>
      <w:r w:rsidRPr="00A601D6">
        <w:rPr>
          <w:rFonts w:cs="Courier"/>
          <w:color w:val="00704A"/>
        </w:rPr>
        <w:t xml:space="preserve">Audience </w:t>
      </w:r>
      <w:r w:rsidRPr="00A601D6">
        <w:rPr>
          <w:rFonts w:cs="NewBaskerville-Roman"/>
          <w:color w:val="000000"/>
        </w:rPr>
        <w:t>is a singleton, it wouldn’t be thread-safe to retain state like that.</w:t>
      </w:r>
    </w:p>
    <w:p w:rsidR="003741AE" w:rsidRDefault="003741AE" w:rsidP="003741AE">
      <w:pPr>
        <w:pStyle w:val="ListParagraph"/>
        <w:numPr>
          <w:ilvl w:val="0"/>
          <w:numId w:val="2"/>
        </w:numPr>
        <w:autoSpaceDE w:val="0"/>
        <w:autoSpaceDN w:val="0"/>
        <w:adjustRightInd w:val="0"/>
        <w:spacing w:after="0" w:line="240" w:lineRule="auto"/>
        <w:rPr>
          <w:rFonts w:cs="NewBaskerville-Roman"/>
        </w:rPr>
      </w:pPr>
      <w:r w:rsidRPr="003741AE">
        <w:rPr>
          <w:rFonts w:cs="NewBaskerville-Roman"/>
        </w:rPr>
        <w:t>Around advice has an advantage over before and after advice in this regard. With around advice, you can accomplish the same thing you could with distinct before and after advice, but you can do it in a single method. Because the entire set of advice takes place in a single method, there’s no need to retain state in a member variable.</w:t>
      </w:r>
    </w:p>
    <w:p w:rsidR="003741AE" w:rsidRPr="003741AE" w:rsidRDefault="003741AE" w:rsidP="003741AE">
      <w:pPr>
        <w:pStyle w:val="ListParagraph"/>
        <w:numPr>
          <w:ilvl w:val="0"/>
          <w:numId w:val="2"/>
        </w:numPr>
        <w:autoSpaceDE w:val="0"/>
        <w:autoSpaceDN w:val="0"/>
        <w:adjustRightInd w:val="0"/>
        <w:spacing w:after="0" w:line="240" w:lineRule="auto"/>
        <w:rPr>
          <w:rFonts w:cs="NewBaskerville-Roman"/>
        </w:rPr>
      </w:pPr>
      <w:r w:rsidRPr="003741AE">
        <w:rPr>
          <w:rFonts w:cs="NewBaskerville-Roman"/>
          <w:color w:val="000000"/>
        </w:rPr>
        <w:t xml:space="preserve">For example, consider the new annotation-free </w:t>
      </w:r>
      <w:r w:rsidRPr="003741AE">
        <w:rPr>
          <w:rFonts w:cs="Courier"/>
          <w:color w:val="00704A"/>
        </w:rPr>
        <w:t xml:space="preserve">Audience </w:t>
      </w:r>
      <w:r w:rsidRPr="003741AE">
        <w:rPr>
          <w:rFonts w:cs="NewBaskerville-Roman"/>
          <w:color w:val="000000"/>
        </w:rPr>
        <w:t xml:space="preserve">class with a single </w:t>
      </w:r>
      <w:proofErr w:type="spellStart"/>
      <w:proofErr w:type="gramStart"/>
      <w:r w:rsidRPr="003741AE">
        <w:rPr>
          <w:rFonts w:cs="Courier"/>
          <w:color w:val="00704A"/>
        </w:rPr>
        <w:t>watchPerformance</w:t>
      </w:r>
      <w:proofErr w:type="spellEnd"/>
      <w:r w:rsidRPr="003741AE">
        <w:rPr>
          <w:rFonts w:cs="Courier"/>
          <w:color w:val="00704A"/>
        </w:rPr>
        <w:t>(</w:t>
      </w:r>
      <w:proofErr w:type="gramEnd"/>
      <w:r w:rsidRPr="003741AE">
        <w:rPr>
          <w:rFonts w:cs="Courier"/>
          <w:color w:val="00704A"/>
        </w:rPr>
        <w:t xml:space="preserve">) </w:t>
      </w:r>
      <w:r w:rsidRPr="003741AE">
        <w:rPr>
          <w:rFonts w:cs="NewBaskerville-Roman"/>
          <w:color w:val="000000"/>
        </w:rPr>
        <w:t>method.</w:t>
      </w:r>
    </w:p>
    <w:p w:rsidR="003741AE" w:rsidRDefault="003741AE" w:rsidP="003741AE">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3939339" cy="1181527"/>
            <wp:effectExtent l="19050" t="0" r="4011"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43746" cy="1182849"/>
                    </a:xfrm>
                    <a:prstGeom prst="rect">
                      <a:avLst/>
                    </a:prstGeom>
                    <a:noFill/>
                    <a:ln w="9525">
                      <a:noFill/>
                      <a:miter lim="800000"/>
                      <a:headEnd/>
                      <a:tailEnd/>
                    </a:ln>
                  </pic:spPr>
                </pic:pic>
              </a:graphicData>
            </a:graphic>
          </wp:inline>
        </w:drawing>
      </w:r>
    </w:p>
    <w:p w:rsidR="003741AE" w:rsidRDefault="003741AE" w:rsidP="003741AE">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3810190" cy="1030705"/>
            <wp:effectExtent l="19050" t="0" r="0" b="0"/>
            <wp:docPr id="10" name="Picture 9"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4"/>
                    <a:stretch>
                      <a:fillRect/>
                    </a:stretch>
                  </pic:blipFill>
                  <pic:spPr>
                    <a:xfrm>
                      <a:off x="0" y="0"/>
                      <a:ext cx="3809547" cy="1030531"/>
                    </a:xfrm>
                    <a:prstGeom prst="rect">
                      <a:avLst/>
                    </a:prstGeom>
                  </pic:spPr>
                </pic:pic>
              </a:graphicData>
            </a:graphic>
          </wp:inline>
        </w:drawing>
      </w:r>
    </w:p>
    <w:p w:rsidR="003741AE" w:rsidRPr="00C81E6E" w:rsidRDefault="00C81E6E" w:rsidP="00C81E6E">
      <w:pPr>
        <w:pStyle w:val="ListParagraph"/>
        <w:numPr>
          <w:ilvl w:val="0"/>
          <w:numId w:val="2"/>
        </w:numPr>
        <w:autoSpaceDE w:val="0"/>
        <w:autoSpaceDN w:val="0"/>
        <w:adjustRightInd w:val="0"/>
        <w:spacing w:after="0" w:line="240" w:lineRule="auto"/>
        <w:rPr>
          <w:rFonts w:cs="NewBaskerville-Roman"/>
        </w:rPr>
      </w:pPr>
      <w:r w:rsidRPr="00C81E6E">
        <w:rPr>
          <w:rFonts w:cs="NewBaskerville-Roman"/>
          <w:color w:val="000000"/>
        </w:rPr>
        <w:t xml:space="preserve">In the case of the audience aspect, the </w:t>
      </w:r>
      <w:proofErr w:type="spellStart"/>
      <w:proofErr w:type="gramStart"/>
      <w:r w:rsidRPr="00C81E6E">
        <w:rPr>
          <w:rFonts w:cs="Courier"/>
          <w:color w:val="00704A"/>
        </w:rPr>
        <w:t>watchPerformance</w:t>
      </w:r>
      <w:proofErr w:type="spellEnd"/>
      <w:r w:rsidRPr="00C81E6E">
        <w:rPr>
          <w:rFonts w:cs="Courier"/>
          <w:color w:val="00704A"/>
        </w:rPr>
        <w:t>(</w:t>
      </w:r>
      <w:proofErr w:type="gramEnd"/>
      <w:r w:rsidRPr="00C81E6E">
        <w:rPr>
          <w:rFonts w:cs="Courier"/>
          <w:color w:val="00704A"/>
        </w:rPr>
        <w:t xml:space="preserve">) </w:t>
      </w:r>
      <w:r w:rsidRPr="00C81E6E">
        <w:rPr>
          <w:rFonts w:cs="NewBaskerville-Roman"/>
          <w:color w:val="000000"/>
        </w:rPr>
        <w:t>method contains all the functionality of the previous four advice methods. But all of it is contained in this single method, and this method is responsible for its own exception handling.</w:t>
      </w:r>
    </w:p>
    <w:p w:rsidR="00063252" w:rsidRDefault="00C81E6E" w:rsidP="00C81E6E">
      <w:pPr>
        <w:pStyle w:val="ListParagraph"/>
        <w:numPr>
          <w:ilvl w:val="0"/>
          <w:numId w:val="2"/>
        </w:numPr>
        <w:autoSpaceDE w:val="0"/>
        <w:autoSpaceDN w:val="0"/>
        <w:adjustRightInd w:val="0"/>
        <w:spacing w:after="0" w:line="240" w:lineRule="auto"/>
        <w:rPr>
          <w:rFonts w:cs="NewBaskerville-Roman"/>
          <w:color w:val="000000"/>
        </w:rPr>
      </w:pPr>
      <w:r w:rsidRPr="00C81E6E">
        <w:rPr>
          <w:rFonts w:cs="NewBaskerville-Roman"/>
          <w:color w:val="000000"/>
        </w:rPr>
        <w:t xml:space="preserve">Declaring around advice isn’t dramatically different from declaring other types of advice. All you need to do is use the </w:t>
      </w:r>
      <w:r w:rsidRPr="00C81E6E">
        <w:rPr>
          <w:rFonts w:cs="Courier"/>
          <w:color w:val="00704A"/>
        </w:rPr>
        <w:t>&lt;</w:t>
      </w:r>
      <w:proofErr w:type="spellStart"/>
      <w:r w:rsidRPr="00C81E6E">
        <w:rPr>
          <w:rFonts w:cs="Courier"/>
          <w:color w:val="00704A"/>
        </w:rPr>
        <w:t>aop:around</w:t>
      </w:r>
      <w:proofErr w:type="spellEnd"/>
      <w:r w:rsidRPr="00C81E6E">
        <w:rPr>
          <w:rFonts w:cs="Courier"/>
          <w:color w:val="00704A"/>
        </w:rPr>
        <w:t xml:space="preserve">&gt; </w:t>
      </w:r>
      <w:r w:rsidRPr="00C81E6E">
        <w:rPr>
          <w:rFonts w:cs="NewBaskerville-Roman"/>
          <w:color w:val="000000"/>
        </w:rPr>
        <w:t>element, as shown</w:t>
      </w:r>
      <w:r>
        <w:rPr>
          <w:rFonts w:cs="NewBaskerville-Roman"/>
          <w:color w:val="000000"/>
        </w:rPr>
        <w:t xml:space="preserve">: </w:t>
      </w:r>
    </w:p>
    <w:p w:rsidR="00063252" w:rsidRDefault="00063252">
      <w:pPr>
        <w:rPr>
          <w:rFonts w:cs="NewBaskerville-Roman"/>
          <w:color w:val="000000"/>
        </w:rPr>
      </w:pPr>
      <w:r>
        <w:rPr>
          <w:rFonts w:cs="NewBaskerville-Roman"/>
          <w:color w:val="000000"/>
        </w:rPr>
        <w:br w:type="page"/>
      </w:r>
    </w:p>
    <w:p w:rsidR="00C81E6E" w:rsidRDefault="00063252" w:rsidP="00063252">
      <w:pPr>
        <w:pStyle w:val="ListParagraph"/>
        <w:autoSpaceDE w:val="0"/>
        <w:autoSpaceDN w:val="0"/>
        <w:adjustRightInd w:val="0"/>
        <w:spacing w:after="0" w:line="240" w:lineRule="auto"/>
        <w:rPr>
          <w:rFonts w:cs="NewBaskerville-Roman"/>
        </w:rPr>
      </w:pPr>
      <w:r>
        <w:rPr>
          <w:rFonts w:cs="NewBaskerville-Roman"/>
          <w:noProof/>
        </w:rPr>
        <w:lastRenderedPageBreak/>
        <w:drawing>
          <wp:inline distT="0" distB="0" distL="0" distR="0">
            <wp:extent cx="4148756" cy="1295400"/>
            <wp:effectExtent l="19050" t="0" r="4144"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48056" cy="1295181"/>
                    </a:xfrm>
                    <a:prstGeom prst="rect">
                      <a:avLst/>
                    </a:prstGeom>
                    <a:noFill/>
                    <a:ln w="9525">
                      <a:noFill/>
                      <a:miter lim="800000"/>
                      <a:headEnd/>
                      <a:tailEnd/>
                    </a:ln>
                  </pic:spPr>
                </pic:pic>
              </a:graphicData>
            </a:graphic>
          </wp:inline>
        </w:drawing>
      </w:r>
    </w:p>
    <w:p w:rsidR="00436F8D" w:rsidRPr="00932D51" w:rsidRDefault="00873FA6" w:rsidP="00873FA6">
      <w:pPr>
        <w:pStyle w:val="ListParagraph"/>
        <w:numPr>
          <w:ilvl w:val="0"/>
          <w:numId w:val="2"/>
        </w:numPr>
        <w:autoSpaceDE w:val="0"/>
        <w:autoSpaceDN w:val="0"/>
        <w:adjustRightInd w:val="0"/>
        <w:spacing w:after="0" w:line="240" w:lineRule="auto"/>
        <w:rPr>
          <w:rFonts w:cs="NewBaskerville-Roman"/>
        </w:rPr>
      </w:pPr>
      <w:r w:rsidRPr="00873FA6">
        <w:rPr>
          <w:rFonts w:cs="NewBaskerville-Roman"/>
          <w:color w:val="000000"/>
        </w:rPr>
        <w:t xml:space="preserve">As with the other advice XML elements, </w:t>
      </w:r>
      <w:r w:rsidRPr="00873FA6">
        <w:rPr>
          <w:rFonts w:cs="Courier"/>
          <w:color w:val="00704A"/>
        </w:rPr>
        <w:t>&lt;</w:t>
      </w:r>
      <w:proofErr w:type="spellStart"/>
      <w:r w:rsidRPr="00873FA6">
        <w:rPr>
          <w:rFonts w:cs="Courier"/>
          <w:color w:val="00704A"/>
        </w:rPr>
        <w:t>aop</w:t>
      </w:r>
      <w:proofErr w:type="gramStart"/>
      <w:r w:rsidRPr="00873FA6">
        <w:rPr>
          <w:rFonts w:cs="Courier"/>
          <w:color w:val="00704A"/>
        </w:rPr>
        <w:t>:around</w:t>
      </w:r>
      <w:proofErr w:type="spellEnd"/>
      <w:proofErr w:type="gramEnd"/>
      <w:r w:rsidRPr="00873FA6">
        <w:rPr>
          <w:rFonts w:cs="Courier"/>
          <w:color w:val="00704A"/>
        </w:rPr>
        <w:t xml:space="preserve">&gt; </w:t>
      </w:r>
      <w:r w:rsidRPr="00873FA6">
        <w:rPr>
          <w:rFonts w:cs="NewBaskerville-Roman"/>
          <w:color w:val="000000"/>
        </w:rPr>
        <w:t xml:space="preserve">is given a </w:t>
      </w:r>
      <w:proofErr w:type="spellStart"/>
      <w:r w:rsidRPr="00873FA6">
        <w:rPr>
          <w:rFonts w:cs="NewBaskerville-Roman"/>
          <w:color w:val="000000"/>
        </w:rPr>
        <w:t>pointcut</w:t>
      </w:r>
      <w:proofErr w:type="spellEnd"/>
      <w:r w:rsidRPr="00873FA6">
        <w:rPr>
          <w:rFonts w:cs="NewBaskerville-Roman"/>
          <w:color w:val="000000"/>
        </w:rPr>
        <w:t xml:space="preserve"> and the name of an advice method. Here you’re using the same </w:t>
      </w:r>
      <w:proofErr w:type="spellStart"/>
      <w:r w:rsidRPr="00873FA6">
        <w:rPr>
          <w:rFonts w:cs="NewBaskerville-Roman"/>
          <w:color w:val="000000"/>
        </w:rPr>
        <w:t>pointcut</w:t>
      </w:r>
      <w:proofErr w:type="spellEnd"/>
      <w:r w:rsidRPr="00873FA6">
        <w:rPr>
          <w:rFonts w:cs="NewBaskerville-Roman"/>
          <w:color w:val="000000"/>
        </w:rPr>
        <w:t xml:space="preserve"> as before, but you set the </w:t>
      </w:r>
      <w:r w:rsidRPr="00873FA6">
        <w:rPr>
          <w:rFonts w:cs="Courier"/>
          <w:color w:val="00704A"/>
        </w:rPr>
        <w:t xml:space="preserve">method </w:t>
      </w:r>
      <w:r w:rsidRPr="00873FA6">
        <w:rPr>
          <w:rFonts w:cs="NewBaskerville-Roman"/>
          <w:color w:val="000000"/>
        </w:rPr>
        <w:t xml:space="preserve">attribute to point to the new </w:t>
      </w:r>
      <w:proofErr w:type="spellStart"/>
      <w:proofErr w:type="gramStart"/>
      <w:r w:rsidRPr="00873FA6">
        <w:rPr>
          <w:rFonts w:cs="Courier"/>
          <w:color w:val="00704A"/>
        </w:rPr>
        <w:t>watchPerformance</w:t>
      </w:r>
      <w:proofErr w:type="spellEnd"/>
      <w:r w:rsidRPr="00873FA6">
        <w:rPr>
          <w:rFonts w:cs="Courier"/>
          <w:color w:val="00704A"/>
        </w:rPr>
        <w:t>(</w:t>
      </w:r>
      <w:proofErr w:type="gramEnd"/>
      <w:r w:rsidRPr="00873FA6">
        <w:rPr>
          <w:rFonts w:cs="Courier"/>
          <w:color w:val="00704A"/>
        </w:rPr>
        <w:t xml:space="preserve">) </w:t>
      </w:r>
      <w:r w:rsidRPr="00873FA6">
        <w:rPr>
          <w:rFonts w:cs="NewBaskerville-Roman"/>
          <w:color w:val="000000"/>
        </w:rPr>
        <w:t>method.</w:t>
      </w:r>
    </w:p>
    <w:p w:rsidR="00932D51" w:rsidRDefault="00932D51" w:rsidP="00932D51">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932D51" w:rsidRDefault="00932D51" w:rsidP="00932D51">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932D51" w:rsidRDefault="00932D51" w:rsidP="00932D51">
      <w:pPr>
        <w:autoSpaceDE w:val="0"/>
        <w:autoSpaceDN w:val="0"/>
        <w:adjustRightInd w:val="0"/>
        <w:spacing w:after="0" w:line="240" w:lineRule="auto"/>
        <w:rPr>
          <w:rFonts w:ascii="FranklinGothic-DemiItal" w:hAnsi="FranklinGothic-DemiItal" w:cs="FranklinGothic-DemiItal"/>
          <w:b/>
          <w:bCs/>
          <w:i/>
          <w:iCs/>
          <w:color w:val="00704A"/>
          <w:sz w:val="21"/>
          <w:szCs w:val="21"/>
        </w:rPr>
      </w:pPr>
      <w:r w:rsidRPr="00932D51">
        <w:rPr>
          <w:rFonts w:ascii="FranklinGothic-DemiItal" w:hAnsi="FranklinGothic-DemiItal" w:cs="FranklinGothic-DemiItal"/>
          <w:b/>
          <w:bCs/>
          <w:i/>
          <w:iCs/>
          <w:color w:val="00704A"/>
          <w:sz w:val="21"/>
          <w:szCs w:val="21"/>
        </w:rPr>
        <w:t>Passing parameters to advice</w:t>
      </w:r>
    </w:p>
    <w:p w:rsidR="008E6809" w:rsidRDefault="008E6809" w:rsidP="00932D51">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783C12" w:rsidRPr="00BA31A5" w:rsidRDefault="00783C12" w:rsidP="00783C12">
      <w:pPr>
        <w:pStyle w:val="ListParagraph"/>
        <w:numPr>
          <w:ilvl w:val="0"/>
          <w:numId w:val="2"/>
        </w:numPr>
        <w:autoSpaceDE w:val="0"/>
        <w:autoSpaceDN w:val="0"/>
        <w:adjustRightInd w:val="0"/>
        <w:spacing w:after="0" w:line="240" w:lineRule="auto"/>
        <w:rPr>
          <w:rFonts w:cs="NewBaskerville-Roman"/>
        </w:rPr>
      </w:pPr>
      <w:r w:rsidRPr="00783C12">
        <w:rPr>
          <w:rFonts w:cs="NewBaskerville-Roman"/>
          <w:color w:val="000000"/>
        </w:rPr>
        <w:t xml:space="preserve">Now that you’re configuring your aspects in XML, let’s see how you can accomplish the same thing. First, let’s strip all the </w:t>
      </w:r>
      <w:r w:rsidRPr="00783C12">
        <w:rPr>
          <w:rFonts w:cs="Courier"/>
          <w:color w:val="00704A"/>
        </w:rPr>
        <w:t>@</w:t>
      </w:r>
      <w:proofErr w:type="spellStart"/>
      <w:r w:rsidRPr="00783C12">
        <w:rPr>
          <w:rFonts w:cs="Courier"/>
          <w:color w:val="00704A"/>
        </w:rPr>
        <w:t>AspectJ</w:t>
      </w:r>
      <w:proofErr w:type="spellEnd"/>
      <w:r w:rsidRPr="00783C12">
        <w:rPr>
          <w:rFonts w:cs="Courier"/>
          <w:color w:val="00704A"/>
        </w:rPr>
        <w:t xml:space="preserve"> </w:t>
      </w:r>
      <w:r w:rsidRPr="00783C12">
        <w:rPr>
          <w:rFonts w:cs="NewBaskerville-Roman"/>
          <w:color w:val="000000"/>
        </w:rPr>
        <w:t xml:space="preserve">annotations out of the </w:t>
      </w:r>
      <w:proofErr w:type="spellStart"/>
      <w:r w:rsidRPr="00783C12">
        <w:rPr>
          <w:rFonts w:cs="Courier"/>
          <w:color w:val="00704A"/>
        </w:rPr>
        <w:t>TrackCounter</w:t>
      </w:r>
      <w:proofErr w:type="spellEnd"/>
      <w:r w:rsidRPr="00783C12">
        <w:rPr>
          <w:rFonts w:cs="NewBaskerville-Roman"/>
          <w:color w:val="000000"/>
        </w:rPr>
        <w:t>.</w:t>
      </w:r>
    </w:p>
    <w:p w:rsidR="00BA31A5" w:rsidRDefault="00BA31A5" w:rsidP="00BA31A5">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3941407" cy="1163052"/>
            <wp:effectExtent l="19050" t="0" r="1943" b="0"/>
            <wp:docPr id="12" name="Picture 11"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6"/>
                    <a:stretch>
                      <a:fillRect/>
                    </a:stretch>
                  </pic:blipFill>
                  <pic:spPr>
                    <a:xfrm>
                      <a:off x="0" y="0"/>
                      <a:ext cx="3944263" cy="1163895"/>
                    </a:xfrm>
                    <a:prstGeom prst="rect">
                      <a:avLst/>
                    </a:prstGeom>
                  </pic:spPr>
                </pic:pic>
              </a:graphicData>
            </a:graphic>
          </wp:inline>
        </w:drawing>
      </w:r>
    </w:p>
    <w:p w:rsidR="00BA31A5" w:rsidRDefault="00BA31A5" w:rsidP="00BA31A5">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2783627" cy="966537"/>
            <wp:effectExtent l="19050" t="0" r="0" b="0"/>
            <wp:docPr id="13" name="Picture 12"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7"/>
                    <a:stretch>
                      <a:fillRect/>
                    </a:stretch>
                  </pic:blipFill>
                  <pic:spPr>
                    <a:xfrm>
                      <a:off x="0" y="0"/>
                      <a:ext cx="2783157" cy="966374"/>
                    </a:xfrm>
                    <a:prstGeom prst="rect">
                      <a:avLst/>
                    </a:prstGeom>
                  </pic:spPr>
                </pic:pic>
              </a:graphicData>
            </a:graphic>
          </wp:inline>
        </w:drawing>
      </w:r>
    </w:p>
    <w:p w:rsidR="00BA31A5" w:rsidRPr="00563AC8" w:rsidRDefault="003B54C7" w:rsidP="00EE34CB">
      <w:pPr>
        <w:pStyle w:val="ListParagraph"/>
        <w:numPr>
          <w:ilvl w:val="0"/>
          <w:numId w:val="2"/>
        </w:numPr>
        <w:autoSpaceDE w:val="0"/>
        <w:autoSpaceDN w:val="0"/>
        <w:adjustRightInd w:val="0"/>
        <w:spacing w:after="0" w:line="240" w:lineRule="auto"/>
        <w:rPr>
          <w:rFonts w:cs="NewBaskerville-Roman"/>
        </w:rPr>
      </w:pPr>
      <w:r w:rsidRPr="00EE34CB">
        <w:rPr>
          <w:rFonts w:cs="NewBaskerville-Roman"/>
          <w:color w:val="000000"/>
        </w:rPr>
        <w:t xml:space="preserve">Without the </w:t>
      </w:r>
      <w:proofErr w:type="spellStart"/>
      <w:r w:rsidRPr="00EE34CB">
        <w:rPr>
          <w:rFonts w:cs="NewBaskerville-Roman"/>
          <w:color w:val="000000"/>
        </w:rPr>
        <w:t>AspectJ</w:t>
      </w:r>
      <w:proofErr w:type="spellEnd"/>
      <w:r w:rsidRPr="00EE34CB">
        <w:rPr>
          <w:rFonts w:cs="NewBaskerville-Roman"/>
          <w:color w:val="000000"/>
        </w:rPr>
        <w:t xml:space="preserve"> annotations, </w:t>
      </w:r>
      <w:proofErr w:type="spellStart"/>
      <w:r w:rsidRPr="00EE34CB">
        <w:rPr>
          <w:rFonts w:cs="Courier"/>
          <w:color w:val="00704A"/>
        </w:rPr>
        <w:t>TrackCounter</w:t>
      </w:r>
      <w:proofErr w:type="spellEnd"/>
      <w:r w:rsidRPr="00EE34CB">
        <w:rPr>
          <w:rFonts w:cs="Courier"/>
          <w:color w:val="00704A"/>
        </w:rPr>
        <w:t xml:space="preserve"> </w:t>
      </w:r>
      <w:r w:rsidRPr="00EE34CB">
        <w:rPr>
          <w:rFonts w:cs="NewBaskerville-Roman"/>
          <w:color w:val="000000"/>
        </w:rPr>
        <w:t xml:space="preserve">seems kind of bare. And as it stands now, </w:t>
      </w:r>
      <w:proofErr w:type="spellStart"/>
      <w:r w:rsidRPr="00EE34CB">
        <w:rPr>
          <w:rFonts w:cs="Courier"/>
          <w:color w:val="00704A"/>
        </w:rPr>
        <w:t>TrackCounter</w:t>
      </w:r>
      <w:proofErr w:type="spellEnd"/>
      <w:r w:rsidRPr="00EE34CB">
        <w:rPr>
          <w:rFonts w:cs="Courier"/>
          <w:color w:val="00704A"/>
        </w:rPr>
        <w:t xml:space="preserve"> </w:t>
      </w:r>
      <w:r w:rsidRPr="00EE34CB">
        <w:rPr>
          <w:rFonts w:cs="NewBaskerville-Roman"/>
          <w:color w:val="000000"/>
        </w:rPr>
        <w:t xml:space="preserve">won’t count any tracks unless you explicitly call the </w:t>
      </w:r>
      <w:r w:rsidRPr="00EE34CB">
        <w:rPr>
          <w:rFonts w:cs="Courier"/>
          <w:color w:val="00704A"/>
        </w:rPr>
        <w:t>count-</w:t>
      </w:r>
      <w:proofErr w:type="gramStart"/>
      <w:r w:rsidRPr="00EE34CB">
        <w:rPr>
          <w:rFonts w:cs="Courier"/>
          <w:color w:val="00704A"/>
        </w:rPr>
        <w:t>Track(</w:t>
      </w:r>
      <w:proofErr w:type="gramEnd"/>
      <w:r w:rsidRPr="00EE34CB">
        <w:rPr>
          <w:rFonts w:cs="Courier"/>
          <w:color w:val="00704A"/>
        </w:rPr>
        <w:t>)</w:t>
      </w:r>
      <w:r w:rsidRPr="00EE34CB">
        <w:rPr>
          <w:rFonts w:cs="NewBaskerville-Roman"/>
          <w:color w:val="000000"/>
        </w:rPr>
        <w:t>method.</w:t>
      </w:r>
      <w:r w:rsidR="009F5FD7" w:rsidRPr="00EE34CB">
        <w:rPr>
          <w:rFonts w:cs="NewBaskerville-Roman"/>
          <w:color w:val="000000"/>
        </w:rPr>
        <w:t xml:space="preserve"> But with a little XML Spring configuration, you can reinstate</w:t>
      </w:r>
      <w:r w:rsidR="00167B54" w:rsidRPr="00EE34CB">
        <w:rPr>
          <w:rFonts w:cs="NewBaskerville-Roman"/>
          <w:color w:val="000000"/>
        </w:rPr>
        <w:t xml:space="preserve"> </w:t>
      </w:r>
      <w:proofErr w:type="spellStart"/>
      <w:r w:rsidR="009F5FD7" w:rsidRPr="00EE34CB">
        <w:rPr>
          <w:rFonts w:cs="Courier"/>
          <w:color w:val="00704A"/>
        </w:rPr>
        <w:t>TrackCounter</w:t>
      </w:r>
      <w:r w:rsidR="009F5FD7" w:rsidRPr="00EE34CB">
        <w:rPr>
          <w:rFonts w:cs="NewBaskerville-Roman"/>
          <w:color w:val="000000"/>
        </w:rPr>
        <w:t>’s</w:t>
      </w:r>
      <w:proofErr w:type="spellEnd"/>
      <w:r w:rsidR="009F5FD7" w:rsidRPr="00EE34CB">
        <w:rPr>
          <w:rFonts w:cs="NewBaskerville-Roman"/>
          <w:color w:val="000000"/>
        </w:rPr>
        <w:t xml:space="preserve"> status as an aspect.</w:t>
      </w:r>
    </w:p>
    <w:p w:rsidR="003B54C7" w:rsidRPr="00211561" w:rsidRDefault="00563AC8" w:rsidP="00211561">
      <w:pPr>
        <w:pStyle w:val="ListParagraph"/>
        <w:numPr>
          <w:ilvl w:val="0"/>
          <w:numId w:val="2"/>
        </w:numPr>
        <w:autoSpaceDE w:val="0"/>
        <w:autoSpaceDN w:val="0"/>
        <w:adjustRightInd w:val="0"/>
        <w:spacing w:after="0" w:line="240" w:lineRule="auto"/>
        <w:rPr>
          <w:rFonts w:cs="NewBaskerville-Roman"/>
        </w:rPr>
      </w:pPr>
      <w:r w:rsidRPr="00856BB3">
        <w:rPr>
          <w:rFonts w:cs="NewBaskerville-Roman"/>
          <w:color w:val="000000"/>
        </w:rPr>
        <w:t xml:space="preserve">The following listing shows the complete Spring configuration that declares both the </w:t>
      </w:r>
      <w:proofErr w:type="spellStart"/>
      <w:r w:rsidRPr="00856BB3">
        <w:rPr>
          <w:rFonts w:cs="Courier"/>
          <w:color w:val="00704A"/>
        </w:rPr>
        <w:t>TrackCounter</w:t>
      </w:r>
      <w:proofErr w:type="spellEnd"/>
      <w:r w:rsidRPr="00856BB3">
        <w:rPr>
          <w:rFonts w:cs="Courier"/>
          <w:color w:val="00704A"/>
        </w:rPr>
        <w:t xml:space="preserve"> </w:t>
      </w:r>
      <w:r w:rsidRPr="00856BB3">
        <w:rPr>
          <w:rFonts w:cs="NewBaskerville-Roman"/>
          <w:color w:val="000000"/>
        </w:rPr>
        <w:t xml:space="preserve">bean and the </w:t>
      </w:r>
      <w:proofErr w:type="spellStart"/>
      <w:r w:rsidRPr="00856BB3">
        <w:rPr>
          <w:rFonts w:cs="Courier"/>
          <w:color w:val="00704A"/>
        </w:rPr>
        <w:t>BlankDisc</w:t>
      </w:r>
      <w:proofErr w:type="spellEnd"/>
      <w:r w:rsidRPr="00856BB3">
        <w:rPr>
          <w:rFonts w:cs="Courier"/>
          <w:color w:val="00704A"/>
        </w:rPr>
        <w:t xml:space="preserve"> </w:t>
      </w:r>
      <w:r w:rsidRPr="00856BB3">
        <w:rPr>
          <w:rFonts w:cs="NewBaskerville-Roman"/>
          <w:color w:val="000000"/>
        </w:rPr>
        <w:t xml:space="preserve">bean and enables </w:t>
      </w:r>
      <w:proofErr w:type="spellStart"/>
      <w:r w:rsidRPr="00856BB3">
        <w:rPr>
          <w:rFonts w:cs="Courier"/>
          <w:color w:val="00704A"/>
        </w:rPr>
        <w:t>TrackCounter</w:t>
      </w:r>
      <w:proofErr w:type="spellEnd"/>
      <w:r w:rsidRPr="00856BB3">
        <w:rPr>
          <w:rFonts w:cs="Courier"/>
          <w:color w:val="00704A"/>
        </w:rPr>
        <w:t xml:space="preserve"> </w:t>
      </w:r>
      <w:r w:rsidRPr="00856BB3">
        <w:rPr>
          <w:rFonts w:cs="NewBaskerville-Roman"/>
          <w:color w:val="000000"/>
        </w:rPr>
        <w:t>as an aspect</w:t>
      </w:r>
      <w:r w:rsidR="00211561">
        <w:rPr>
          <w:rFonts w:cs="NewBaskerville-Roman"/>
          <w:color w:val="000000"/>
        </w:rPr>
        <w:t>:</w:t>
      </w:r>
    </w:p>
    <w:p w:rsidR="00211561" w:rsidRDefault="00C25EB0" w:rsidP="00211561">
      <w:pPr>
        <w:pStyle w:val="ListParagraph"/>
        <w:autoSpaceDE w:val="0"/>
        <w:autoSpaceDN w:val="0"/>
        <w:adjustRightInd w:val="0"/>
        <w:spacing w:after="0" w:line="240" w:lineRule="auto"/>
        <w:rPr>
          <w:rFonts w:cs="NewBaskerville-Roman"/>
        </w:rPr>
      </w:pPr>
      <w:r>
        <w:rPr>
          <w:rFonts w:cs="NewBaskerville-Roman"/>
          <w:noProof/>
        </w:rPr>
        <w:lastRenderedPageBreak/>
        <w:drawing>
          <wp:inline distT="0" distB="0" distL="0" distR="0">
            <wp:extent cx="3890560" cy="3777916"/>
            <wp:effectExtent l="19050" t="0" r="0" b="0"/>
            <wp:docPr id="14" name="Picture 13"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8"/>
                    <a:stretch>
                      <a:fillRect/>
                    </a:stretch>
                  </pic:blipFill>
                  <pic:spPr>
                    <a:xfrm>
                      <a:off x="0" y="0"/>
                      <a:ext cx="3890807" cy="3778156"/>
                    </a:xfrm>
                    <a:prstGeom prst="rect">
                      <a:avLst/>
                    </a:prstGeom>
                  </pic:spPr>
                </pic:pic>
              </a:graphicData>
            </a:graphic>
          </wp:inline>
        </w:drawing>
      </w:r>
    </w:p>
    <w:p w:rsidR="00C25EB0" w:rsidRDefault="00C25EB0" w:rsidP="00211561">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1960733" cy="681789"/>
            <wp:effectExtent l="19050" t="0" r="1417" b="0"/>
            <wp:docPr id="15" name="Picture 14"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9"/>
                    <a:stretch>
                      <a:fillRect/>
                    </a:stretch>
                  </pic:blipFill>
                  <pic:spPr>
                    <a:xfrm>
                      <a:off x="0" y="0"/>
                      <a:ext cx="1962762" cy="682494"/>
                    </a:xfrm>
                    <a:prstGeom prst="rect">
                      <a:avLst/>
                    </a:prstGeom>
                  </pic:spPr>
                </pic:pic>
              </a:graphicData>
            </a:graphic>
          </wp:inline>
        </w:drawing>
      </w:r>
    </w:p>
    <w:p w:rsidR="00C25EB0" w:rsidRPr="001A08CD" w:rsidRDefault="00F84658" w:rsidP="00F84658">
      <w:pPr>
        <w:pStyle w:val="ListParagraph"/>
        <w:numPr>
          <w:ilvl w:val="0"/>
          <w:numId w:val="2"/>
        </w:numPr>
        <w:autoSpaceDE w:val="0"/>
        <w:autoSpaceDN w:val="0"/>
        <w:adjustRightInd w:val="0"/>
        <w:spacing w:after="0" w:line="240" w:lineRule="auto"/>
        <w:rPr>
          <w:rFonts w:cs="NewBaskerville-Roman"/>
        </w:rPr>
      </w:pPr>
      <w:r w:rsidRPr="00F84658">
        <w:rPr>
          <w:rFonts w:cs="NewBaskerville-Roman"/>
          <w:color w:val="000000"/>
        </w:rPr>
        <w:t xml:space="preserve">As you can see, you’re using the same XML elements from the </w:t>
      </w:r>
      <w:proofErr w:type="spellStart"/>
      <w:r w:rsidRPr="00F84658">
        <w:rPr>
          <w:rFonts w:cs="Courier"/>
          <w:color w:val="00704A"/>
        </w:rPr>
        <w:t>aop</w:t>
      </w:r>
      <w:proofErr w:type="spellEnd"/>
      <w:r w:rsidRPr="00F84658">
        <w:rPr>
          <w:rFonts w:cs="Courier"/>
          <w:color w:val="00704A"/>
        </w:rPr>
        <w:t xml:space="preserve"> </w:t>
      </w:r>
      <w:r w:rsidRPr="00F84658">
        <w:rPr>
          <w:rFonts w:cs="NewBaskerville-Roman"/>
          <w:color w:val="000000"/>
        </w:rPr>
        <w:t xml:space="preserve">namespace as before; they declare a POJO to be treated as an aspect. The only significant difference is that your </w:t>
      </w:r>
      <w:proofErr w:type="spellStart"/>
      <w:r w:rsidRPr="00F84658">
        <w:rPr>
          <w:rFonts w:cs="NewBaskerville-Roman"/>
          <w:color w:val="000000"/>
        </w:rPr>
        <w:t>pointcut</w:t>
      </w:r>
      <w:proofErr w:type="spellEnd"/>
      <w:r w:rsidRPr="00F84658">
        <w:rPr>
          <w:rFonts w:cs="NewBaskerville-Roman"/>
          <w:color w:val="000000"/>
        </w:rPr>
        <w:t xml:space="preserve"> expression now includes a parameter to be passed into the advice method. If you compare this expression with the one from listing 4.6, you’ll see that they’re almost identical. The only real difference is that here you use </w:t>
      </w:r>
      <w:proofErr w:type="gramStart"/>
      <w:r w:rsidRPr="00F84658">
        <w:rPr>
          <w:rFonts w:cs="NewBaskerville-Roman"/>
          <w:color w:val="000000"/>
        </w:rPr>
        <w:t xml:space="preserve">the </w:t>
      </w:r>
      <w:r w:rsidRPr="00F84658">
        <w:rPr>
          <w:rFonts w:cs="Courier"/>
          <w:color w:val="00704A"/>
        </w:rPr>
        <w:t>and</w:t>
      </w:r>
      <w:proofErr w:type="gramEnd"/>
      <w:r w:rsidRPr="00F84658">
        <w:rPr>
          <w:rFonts w:cs="Courier"/>
          <w:color w:val="00704A"/>
        </w:rPr>
        <w:t xml:space="preserve"> </w:t>
      </w:r>
      <w:r w:rsidRPr="00F84658">
        <w:rPr>
          <w:rFonts w:cs="NewBaskerville-Roman"/>
          <w:color w:val="000000"/>
        </w:rPr>
        <w:t xml:space="preserve">keyword instead of </w:t>
      </w:r>
      <w:r w:rsidRPr="00F84658">
        <w:rPr>
          <w:rFonts w:cs="Courier"/>
          <w:color w:val="00704A"/>
        </w:rPr>
        <w:t xml:space="preserve">&amp;&amp; </w:t>
      </w:r>
      <w:r w:rsidRPr="00F84658">
        <w:rPr>
          <w:rFonts w:cs="NewBaskerville-Roman"/>
          <w:color w:val="000000"/>
        </w:rPr>
        <w:t>(because ampersands are interpreted as the beginning of an entity in XML).</w:t>
      </w:r>
    </w:p>
    <w:p w:rsidR="001A08CD" w:rsidRDefault="001A08CD" w:rsidP="001A08CD">
      <w:pPr>
        <w:autoSpaceDE w:val="0"/>
        <w:autoSpaceDN w:val="0"/>
        <w:adjustRightInd w:val="0"/>
        <w:spacing w:after="0" w:line="240" w:lineRule="auto"/>
        <w:rPr>
          <w:rFonts w:cs="NewBaskerville-Roman"/>
        </w:rPr>
      </w:pPr>
    </w:p>
    <w:p w:rsidR="001A08CD" w:rsidRDefault="001A08CD" w:rsidP="001A08CD">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Introducing new functionality with aspects</w:t>
      </w:r>
    </w:p>
    <w:p w:rsidR="001A08CD" w:rsidRDefault="008A2DE6" w:rsidP="008A2DE6">
      <w:pPr>
        <w:autoSpaceDE w:val="0"/>
        <w:autoSpaceDN w:val="0"/>
        <w:adjustRightInd w:val="0"/>
        <w:spacing w:after="0" w:line="240" w:lineRule="auto"/>
        <w:rPr>
          <w:rFonts w:cs="NewBaskerville-Roman"/>
          <w:color w:val="000000"/>
        </w:rPr>
      </w:pPr>
      <w:r w:rsidRPr="008A2DE6">
        <w:rPr>
          <w:rFonts w:cs="NewBaskerville-Roman"/>
          <w:color w:val="000000"/>
        </w:rPr>
        <w:t xml:space="preserve">Earlier, </w:t>
      </w:r>
      <w:r w:rsidR="00E926F0">
        <w:rPr>
          <w:rFonts w:cs="NewBaskerville-Roman"/>
          <w:color w:val="000000"/>
        </w:rPr>
        <w:t>we have seen</w:t>
      </w:r>
      <w:r w:rsidRPr="008A2DE6">
        <w:rPr>
          <w:rFonts w:cs="NewBaskerville-Roman"/>
          <w:color w:val="000000"/>
        </w:rPr>
        <w:t xml:space="preserve"> how to use </w:t>
      </w:r>
      <w:proofErr w:type="spellStart"/>
      <w:r w:rsidRPr="008A2DE6">
        <w:rPr>
          <w:rFonts w:cs="NewBaskerville-Roman"/>
          <w:color w:val="000000"/>
        </w:rPr>
        <w:t>AspectJ’s</w:t>
      </w:r>
      <w:proofErr w:type="spellEnd"/>
      <w:r w:rsidRPr="008A2DE6">
        <w:rPr>
          <w:rFonts w:cs="NewBaskerville-Roman"/>
          <w:color w:val="000000"/>
        </w:rPr>
        <w:t xml:space="preserve"> </w:t>
      </w:r>
      <w:r w:rsidRPr="008A2DE6">
        <w:rPr>
          <w:rFonts w:cs="Courier"/>
          <w:color w:val="00704A"/>
        </w:rPr>
        <w:t>@</w:t>
      </w:r>
      <w:proofErr w:type="spellStart"/>
      <w:r w:rsidRPr="008A2DE6">
        <w:rPr>
          <w:rFonts w:cs="Courier"/>
          <w:color w:val="00704A"/>
        </w:rPr>
        <w:t>DeclareParents</w:t>
      </w:r>
      <w:proofErr w:type="spellEnd"/>
      <w:r w:rsidRPr="008A2DE6">
        <w:rPr>
          <w:rFonts w:cs="Courier"/>
          <w:color w:val="00704A"/>
        </w:rPr>
        <w:t xml:space="preserve"> </w:t>
      </w:r>
      <w:r w:rsidRPr="008A2DE6">
        <w:rPr>
          <w:rFonts w:cs="NewBaskerville-Roman"/>
          <w:color w:val="000000"/>
        </w:rPr>
        <w:t xml:space="preserve">annotation to magically introduce a new method into an advised bean. But AOP introductions aren’t exclusive to </w:t>
      </w:r>
      <w:proofErr w:type="spellStart"/>
      <w:r w:rsidRPr="008A2DE6">
        <w:rPr>
          <w:rFonts w:cs="NewBaskerville-Roman"/>
          <w:color w:val="000000"/>
        </w:rPr>
        <w:t>AspectJ</w:t>
      </w:r>
      <w:proofErr w:type="spellEnd"/>
      <w:r w:rsidRPr="008A2DE6">
        <w:rPr>
          <w:rFonts w:cs="NewBaskerville-Roman"/>
          <w:color w:val="000000"/>
        </w:rPr>
        <w:t xml:space="preserve">. Using the </w:t>
      </w:r>
      <w:r w:rsidRPr="008A2DE6">
        <w:rPr>
          <w:rFonts w:cs="Courier"/>
          <w:color w:val="00704A"/>
        </w:rPr>
        <w:t>&lt;</w:t>
      </w:r>
      <w:proofErr w:type="spellStart"/>
      <w:r w:rsidRPr="008A2DE6">
        <w:rPr>
          <w:rFonts w:cs="Courier"/>
          <w:color w:val="00704A"/>
        </w:rPr>
        <w:t>aop</w:t>
      </w:r>
      <w:proofErr w:type="gramStart"/>
      <w:r w:rsidRPr="008A2DE6">
        <w:rPr>
          <w:rFonts w:cs="Courier"/>
          <w:color w:val="00704A"/>
        </w:rPr>
        <w:t>:declare</w:t>
      </w:r>
      <w:proofErr w:type="spellEnd"/>
      <w:proofErr w:type="gramEnd"/>
      <w:r w:rsidRPr="008A2DE6">
        <w:rPr>
          <w:rFonts w:cs="Courier"/>
          <w:color w:val="00704A"/>
        </w:rPr>
        <w:t xml:space="preserve">-parents&gt; </w:t>
      </w:r>
      <w:r w:rsidRPr="008A2DE6">
        <w:rPr>
          <w:rFonts w:cs="NewBaskerville-Roman"/>
          <w:color w:val="000000"/>
        </w:rPr>
        <w:t xml:space="preserve">element from Spring’s </w:t>
      </w:r>
      <w:proofErr w:type="spellStart"/>
      <w:r w:rsidRPr="008A2DE6">
        <w:rPr>
          <w:rFonts w:cs="Courier"/>
          <w:color w:val="00704A"/>
        </w:rPr>
        <w:t>aop</w:t>
      </w:r>
      <w:proofErr w:type="spellEnd"/>
      <w:r w:rsidRPr="008A2DE6">
        <w:rPr>
          <w:rFonts w:cs="Courier"/>
          <w:color w:val="00704A"/>
        </w:rPr>
        <w:t xml:space="preserve"> </w:t>
      </w:r>
      <w:r w:rsidRPr="008A2DE6">
        <w:rPr>
          <w:rFonts w:cs="NewBaskerville-Roman"/>
          <w:color w:val="000000"/>
        </w:rPr>
        <w:t>namespace, you can do similar magic in XML.</w:t>
      </w:r>
    </w:p>
    <w:p w:rsidR="00D059DB" w:rsidRDefault="00D059DB" w:rsidP="008A2DE6">
      <w:pPr>
        <w:autoSpaceDE w:val="0"/>
        <w:autoSpaceDN w:val="0"/>
        <w:adjustRightInd w:val="0"/>
        <w:spacing w:after="0" w:line="240" w:lineRule="auto"/>
        <w:rPr>
          <w:rFonts w:cs="NewBaskerville-Roman"/>
          <w:color w:val="000000"/>
        </w:rPr>
      </w:pPr>
    </w:p>
    <w:p w:rsidR="00D059DB" w:rsidRPr="00D059DB" w:rsidRDefault="00D059DB" w:rsidP="00D059DB">
      <w:pPr>
        <w:autoSpaceDE w:val="0"/>
        <w:autoSpaceDN w:val="0"/>
        <w:adjustRightInd w:val="0"/>
        <w:spacing w:after="0" w:line="240" w:lineRule="auto"/>
        <w:rPr>
          <w:rFonts w:cs="NewBaskerville-Roman"/>
        </w:rPr>
      </w:pPr>
      <w:r w:rsidRPr="00D059DB">
        <w:rPr>
          <w:rFonts w:cs="NewBaskerville-Roman"/>
        </w:rPr>
        <w:t xml:space="preserve">The following snippet of XML is equivalent to the </w:t>
      </w:r>
      <w:proofErr w:type="spellStart"/>
      <w:r w:rsidRPr="00D059DB">
        <w:rPr>
          <w:rFonts w:cs="NewBaskerville-Roman"/>
        </w:rPr>
        <w:t>AspectJ</w:t>
      </w:r>
      <w:proofErr w:type="spellEnd"/>
      <w:r w:rsidRPr="00D059DB">
        <w:rPr>
          <w:rFonts w:cs="NewBaskerville-Roman"/>
        </w:rPr>
        <w:t>-based introduction you created earlier:</w:t>
      </w:r>
    </w:p>
    <w:p w:rsidR="00D059DB" w:rsidRDefault="00D059DB" w:rsidP="00D059DB">
      <w:pPr>
        <w:autoSpaceDE w:val="0"/>
        <w:autoSpaceDN w:val="0"/>
        <w:adjustRightInd w:val="0"/>
        <w:spacing w:after="0" w:line="240" w:lineRule="auto"/>
        <w:rPr>
          <w:rFonts w:cs="NewBaskerville-Roman"/>
        </w:rPr>
      </w:pPr>
      <w:r>
        <w:rPr>
          <w:rFonts w:cs="NewBaskerville-Roman"/>
          <w:noProof/>
        </w:rPr>
        <w:drawing>
          <wp:inline distT="0" distB="0" distL="0" distR="0">
            <wp:extent cx="3669268" cy="1187116"/>
            <wp:effectExtent l="19050" t="0" r="7382" b="0"/>
            <wp:docPr id="1" name="Picture 0"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20"/>
                    <a:stretch>
                      <a:fillRect/>
                    </a:stretch>
                  </pic:blipFill>
                  <pic:spPr>
                    <a:xfrm>
                      <a:off x="0" y="0"/>
                      <a:ext cx="3669457" cy="1187177"/>
                    </a:xfrm>
                    <a:prstGeom prst="rect">
                      <a:avLst/>
                    </a:prstGeom>
                  </pic:spPr>
                </pic:pic>
              </a:graphicData>
            </a:graphic>
          </wp:inline>
        </w:drawing>
      </w:r>
    </w:p>
    <w:p w:rsidR="00BE7C3D" w:rsidRDefault="00BE7C3D" w:rsidP="00D059DB">
      <w:pPr>
        <w:autoSpaceDE w:val="0"/>
        <w:autoSpaceDN w:val="0"/>
        <w:adjustRightInd w:val="0"/>
        <w:spacing w:after="0" w:line="240" w:lineRule="auto"/>
        <w:rPr>
          <w:rFonts w:cs="NewBaskerville-Roman"/>
        </w:rPr>
      </w:pPr>
    </w:p>
    <w:p w:rsidR="00D059DB" w:rsidRPr="00A77DC3" w:rsidRDefault="00BE7C3D" w:rsidP="00BE7C3D">
      <w:pPr>
        <w:pStyle w:val="ListParagraph"/>
        <w:numPr>
          <w:ilvl w:val="0"/>
          <w:numId w:val="2"/>
        </w:numPr>
        <w:autoSpaceDE w:val="0"/>
        <w:autoSpaceDN w:val="0"/>
        <w:adjustRightInd w:val="0"/>
        <w:spacing w:after="0" w:line="240" w:lineRule="auto"/>
        <w:rPr>
          <w:rFonts w:cs="NewBaskerville-Roman"/>
        </w:rPr>
      </w:pPr>
      <w:r w:rsidRPr="000E3668">
        <w:rPr>
          <w:rFonts w:cs="NewBaskerville-Roman"/>
          <w:color w:val="000000"/>
        </w:rPr>
        <w:lastRenderedPageBreak/>
        <w:t xml:space="preserve">As its name implies, </w:t>
      </w:r>
      <w:r w:rsidRPr="000E3668">
        <w:rPr>
          <w:rFonts w:cs="Courier"/>
          <w:color w:val="00704A"/>
        </w:rPr>
        <w:t>&lt;</w:t>
      </w:r>
      <w:proofErr w:type="spellStart"/>
      <w:r w:rsidRPr="000E3668">
        <w:rPr>
          <w:rFonts w:cs="Courier"/>
          <w:color w:val="00704A"/>
        </w:rPr>
        <w:t>aop</w:t>
      </w:r>
      <w:proofErr w:type="gramStart"/>
      <w:r w:rsidRPr="000E3668">
        <w:rPr>
          <w:rFonts w:cs="Courier"/>
          <w:color w:val="00704A"/>
        </w:rPr>
        <w:t>:declare</w:t>
      </w:r>
      <w:proofErr w:type="spellEnd"/>
      <w:proofErr w:type="gramEnd"/>
      <w:r w:rsidRPr="000E3668">
        <w:rPr>
          <w:rFonts w:cs="Courier"/>
          <w:color w:val="00704A"/>
        </w:rPr>
        <w:t xml:space="preserve">-parents&gt; </w:t>
      </w:r>
      <w:r w:rsidRPr="000E3668">
        <w:rPr>
          <w:rFonts w:cs="NewBaskerville-Roman"/>
          <w:color w:val="000000"/>
        </w:rPr>
        <w:t xml:space="preserve">declares that the beans it advises will have new parents in its object hierarchy. Specifically, in this case you’re saying that the beans whose type matches the </w:t>
      </w:r>
      <w:r w:rsidRPr="000E3668">
        <w:rPr>
          <w:rFonts w:cs="Courier"/>
          <w:color w:val="00704A"/>
        </w:rPr>
        <w:t xml:space="preserve">Performance </w:t>
      </w:r>
      <w:r w:rsidRPr="000E3668">
        <w:rPr>
          <w:rFonts w:cs="NewBaskerville-Roman"/>
          <w:color w:val="000000"/>
        </w:rPr>
        <w:t xml:space="preserve">interface (per the </w:t>
      </w:r>
      <w:r w:rsidRPr="000E3668">
        <w:rPr>
          <w:rFonts w:cs="Courier"/>
          <w:color w:val="00704A"/>
        </w:rPr>
        <w:t xml:space="preserve">types-matching </w:t>
      </w:r>
      <w:r w:rsidRPr="000E3668">
        <w:rPr>
          <w:rFonts w:cs="NewBaskerville-Roman"/>
          <w:color w:val="000000"/>
        </w:rPr>
        <w:t xml:space="preserve">attribute) should have </w:t>
      </w:r>
      <w:proofErr w:type="spellStart"/>
      <w:r w:rsidRPr="000E3668">
        <w:rPr>
          <w:rFonts w:cs="Courier"/>
          <w:color w:val="00704A"/>
        </w:rPr>
        <w:t>Encoreable</w:t>
      </w:r>
      <w:proofErr w:type="spellEnd"/>
      <w:r w:rsidRPr="000E3668">
        <w:rPr>
          <w:rFonts w:cs="Courier"/>
          <w:color w:val="00704A"/>
        </w:rPr>
        <w:t xml:space="preserve"> </w:t>
      </w:r>
      <w:r w:rsidRPr="000E3668">
        <w:rPr>
          <w:rFonts w:cs="NewBaskerville-Roman"/>
          <w:color w:val="000000"/>
        </w:rPr>
        <w:t xml:space="preserve">in their parentage (per the </w:t>
      </w:r>
      <w:r w:rsidRPr="000E3668">
        <w:rPr>
          <w:rFonts w:cs="Courier"/>
          <w:color w:val="00704A"/>
        </w:rPr>
        <w:t xml:space="preserve">implement-interface </w:t>
      </w:r>
      <w:r w:rsidRPr="000E3668">
        <w:rPr>
          <w:rFonts w:cs="NewBaskerville-Roman"/>
          <w:color w:val="000000"/>
        </w:rPr>
        <w:t xml:space="preserve">attribute). The final matter to settle is where the implementation of the </w:t>
      </w:r>
      <w:proofErr w:type="spellStart"/>
      <w:r w:rsidRPr="000E3668">
        <w:rPr>
          <w:rFonts w:cs="Courier"/>
          <w:color w:val="00704A"/>
        </w:rPr>
        <w:t>Encoreable</w:t>
      </w:r>
      <w:r w:rsidRPr="000E3668">
        <w:rPr>
          <w:rFonts w:cs="NewBaskerville-Roman"/>
          <w:color w:val="000000"/>
        </w:rPr>
        <w:t>’s</w:t>
      </w:r>
      <w:proofErr w:type="spellEnd"/>
      <w:r w:rsidRPr="000E3668">
        <w:rPr>
          <w:rFonts w:cs="NewBaskerville-Roman"/>
          <w:color w:val="000000"/>
        </w:rPr>
        <w:t xml:space="preserve"> methods will come from.</w:t>
      </w:r>
    </w:p>
    <w:p w:rsidR="00A77DC3" w:rsidRPr="00FC1D03" w:rsidRDefault="00A77DC3" w:rsidP="00A77DC3">
      <w:pPr>
        <w:pStyle w:val="ListParagraph"/>
        <w:numPr>
          <w:ilvl w:val="0"/>
          <w:numId w:val="2"/>
        </w:numPr>
        <w:autoSpaceDE w:val="0"/>
        <w:autoSpaceDN w:val="0"/>
        <w:adjustRightInd w:val="0"/>
        <w:spacing w:after="0" w:line="240" w:lineRule="auto"/>
        <w:rPr>
          <w:rFonts w:cs="NewBaskerville-Roman"/>
        </w:rPr>
      </w:pPr>
      <w:r w:rsidRPr="00A77DC3">
        <w:rPr>
          <w:rFonts w:cs="NewBaskerville-Roman"/>
          <w:color w:val="000000"/>
        </w:rPr>
        <w:t>There are two ways to identify the implementation of the introduced interface. In</w:t>
      </w:r>
      <w:r w:rsidR="0094234B">
        <w:rPr>
          <w:rFonts w:cs="NewBaskerville-Roman"/>
          <w:color w:val="000000"/>
        </w:rPr>
        <w:t xml:space="preserve"> </w:t>
      </w:r>
      <w:r w:rsidRPr="00A77DC3">
        <w:rPr>
          <w:rFonts w:cs="NewBaskerville-Roman"/>
          <w:color w:val="000000"/>
        </w:rPr>
        <w:t xml:space="preserve">this case, you’re using the </w:t>
      </w:r>
      <w:r w:rsidRPr="00A77DC3">
        <w:rPr>
          <w:rFonts w:cs="Courier"/>
          <w:color w:val="00704A"/>
        </w:rPr>
        <w:t>default-</w:t>
      </w:r>
      <w:proofErr w:type="spellStart"/>
      <w:r w:rsidRPr="00A77DC3">
        <w:rPr>
          <w:rFonts w:cs="Courier"/>
          <w:color w:val="00704A"/>
        </w:rPr>
        <w:t>impl</w:t>
      </w:r>
      <w:proofErr w:type="spellEnd"/>
      <w:r w:rsidRPr="00A77DC3">
        <w:rPr>
          <w:rFonts w:cs="Courier"/>
          <w:color w:val="00704A"/>
        </w:rPr>
        <w:t xml:space="preserve"> </w:t>
      </w:r>
      <w:r w:rsidRPr="00A77DC3">
        <w:rPr>
          <w:rFonts w:cs="NewBaskerville-Roman"/>
          <w:color w:val="000000"/>
        </w:rPr>
        <w:t xml:space="preserve">attribute to explicitly identify the implementation by its fully qualified class name. Alternatively, you could identify it using the </w:t>
      </w:r>
      <w:r w:rsidRPr="00A77DC3">
        <w:rPr>
          <w:rFonts w:cs="Courier"/>
          <w:color w:val="00704A"/>
        </w:rPr>
        <w:t xml:space="preserve">delegate-ref </w:t>
      </w:r>
      <w:r w:rsidRPr="00A77DC3">
        <w:rPr>
          <w:rFonts w:cs="NewBaskerville-Roman"/>
          <w:color w:val="000000"/>
        </w:rPr>
        <w:t>attribute:</w:t>
      </w:r>
    </w:p>
    <w:p w:rsidR="00FC1D03" w:rsidRDefault="00FC1D03" w:rsidP="00FC1D03">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2860508" cy="647440"/>
            <wp:effectExtent l="19050" t="0" r="0" b="0"/>
            <wp:docPr id="16" name="Picture 15"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21"/>
                    <a:stretch>
                      <a:fillRect/>
                    </a:stretch>
                  </pic:blipFill>
                  <pic:spPr>
                    <a:xfrm>
                      <a:off x="0" y="0"/>
                      <a:ext cx="2861150" cy="647585"/>
                    </a:xfrm>
                    <a:prstGeom prst="rect">
                      <a:avLst/>
                    </a:prstGeom>
                  </pic:spPr>
                </pic:pic>
              </a:graphicData>
            </a:graphic>
          </wp:inline>
        </w:drawing>
      </w:r>
    </w:p>
    <w:p w:rsidR="00FC1D03" w:rsidRDefault="00FC1D03" w:rsidP="00FC1D03">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884745" cy="260684"/>
            <wp:effectExtent l="19050" t="0" r="0" b="0"/>
            <wp:docPr id="17" name="Picture 16"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22"/>
                    <a:stretch>
                      <a:fillRect/>
                    </a:stretch>
                  </pic:blipFill>
                  <pic:spPr>
                    <a:xfrm>
                      <a:off x="0" y="0"/>
                      <a:ext cx="885508" cy="260909"/>
                    </a:xfrm>
                    <a:prstGeom prst="rect">
                      <a:avLst/>
                    </a:prstGeom>
                  </pic:spPr>
                </pic:pic>
              </a:graphicData>
            </a:graphic>
          </wp:inline>
        </w:drawing>
      </w:r>
    </w:p>
    <w:p w:rsidR="00FC1D03" w:rsidRDefault="00FC1D03" w:rsidP="00FC1D03">
      <w:pPr>
        <w:pStyle w:val="ListParagraph"/>
        <w:autoSpaceDE w:val="0"/>
        <w:autoSpaceDN w:val="0"/>
        <w:adjustRightInd w:val="0"/>
        <w:spacing w:after="0" w:line="240" w:lineRule="auto"/>
        <w:rPr>
          <w:rFonts w:cs="NewBaskerville-Roman"/>
        </w:rPr>
      </w:pPr>
    </w:p>
    <w:p w:rsidR="00FC1D03" w:rsidRPr="00FC1D03" w:rsidRDefault="00FC1D03" w:rsidP="00FC1D03">
      <w:pPr>
        <w:pStyle w:val="ListParagraph"/>
        <w:numPr>
          <w:ilvl w:val="0"/>
          <w:numId w:val="2"/>
        </w:numPr>
        <w:autoSpaceDE w:val="0"/>
        <w:autoSpaceDN w:val="0"/>
        <w:adjustRightInd w:val="0"/>
        <w:spacing w:after="0" w:line="240" w:lineRule="auto"/>
        <w:rPr>
          <w:rFonts w:cs="NewBaskerville-Roman"/>
        </w:rPr>
      </w:pPr>
      <w:r w:rsidRPr="00FC1D03">
        <w:rPr>
          <w:rFonts w:cs="NewBaskerville-Roman"/>
          <w:color w:val="000000"/>
        </w:rPr>
        <w:t xml:space="preserve">The </w:t>
      </w:r>
      <w:r w:rsidRPr="00FC1D03">
        <w:rPr>
          <w:rFonts w:cs="Courier"/>
          <w:color w:val="00704A"/>
        </w:rPr>
        <w:t xml:space="preserve">delegate-ref </w:t>
      </w:r>
      <w:r w:rsidRPr="00FC1D03">
        <w:rPr>
          <w:rFonts w:cs="NewBaskerville-Roman"/>
          <w:color w:val="000000"/>
        </w:rPr>
        <w:t xml:space="preserve">attribute refers to a </w:t>
      </w:r>
      <w:proofErr w:type="gramStart"/>
      <w:r w:rsidRPr="00FC1D03">
        <w:rPr>
          <w:rFonts w:cs="NewBaskerville-Roman"/>
          <w:color w:val="000000"/>
        </w:rPr>
        <w:t>Spring</w:t>
      </w:r>
      <w:proofErr w:type="gramEnd"/>
      <w:r w:rsidRPr="00FC1D03">
        <w:rPr>
          <w:rFonts w:cs="NewBaskerville-Roman"/>
          <w:color w:val="000000"/>
        </w:rPr>
        <w:t xml:space="preserve"> bean as the introduction delegate. This assumes that a bean with an ID of </w:t>
      </w:r>
      <w:proofErr w:type="spellStart"/>
      <w:r w:rsidRPr="00FC1D03">
        <w:rPr>
          <w:rFonts w:cs="Courier"/>
          <w:color w:val="00704A"/>
        </w:rPr>
        <w:t>encoreableDelegate</w:t>
      </w:r>
      <w:proofErr w:type="spellEnd"/>
      <w:r w:rsidRPr="00FC1D03">
        <w:rPr>
          <w:rFonts w:cs="Courier"/>
          <w:color w:val="00704A"/>
        </w:rPr>
        <w:t xml:space="preserve"> </w:t>
      </w:r>
      <w:r w:rsidRPr="00FC1D03">
        <w:rPr>
          <w:rFonts w:cs="NewBaskerville-Roman"/>
          <w:color w:val="000000"/>
        </w:rPr>
        <w:t>exists in the Spring context:</w:t>
      </w:r>
    </w:p>
    <w:p w:rsidR="00FC1D03" w:rsidRDefault="00FC1D03" w:rsidP="00FC1D03">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2866803" cy="340895"/>
            <wp:effectExtent l="19050" t="0" r="0" b="0"/>
            <wp:docPr id="18" name="Picture 17"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23"/>
                    <a:stretch>
                      <a:fillRect/>
                    </a:stretch>
                  </pic:blipFill>
                  <pic:spPr>
                    <a:xfrm>
                      <a:off x="0" y="0"/>
                      <a:ext cx="2866943" cy="340912"/>
                    </a:xfrm>
                    <a:prstGeom prst="rect">
                      <a:avLst/>
                    </a:prstGeom>
                  </pic:spPr>
                </pic:pic>
              </a:graphicData>
            </a:graphic>
          </wp:inline>
        </w:drawing>
      </w:r>
    </w:p>
    <w:p w:rsidR="00FC1D03" w:rsidRPr="00FC1D03" w:rsidRDefault="00FC1D03" w:rsidP="00FC1D03">
      <w:pPr>
        <w:pStyle w:val="ListParagraph"/>
        <w:numPr>
          <w:ilvl w:val="0"/>
          <w:numId w:val="2"/>
        </w:numPr>
        <w:autoSpaceDE w:val="0"/>
        <w:autoSpaceDN w:val="0"/>
        <w:adjustRightInd w:val="0"/>
        <w:spacing w:after="0" w:line="240" w:lineRule="auto"/>
        <w:rPr>
          <w:rFonts w:cs="NewBaskerville-Roman"/>
        </w:rPr>
      </w:pPr>
      <w:r w:rsidRPr="00FC1D03">
        <w:rPr>
          <w:rFonts w:cs="NewBaskerville-Roman"/>
          <w:color w:val="000000"/>
        </w:rPr>
        <w:t xml:space="preserve">The difference between directly identifying the delegate using </w:t>
      </w:r>
      <w:r w:rsidRPr="00FC1D03">
        <w:rPr>
          <w:rFonts w:cs="Courier"/>
          <w:color w:val="00704A"/>
        </w:rPr>
        <w:t>default-</w:t>
      </w:r>
      <w:proofErr w:type="spellStart"/>
      <w:r w:rsidRPr="00FC1D03">
        <w:rPr>
          <w:rFonts w:cs="Courier"/>
          <w:color w:val="00704A"/>
        </w:rPr>
        <w:t>impl</w:t>
      </w:r>
      <w:proofErr w:type="spellEnd"/>
      <w:r w:rsidRPr="00FC1D03">
        <w:rPr>
          <w:rFonts w:cs="Courier"/>
          <w:color w:val="00704A"/>
        </w:rPr>
        <w:t xml:space="preserve"> </w:t>
      </w:r>
      <w:r w:rsidRPr="00FC1D03">
        <w:rPr>
          <w:rFonts w:cs="NewBaskerville-Roman"/>
          <w:color w:val="000000"/>
        </w:rPr>
        <w:t xml:space="preserve">and indirectly using </w:t>
      </w:r>
      <w:r w:rsidRPr="00FC1D03">
        <w:rPr>
          <w:rFonts w:cs="Courier"/>
          <w:color w:val="00704A"/>
        </w:rPr>
        <w:t xml:space="preserve">delegate-ref </w:t>
      </w:r>
      <w:r w:rsidRPr="00FC1D03">
        <w:rPr>
          <w:rFonts w:cs="NewBaskerville-Roman"/>
          <w:color w:val="000000"/>
        </w:rPr>
        <w:t xml:space="preserve">is that the latter will be a </w:t>
      </w:r>
      <w:proofErr w:type="gramStart"/>
      <w:r w:rsidRPr="00FC1D03">
        <w:rPr>
          <w:rFonts w:cs="NewBaskerville-Roman"/>
          <w:color w:val="000000"/>
        </w:rPr>
        <w:t>Spring</w:t>
      </w:r>
      <w:proofErr w:type="gramEnd"/>
      <w:r w:rsidRPr="00FC1D03">
        <w:rPr>
          <w:rFonts w:cs="NewBaskerville-Roman"/>
          <w:color w:val="000000"/>
        </w:rPr>
        <w:t xml:space="preserve"> bean that itself may be injected, advised, or otherwise configured through Spring.</w:t>
      </w:r>
    </w:p>
    <w:sectPr w:rsidR="00FC1D03" w:rsidRPr="00FC1D03" w:rsidSect="002C3C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52459"/>
    <w:multiLevelType w:val="hybridMultilevel"/>
    <w:tmpl w:val="9DC28ECA"/>
    <w:lvl w:ilvl="0" w:tplc="2FCAB7B2">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1663C3"/>
    <w:multiLevelType w:val="hybridMultilevel"/>
    <w:tmpl w:val="EF2CF8A0"/>
    <w:lvl w:ilvl="0" w:tplc="4C4A23E8">
      <w:numFmt w:val="bullet"/>
      <w:lvlText w:val=""/>
      <w:lvlJc w:val="left"/>
      <w:pPr>
        <w:ind w:left="720" w:hanging="360"/>
      </w:pPr>
      <w:rPr>
        <w:rFonts w:ascii="Wingdings" w:eastAsiaTheme="minorEastAsia" w:hAnsi="Wingdings" w:cs="NewBaskerville-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C32F05"/>
    <w:rsid w:val="000204FF"/>
    <w:rsid w:val="00063252"/>
    <w:rsid w:val="000D2518"/>
    <w:rsid w:val="000E3668"/>
    <w:rsid w:val="00125BAF"/>
    <w:rsid w:val="00167B54"/>
    <w:rsid w:val="001A08CD"/>
    <w:rsid w:val="001A44FB"/>
    <w:rsid w:val="00211561"/>
    <w:rsid w:val="002142B8"/>
    <w:rsid w:val="00241C95"/>
    <w:rsid w:val="00251747"/>
    <w:rsid w:val="002B690F"/>
    <w:rsid w:val="002C3CAF"/>
    <w:rsid w:val="003741AE"/>
    <w:rsid w:val="003B54C7"/>
    <w:rsid w:val="003D22D4"/>
    <w:rsid w:val="00436F8D"/>
    <w:rsid w:val="00452DA2"/>
    <w:rsid w:val="004C0128"/>
    <w:rsid w:val="00563AC8"/>
    <w:rsid w:val="006A73F3"/>
    <w:rsid w:val="00712F64"/>
    <w:rsid w:val="00744658"/>
    <w:rsid w:val="00783C12"/>
    <w:rsid w:val="007C0CD7"/>
    <w:rsid w:val="00833FEC"/>
    <w:rsid w:val="00856BB3"/>
    <w:rsid w:val="008575F9"/>
    <w:rsid w:val="00873FA6"/>
    <w:rsid w:val="008A2DE6"/>
    <w:rsid w:val="008B60A8"/>
    <w:rsid w:val="008E6809"/>
    <w:rsid w:val="00932D51"/>
    <w:rsid w:val="0094234B"/>
    <w:rsid w:val="0095046B"/>
    <w:rsid w:val="00951CD7"/>
    <w:rsid w:val="00982F4C"/>
    <w:rsid w:val="009D6787"/>
    <w:rsid w:val="009F5FD7"/>
    <w:rsid w:val="00A601D6"/>
    <w:rsid w:val="00A77DC3"/>
    <w:rsid w:val="00A87CA1"/>
    <w:rsid w:val="00A94EF4"/>
    <w:rsid w:val="00AF31F5"/>
    <w:rsid w:val="00B45A43"/>
    <w:rsid w:val="00B53963"/>
    <w:rsid w:val="00B72028"/>
    <w:rsid w:val="00B95B42"/>
    <w:rsid w:val="00BA31A5"/>
    <w:rsid w:val="00BE7C3D"/>
    <w:rsid w:val="00C25EB0"/>
    <w:rsid w:val="00C32F05"/>
    <w:rsid w:val="00C6644B"/>
    <w:rsid w:val="00C81E6E"/>
    <w:rsid w:val="00CF7DCC"/>
    <w:rsid w:val="00D059DB"/>
    <w:rsid w:val="00E10EB5"/>
    <w:rsid w:val="00E238A6"/>
    <w:rsid w:val="00E926F0"/>
    <w:rsid w:val="00EE34CB"/>
    <w:rsid w:val="00F2691D"/>
    <w:rsid w:val="00F61386"/>
    <w:rsid w:val="00F84658"/>
    <w:rsid w:val="00FC1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F4C"/>
    <w:rPr>
      <w:rFonts w:ascii="Tahoma" w:hAnsi="Tahoma" w:cs="Tahoma"/>
      <w:sz w:val="16"/>
      <w:szCs w:val="16"/>
    </w:rPr>
  </w:style>
  <w:style w:type="paragraph" w:styleId="ListParagraph">
    <w:name w:val="List Paragraph"/>
    <w:basedOn w:val="Normal"/>
    <w:uiPriority w:val="34"/>
    <w:qFormat/>
    <w:rsid w:val="00F613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B0717-0281-4332-A3BE-E6CDBC58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cp:revision>
  <dcterms:created xsi:type="dcterms:W3CDTF">2017-08-24T17:00:00Z</dcterms:created>
  <dcterms:modified xsi:type="dcterms:W3CDTF">2017-08-25T07:50:00Z</dcterms:modified>
</cp:coreProperties>
</file>