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C55" w:rsidRDefault="00230C55" w:rsidP="00230C55">
      <w:pPr>
        <w:autoSpaceDE w:val="0"/>
        <w:autoSpaceDN w:val="0"/>
        <w:adjustRightInd w:val="0"/>
        <w:spacing w:after="0" w:line="240" w:lineRule="auto"/>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 xml:space="preserve">Injecting </w:t>
      </w:r>
      <w:proofErr w:type="spellStart"/>
      <w:r>
        <w:rPr>
          <w:rFonts w:ascii="FranklinGothic-DemiItal" w:hAnsi="FranklinGothic-DemiItal" w:cs="FranklinGothic-DemiItal"/>
          <w:b/>
          <w:bCs/>
          <w:i/>
          <w:iCs/>
          <w:color w:val="00704A"/>
          <w:sz w:val="25"/>
          <w:szCs w:val="25"/>
        </w:rPr>
        <w:t>AspectJ</w:t>
      </w:r>
      <w:proofErr w:type="spellEnd"/>
      <w:r>
        <w:rPr>
          <w:rFonts w:ascii="FranklinGothic-DemiItal" w:hAnsi="FranklinGothic-DemiItal" w:cs="FranklinGothic-DemiItal"/>
          <w:b/>
          <w:bCs/>
          <w:i/>
          <w:iCs/>
          <w:color w:val="00704A"/>
          <w:sz w:val="25"/>
          <w:szCs w:val="25"/>
        </w:rPr>
        <w:t xml:space="preserve"> aspects</w:t>
      </w:r>
    </w:p>
    <w:p w:rsidR="00230C55" w:rsidRDefault="00230C55" w:rsidP="00230C55">
      <w:pPr>
        <w:autoSpaceDE w:val="0"/>
        <w:autoSpaceDN w:val="0"/>
        <w:adjustRightInd w:val="0"/>
        <w:spacing w:after="0" w:line="240" w:lineRule="auto"/>
        <w:rPr>
          <w:rFonts w:ascii="NewBaskerville-Roman" w:hAnsi="NewBaskerville-Roman" w:cs="NewBaskerville-Roman"/>
          <w:sz w:val="20"/>
          <w:szCs w:val="20"/>
        </w:rPr>
      </w:pPr>
    </w:p>
    <w:p w:rsidR="00000000" w:rsidRPr="00702F3D" w:rsidRDefault="00230C55" w:rsidP="00702F3D">
      <w:pPr>
        <w:pStyle w:val="ListParagraph"/>
        <w:numPr>
          <w:ilvl w:val="0"/>
          <w:numId w:val="1"/>
        </w:numPr>
        <w:autoSpaceDE w:val="0"/>
        <w:autoSpaceDN w:val="0"/>
        <w:adjustRightInd w:val="0"/>
        <w:spacing w:after="0" w:line="240" w:lineRule="auto"/>
      </w:pPr>
      <w:r w:rsidRPr="00702F3D">
        <w:rPr>
          <w:rFonts w:cs="NewBaskerville-Roman"/>
        </w:rPr>
        <w:t xml:space="preserve">Although Spring AOP is sufficient for many applications of aspects, it’s a weak AOP solution when contrasted with </w:t>
      </w:r>
      <w:proofErr w:type="spellStart"/>
      <w:r w:rsidRPr="00702F3D">
        <w:rPr>
          <w:rFonts w:cs="NewBaskerville-Roman"/>
        </w:rPr>
        <w:t>AspectJ</w:t>
      </w:r>
      <w:proofErr w:type="spellEnd"/>
      <w:r w:rsidRPr="00702F3D">
        <w:rPr>
          <w:rFonts w:cs="NewBaskerville-Roman"/>
        </w:rPr>
        <w:t xml:space="preserve">. </w:t>
      </w:r>
      <w:proofErr w:type="spellStart"/>
      <w:r w:rsidRPr="00702F3D">
        <w:rPr>
          <w:rFonts w:cs="NewBaskerville-Roman"/>
        </w:rPr>
        <w:t>AspectJ</w:t>
      </w:r>
      <w:proofErr w:type="spellEnd"/>
      <w:r w:rsidRPr="00702F3D">
        <w:rPr>
          <w:rFonts w:cs="NewBaskerville-Roman"/>
        </w:rPr>
        <w:t xml:space="preserve"> offers many types of </w:t>
      </w:r>
      <w:proofErr w:type="spellStart"/>
      <w:r w:rsidRPr="00702F3D">
        <w:rPr>
          <w:rFonts w:cs="NewBaskerville-Roman"/>
        </w:rPr>
        <w:t>pointcuts</w:t>
      </w:r>
      <w:proofErr w:type="spellEnd"/>
      <w:r w:rsidRPr="00702F3D">
        <w:rPr>
          <w:rFonts w:cs="NewBaskerville-Roman"/>
        </w:rPr>
        <w:t xml:space="preserve"> that aren’t possible with Spring AOP.</w:t>
      </w:r>
    </w:p>
    <w:p w:rsidR="00702F3D" w:rsidRPr="00702F3D" w:rsidRDefault="00702F3D" w:rsidP="00702F3D">
      <w:pPr>
        <w:pStyle w:val="ListParagraph"/>
        <w:numPr>
          <w:ilvl w:val="0"/>
          <w:numId w:val="1"/>
        </w:numPr>
        <w:autoSpaceDE w:val="0"/>
        <w:autoSpaceDN w:val="0"/>
        <w:adjustRightInd w:val="0"/>
        <w:spacing w:after="0" w:line="240" w:lineRule="auto"/>
      </w:pPr>
      <w:r w:rsidRPr="00702F3D">
        <w:rPr>
          <w:rFonts w:cs="NewBaskerville-Roman"/>
        </w:rPr>
        <w:t xml:space="preserve">Constructor </w:t>
      </w:r>
      <w:proofErr w:type="spellStart"/>
      <w:r w:rsidRPr="00702F3D">
        <w:rPr>
          <w:rFonts w:cs="NewBaskerville-Roman"/>
        </w:rPr>
        <w:t>pointcuts</w:t>
      </w:r>
      <w:proofErr w:type="spellEnd"/>
      <w:r w:rsidRPr="00702F3D">
        <w:rPr>
          <w:rFonts w:cs="NewBaskerville-Roman"/>
        </w:rPr>
        <w:t xml:space="preserve">, for example, are convenient when you need to apply advice on the creation of an object. Unlike constructors in some other object-oriented languages, Java constructors are different from normal methods. This makes </w:t>
      </w:r>
      <w:proofErr w:type="gramStart"/>
      <w:r w:rsidRPr="00702F3D">
        <w:rPr>
          <w:rFonts w:cs="NewBaskerville-Roman"/>
        </w:rPr>
        <w:t>Spring’s</w:t>
      </w:r>
      <w:proofErr w:type="gramEnd"/>
      <w:r w:rsidRPr="00702F3D">
        <w:rPr>
          <w:rFonts w:cs="NewBaskerville-Roman"/>
        </w:rPr>
        <w:t xml:space="preserve"> proxy-based AOP woefully inadequate for advising the creation of an object.</w:t>
      </w:r>
    </w:p>
    <w:p w:rsidR="00702F3D" w:rsidRPr="00C374D7" w:rsidRDefault="00702F3D" w:rsidP="00702F3D">
      <w:pPr>
        <w:pStyle w:val="ListParagraph"/>
        <w:numPr>
          <w:ilvl w:val="0"/>
          <w:numId w:val="1"/>
        </w:numPr>
        <w:autoSpaceDE w:val="0"/>
        <w:autoSpaceDN w:val="0"/>
        <w:adjustRightInd w:val="0"/>
        <w:spacing w:after="0" w:line="240" w:lineRule="auto"/>
      </w:pPr>
      <w:r w:rsidRPr="00702F3D">
        <w:rPr>
          <w:rFonts w:cs="NewBaskerville-Roman"/>
        </w:rPr>
        <w:t xml:space="preserve">For the most part, </w:t>
      </w:r>
      <w:proofErr w:type="spellStart"/>
      <w:r w:rsidRPr="00702F3D">
        <w:rPr>
          <w:rFonts w:cs="NewBaskerville-Roman"/>
        </w:rPr>
        <w:t>AspectJ</w:t>
      </w:r>
      <w:proofErr w:type="spellEnd"/>
      <w:r w:rsidRPr="00702F3D">
        <w:rPr>
          <w:rFonts w:cs="NewBaskerville-Roman"/>
        </w:rPr>
        <w:t xml:space="preserve"> aspects are independent of </w:t>
      </w:r>
      <w:proofErr w:type="gramStart"/>
      <w:r w:rsidRPr="00702F3D">
        <w:rPr>
          <w:rFonts w:cs="NewBaskerville-Roman"/>
        </w:rPr>
        <w:t>Spring</w:t>
      </w:r>
      <w:proofErr w:type="gramEnd"/>
      <w:r w:rsidRPr="00702F3D">
        <w:rPr>
          <w:rFonts w:cs="NewBaskerville-Roman"/>
        </w:rPr>
        <w:t xml:space="preserve">. Although they can be woven into any Java-based application, including </w:t>
      </w:r>
      <w:proofErr w:type="gramStart"/>
      <w:r w:rsidRPr="00702F3D">
        <w:rPr>
          <w:rFonts w:cs="NewBaskerville-Roman"/>
        </w:rPr>
        <w:t>Spring</w:t>
      </w:r>
      <w:proofErr w:type="gramEnd"/>
      <w:r w:rsidRPr="00702F3D">
        <w:rPr>
          <w:rFonts w:cs="NewBaskerville-Roman"/>
        </w:rPr>
        <w:t xml:space="preserve"> applications, there’s little involvement on Spring’s part in applying </w:t>
      </w:r>
      <w:proofErr w:type="spellStart"/>
      <w:r w:rsidRPr="00702F3D">
        <w:rPr>
          <w:rFonts w:cs="NewBaskerville-Roman"/>
        </w:rPr>
        <w:t>AspectJ</w:t>
      </w:r>
      <w:proofErr w:type="spellEnd"/>
      <w:r w:rsidRPr="00702F3D">
        <w:rPr>
          <w:rFonts w:cs="NewBaskerville-Roman"/>
        </w:rPr>
        <w:t xml:space="preserve"> aspects.</w:t>
      </w:r>
    </w:p>
    <w:p w:rsidR="00C374D7" w:rsidRPr="00F00DBB" w:rsidRDefault="00C374D7" w:rsidP="00C374D7">
      <w:pPr>
        <w:pStyle w:val="ListParagraph"/>
        <w:numPr>
          <w:ilvl w:val="0"/>
          <w:numId w:val="1"/>
        </w:numPr>
        <w:autoSpaceDE w:val="0"/>
        <w:autoSpaceDN w:val="0"/>
        <w:adjustRightInd w:val="0"/>
        <w:spacing w:after="0" w:line="240" w:lineRule="auto"/>
      </w:pPr>
      <w:r w:rsidRPr="00C374D7">
        <w:rPr>
          <w:rFonts w:cs="NewBaskerville-Roman"/>
        </w:rPr>
        <w:t xml:space="preserve">But any well-designed and meaningful aspect will likely depend on other classes to assist in its work. If an aspect depends on one or more classes when executing its advice, you can instantiate those collaborating objects with the aspect itself. Or, better yet, you can use </w:t>
      </w:r>
      <w:proofErr w:type="gramStart"/>
      <w:r w:rsidRPr="00C374D7">
        <w:rPr>
          <w:rFonts w:cs="NewBaskerville-Roman"/>
        </w:rPr>
        <w:t>Spring’s</w:t>
      </w:r>
      <w:proofErr w:type="gramEnd"/>
      <w:r w:rsidRPr="00C374D7">
        <w:rPr>
          <w:rFonts w:cs="NewBaskerville-Roman"/>
        </w:rPr>
        <w:t xml:space="preserve"> dependency injection to inject beans into </w:t>
      </w:r>
      <w:proofErr w:type="spellStart"/>
      <w:r w:rsidRPr="00C374D7">
        <w:rPr>
          <w:rFonts w:cs="NewBaskerville-Roman"/>
        </w:rPr>
        <w:t>AspectJ</w:t>
      </w:r>
      <w:proofErr w:type="spellEnd"/>
      <w:r w:rsidRPr="00C374D7">
        <w:rPr>
          <w:rFonts w:cs="NewBaskerville-Roman"/>
        </w:rPr>
        <w:t xml:space="preserve"> aspects.</w:t>
      </w:r>
    </w:p>
    <w:p w:rsidR="00F00DBB" w:rsidRPr="008A730A" w:rsidRDefault="00F00DBB" w:rsidP="00F00DBB">
      <w:pPr>
        <w:pStyle w:val="ListParagraph"/>
        <w:numPr>
          <w:ilvl w:val="0"/>
          <w:numId w:val="1"/>
        </w:numPr>
        <w:autoSpaceDE w:val="0"/>
        <w:autoSpaceDN w:val="0"/>
        <w:adjustRightInd w:val="0"/>
        <w:spacing w:after="0" w:line="240" w:lineRule="auto"/>
      </w:pPr>
      <w:r w:rsidRPr="00F00DBB">
        <w:rPr>
          <w:rFonts w:cs="NewBaskerville-Roman"/>
          <w:color w:val="000000"/>
        </w:rPr>
        <w:t xml:space="preserve">To illustrate, let’s create a new aspect for performances. Specifically, let’s create an aspect that plays the role of a critic who watches a performance and provides a critical review afterward. </w:t>
      </w:r>
      <w:proofErr w:type="spellStart"/>
      <w:r w:rsidRPr="00F00DBB">
        <w:rPr>
          <w:rFonts w:cs="Courier"/>
          <w:color w:val="00704A"/>
        </w:rPr>
        <w:t>CriticAspect</w:t>
      </w:r>
      <w:proofErr w:type="spellEnd"/>
      <w:r w:rsidRPr="00F00DBB">
        <w:rPr>
          <w:rFonts w:cs="Courier"/>
          <w:color w:val="00704A"/>
        </w:rPr>
        <w:t xml:space="preserve"> </w:t>
      </w:r>
      <w:r w:rsidRPr="00F00DBB">
        <w:rPr>
          <w:rFonts w:cs="NewBaskerville-Roman"/>
          <w:color w:val="000000"/>
        </w:rPr>
        <w:t>is such an aspect</w:t>
      </w:r>
      <w:r w:rsidR="00A27F4C">
        <w:rPr>
          <w:rFonts w:cs="NewBaskerville-Roman"/>
          <w:color w:val="000000"/>
        </w:rPr>
        <w:t xml:space="preserve">: </w:t>
      </w:r>
    </w:p>
    <w:p w:rsidR="008A730A" w:rsidRDefault="008A730A" w:rsidP="008A730A">
      <w:pPr>
        <w:autoSpaceDE w:val="0"/>
        <w:autoSpaceDN w:val="0"/>
        <w:adjustRightInd w:val="0"/>
        <w:spacing w:after="0" w:line="240" w:lineRule="auto"/>
        <w:ind w:left="720"/>
      </w:pPr>
      <w:r>
        <w:rPr>
          <w:noProof/>
        </w:rPr>
        <w:drawing>
          <wp:inline distT="0" distB="0" distL="0" distR="0">
            <wp:extent cx="4467573" cy="1644315"/>
            <wp:effectExtent l="19050" t="0" r="9177" b="0"/>
            <wp:docPr id="1" name="Picture 0"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5"/>
                    <a:stretch>
                      <a:fillRect/>
                    </a:stretch>
                  </pic:blipFill>
                  <pic:spPr>
                    <a:xfrm>
                      <a:off x="0" y="0"/>
                      <a:ext cx="4471330" cy="1645698"/>
                    </a:xfrm>
                    <a:prstGeom prst="rect">
                      <a:avLst/>
                    </a:prstGeom>
                  </pic:spPr>
                </pic:pic>
              </a:graphicData>
            </a:graphic>
          </wp:inline>
        </w:drawing>
      </w:r>
    </w:p>
    <w:p w:rsidR="008A730A" w:rsidRDefault="008A730A" w:rsidP="008A730A">
      <w:pPr>
        <w:autoSpaceDE w:val="0"/>
        <w:autoSpaceDN w:val="0"/>
        <w:adjustRightInd w:val="0"/>
        <w:spacing w:after="0" w:line="240" w:lineRule="auto"/>
        <w:ind w:left="720"/>
      </w:pPr>
      <w:r>
        <w:rPr>
          <w:noProof/>
        </w:rPr>
        <w:drawing>
          <wp:inline distT="0" distB="0" distL="0" distR="0">
            <wp:extent cx="3154788" cy="1467853"/>
            <wp:effectExtent l="19050" t="0" r="7512" b="0"/>
            <wp:docPr id="2" name="Picture 1"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6"/>
                    <a:stretch>
                      <a:fillRect/>
                    </a:stretch>
                  </pic:blipFill>
                  <pic:spPr>
                    <a:xfrm>
                      <a:off x="0" y="0"/>
                      <a:ext cx="3154256" cy="1467605"/>
                    </a:xfrm>
                    <a:prstGeom prst="rect">
                      <a:avLst/>
                    </a:prstGeom>
                  </pic:spPr>
                </pic:pic>
              </a:graphicData>
            </a:graphic>
          </wp:inline>
        </w:drawing>
      </w:r>
    </w:p>
    <w:p w:rsidR="00C268CB" w:rsidRPr="003565EF" w:rsidRDefault="00C268CB" w:rsidP="00C268CB">
      <w:pPr>
        <w:pStyle w:val="ListParagraph"/>
        <w:numPr>
          <w:ilvl w:val="0"/>
          <w:numId w:val="1"/>
        </w:numPr>
        <w:autoSpaceDE w:val="0"/>
        <w:autoSpaceDN w:val="0"/>
        <w:adjustRightInd w:val="0"/>
        <w:spacing w:after="0" w:line="240" w:lineRule="auto"/>
      </w:pPr>
      <w:r w:rsidRPr="00C268CB">
        <w:rPr>
          <w:rFonts w:cs="NewBaskerville-Roman"/>
          <w:color w:val="000000"/>
        </w:rPr>
        <w:t xml:space="preserve">The chief responsibility for </w:t>
      </w:r>
      <w:proofErr w:type="spellStart"/>
      <w:r w:rsidRPr="00C268CB">
        <w:rPr>
          <w:rFonts w:cs="Courier"/>
          <w:color w:val="00704A"/>
        </w:rPr>
        <w:t>CriticAspect</w:t>
      </w:r>
      <w:proofErr w:type="spellEnd"/>
      <w:r w:rsidRPr="00C268CB">
        <w:rPr>
          <w:rFonts w:cs="Courier"/>
          <w:color w:val="00704A"/>
        </w:rPr>
        <w:t xml:space="preserve"> </w:t>
      </w:r>
      <w:r w:rsidRPr="00C268CB">
        <w:rPr>
          <w:rFonts w:cs="NewBaskerville-Roman"/>
          <w:color w:val="000000"/>
        </w:rPr>
        <w:t xml:space="preserve">is to comment on a performance after the performance has completed. The </w:t>
      </w:r>
      <w:proofErr w:type="gramStart"/>
      <w:r w:rsidRPr="00C268CB">
        <w:rPr>
          <w:rFonts w:cs="Courier"/>
          <w:color w:val="00704A"/>
        </w:rPr>
        <w:t>performance(</w:t>
      </w:r>
      <w:proofErr w:type="gramEnd"/>
      <w:r w:rsidRPr="00C268CB">
        <w:rPr>
          <w:rFonts w:cs="Courier"/>
          <w:color w:val="00704A"/>
        </w:rPr>
        <w:t xml:space="preserve">) </w:t>
      </w:r>
      <w:proofErr w:type="spellStart"/>
      <w:r w:rsidRPr="00C268CB">
        <w:rPr>
          <w:rFonts w:cs="NewBaskerville-Roman"/>
          <w:color w:val="000000"/>
        </w:rPr>
        <w:t>pointcut</w:t>
      </w:r>
      <w:proofErr w:type="spellEnd"/>
      <w:r w:rsidRPr="00C268CB">
        <w:rPr>
          <w:rFonts w:cs="NewBaskerville-Roman"/>
          <w:color w:val="000000"/>
        </w:rPr>
        <w:t xml:space="preserve"> matches the </w:t>
      </w:r>
      <w:r w:rsidRPr="00C268CB">
        <w:rPr>
          <w:rFonts w:cs="Courier"/>
          <w:color w:val="00704A"/>
        </w:rPr>
        <w:t xml:space="preserve">perform() </w:t>
      </w:r>
      <w:r w:rsidRPr="00C268CB">
        <w:rPr>
          <w:rFonts w:cs="NewBaskerville-Roman"/>
          <w:color w:val="000000"/>
        </w:rPr>
        <w:t xml:space="preserve">method. When it’s married with the </w:t>
      </w:r>
      <w:proofErr w:type="spellStart"/>
      <w:proofErr w:type="gramStart"/>
      <w:r w:rsidRPr="00C268CB">
        <w:rPr>
          <w:rFonts w:cs="Courier"/>
          <w:color w:val="00704A"/>
        </w:rPr>
        <w:t>afterReturning</w:t>
      </w:r>
      <w:proofErr w:type="spellEnd"/>
      <w:r w:rsidRPr="00C268CB">
        <w:rPr>
          <w:rFonts w:cs="Courier"/>
          <w:color w:val="00704A"/>
        </w:rPr>
        <w:t>(</w:t>
      </w:r>
      <w:proofErr w:type="gramEnd"/>
      <w:r w:rsidRPr="00C268CB">
        <w:rPr>
          <w:rFonts w:cs="Courier"/>
          <w:color w:val="00704A"/>
        </w:rPr>
        <w:t xml:space="preserve">) </w:t>
      </w:r>
      <w:r w:rsidRPr="00C268CB">
        <w:rPr>
          <w:rFonts w:cs="NewBaskerville-Roman"/>
          <w:color w:val="000000"/>
        </w:rPr>
        <w:t>advice, you get an aspect that reacts to the completion of a performance.</w:t>
      </w:r>
    </w:p>
    <w:p w:rsidR="003565EF" w:rsidRPr="00D75F59" w:rsidRDefault="003565EF" w:rsidP="003565EF">
      <w:pPr>
        <w:pStyle w:val="ListParagraph"/>
        <w:numPr>
          <w:ilvl w:val="0"/>
          <w:numId w:val="1"/>
        </w:numPr>
        <w:autoSpaceDE w:val="0"/>
        <w:autoSpaceDN w:val="0"/>
        <w:adjustRightInd w:val="0"/>
        <w:spacing w:after="0" w:line="240" w:lineRule="auto"/>
      </w:pPr>
      <w:r w:rsidRPr="003565EF">
        <w:rPr>
          <w:rFonts w:cs="NewBaskerville-Roman"/>
          <w:color w:val="000000"/>
        </w:rPr>
        <w:t xml:space="preserve">What makes </w:t>
      </w:r>
      <w:r w:rsidR="00D75F59">
        <w:rPr>
          <w:rFonts w:cs="NewBaskerville-Roman"/>
          <w:color w:val="000000"/>
        </w:rPr>
        <w:t>this</w:t>
      </w:r>
      <w:r w:rsidRPr="003565EF">
        <w:rPr>
          <w:rFonts w:cs="NewBaskerville-Roman"/>
          <w:color w:val="000000"/>
        </w:rPr>
        <w:t xml:space="preserve"> interesting is that the critic doesn’t make commentary on its own. Instead, </w:t>
      </w:r>
      <w:proofErr w:type="spellStart"/>
      <w:r w:rsidRPr="003565EF">
        <w:rPr>
          <w:rFonts w:cs="Courier"/>
          <w:color w:val="00704A"/>
        </w:rPr>
        <w:t>CriticAspect</w:t>
      </w:r>
      <w:proofErr w:type="spellEnd"/>
      <w:r w:rsidRPr="003565EF">
        <w:rPr>
          <w:rFonts w:cs="Courier"/>
          <w:color w:val="00704A"/>
        </w:rPr>
        <w:t xml:space="preserve"> </w:t>
      </w:r>
      <w:r w:rsidRPr="003565EF">
        <w:rPr>
          <w:rFonts w:cs="NewBaskerville-Roman"/>
          <w:color w:val="000000"/>
        </w:rPr>
        <w:t xml:space="preserve">collaborates with a </w:t>
      </w:r>
      <w:proofErr w:type="spellStart"/>
      <w:r w:rsidRPr="003565EF">
        <w:rPr>
          <w:rFonts w:cs="Courier"/>
          <w:color w:val="00704A"/>
        </w:rPr>
        <w:t>CriticismEngine</w:t>
      </w:r>
      <w:proofErr w:type="spellEnd"/>
      <w:r w:rsidRPr="003565EF">
        <w:rPr>
          <w:rFonts w:cs="Courier"/>
          <w:color w:val="00704A"/>
        </w:rPr>
        <w:t xml:space="preserve"> </w:t>
      </w:r>
      <w:r w:rsidRPr="003565EF">
        <w:rPr>
          <w:rFonts w:cs="NewBaskerville-Roman"/>
          <w:color w:val="000000"/>
        </w:rPr>
        <w:t xml:space="preserve">object, calling its </w:t>
      </w:r>
      <w:proofErr w:type="spellStart"/>
      <w:proofErr w:type="gramStart"/>
      <w:r w:rsidRPr="003565EF">
        <w:rPr>
          <w:rFonts w:cs="Courier"/>
          <w:color w:val="00704A"/>
        </w:rPr>
        <w:t>getCriticism</w:t>
      </w:r>
      <w:proofErr w:type="spellEnd"/>
      <w:r w:rsidRPr="003565EF">
        <w:rPr>
          <w:rFonts w:cs="Courier"/>
          <w:color w:val="00704A"/>
        </w:rPr>
        <w:t>(</w:t>
      </w:r>
      <w:proofErr w:type="gramEnd"/>
      <w:r w:rsidRPr="003565EF">
        <w:rPr>
          <w:rFonts w:cs="Courier"/>
          <w:color w:val="00704A"/>
        </w:rPr>
        <w:t xml:space="preserve">) </w:t>
      </w:r>
      <w:r w:rsidRPr="003565EF">
        <w:rPr>
          <w:rFonts w:cs="NewBaskerville-Roman"/>
          <w:color w:val="000000"/>
        </w:rPr>
        <w:t xml:space="preserve">method, to produce critical commentary after a performance. To avoid unnecessary coupling between </w:t>
      </w:r>
      <w:proofErr w:type="spellStart"/>
      <w:r w:rsidRPr="003565EF">
        <w:rPr>
          <w:rFonts w:cs="Courier"/>
          <w:color w:val="00704A"/>
        </w:rPr>
        <w:t>CriticAspect</w:t>
      </w:r>
      <w:proofErr w:type="spellEnd"/>
      <w:r w:rsidRPr="003565EF">
        <w:rPr>
          <w:rFonts w:cs="Courier"/>
          <w:color w:val="00704A"/>
        </w:rPr>
        <w:t xml:space="preserve"> </w:t>
      </w:r>
      <w:r w:rsidRPr="003565EF">
        <w:rPr>
          <w:rFonts w:cs="NewBaskerville-Roman"/>
          <w:color w:val="000000"/>
        </w:rPr>
        <w:t xml:space="preserve">and </w:t>
      </w:r>
      <w:proofErr w:type="spellStart"/>
      <w:r w:rsidRPr="003565EF">
        <w:rPr>
          <w:rFonts w:cs="Courier"/>
          <w:color w:val="00704A"/>
        </w:rPr>
        <w:t>CriticismEngine</w:t>
      </w:r>
      <w:proofErr w:type="spellEnd"/>
      <w:r w:rsidRPr="003565EF">
        <w:rPr>
          <w:rFonts w:cs="NewBaskerville-Roman"/>
          <w:color w:val="000000"/>
        </w:rPr>
        <w:t xml:space="preserve">, </w:t>
      </w:r>
      <w:r w:rsidRPr="003565EF">
        <w:rPr>
          <w:rFonts w:cs="Courier"/>
          <w:color w:val="00704A"/>
        </w:rPr>
        <w:t xml:space="preserve">Critic-Aspect </w:t>
      </w:r>
      <w:r w:rsidRPr="003565EF">
        <w:rPr>
          <w:rFonts w:cs="NewBaskerville-Roman"/>
          <w:color w:val="000000"/>
        </w:rPr>
        <w:t xml:space="preserve">is given a reference to </w:t>
      </w:r>
      <w:proofErr w:type="spellStart"/>
      <w:r w:rsidRPr="003565EF">
        <w:rPr>
          <w:rFonts w:cs="Courier"/>
          <w:color w:val="00704A"/>
        </w:rPr>
        <w:t>CriticismEngine</w:t>
      </w:r>
      <w:proofErr w:type="spellEnd"/>
      <w:r w:rsidRPr="003565EF">
        <w:rPr>
          <w:rFonts w:cs="Courier"/>
          <w:color w:val="00704A"/>
        </w:rPr>
        <w:t xml:space="preserve"> </w:t>
      </w:r>
      <w:r w:rsidRPr="003565EF">
        <w:rPr>
          <w:rFonts w:cs="NewBaskerville-Roman"/>
          <w:color w:val="000000"/>
        </w:rPr>
        <w:t>through setter injection.</w:t>
      </w:r>
    </w:p>
    <w:p w:rsidR="00D75F59" w:rsidRPr="00B653AC" w:rsidRDefault="00D75F59" w:rsidP="00D75F59">
      <w:pPr>
        <w:pStyle w:val="ListParagraph"/>
        <w:numPr>
          <w:ilvl w:val="0"/>
          <w:numId w:val="1"/>
        </w:numPr>
        <w:autoSpaceDE w:val="0"/>
        <w:autoSpaceDN w:val="0"/>
        <w:adjustRightInd w:val="0"/>
        <w:spacing w:after="0" w:line="240" w:lineRule="auto"/>
      </w:pPr>
      <w:proofErr w:type="spellStart"/>
      <w:r w:rsidRPr="00D75F59">
        <w:rPr>
          <w:rFonts w:cs="Courier"/>
          <w:color w:val="00704A"/>
        </w:rPr>
        <w:t>CriticismEngine</w:t>
      </w:r>
      <w:proofErr w:type="spellEnd"/>
      <w:r w:rsidRPr="00D75F59">
        <w:rPr>
          <w:rFonts w:cs="Courier"/>
          <w:color w:val="00704A"/>
        </w:rPr>
        <w:t xml:space="preserve"> </w:t>
      </w:r>
      <w:r w:rsidRPr="00D75F59">
        <w:rPr>
          <w:rFonts w:cs="NewBaskerville-Roman"/>
          <w:color w:val="000000"/>
        </w:rPr>
        <w:t xml:space="preserve">is an interface that declares a simple </w:t>
      </w:r>
      <w:proofErr w:type="spellStart"/>
      <w:proofErr w:type="gramStart"/>
      <w:r w:rsidRPr="00D75F59">
        <w:rPr>
          <w:rFonts w:cs="Courier"/>
          <w:color w:val="00704A"/>
        </w:rPr>
        <w:t>getCriticism</w:t>
      </w:r>
      <w:proofErr w:type="spellEnd"/>
      <w:r w:rsidRPr="00D75F59">
        <w:rPr>
          <w:rFonts w:cs="Courier"/>
          <w:color w:val="00704A"/>
        </w:rPr>
        <w:t>(</w:t>
      </w:r>
      <w:proofErr w:type="gramEnd"/>
      <w:r w:rsidRPr="00D75F59">
        <w:rPr>
          <w:rFonts w:cs="Courier"/>
          <w:color w:val="00704A"/>
        </w:rPr>
        <w:t xml:space="preserve">) </w:t>
      </w:r>
      <w:r w:rsidRPr="00D75F59">
        <w:rPr>
          <w:rFonts w:cs="NewBaskerville-Roman"/>
          <w:color w:val="000000"/>
        </w:rPr>
        <w:t xml:space="preserve">method. The next listing shows the implementation of </w:t>
      </w:r>
      <w:proofErr w:type="spellStart"/>
      <w:r w:rsidRPr="00D75F59">
        <w:rPr>
          <w:rFonts w:cs="Courier"/>
          <w:color w:val="00704A"/>
        </w:rPr>
        <w:t>CriticismEngine</w:t>
      </w:r>
      <w:proofErr w:type="spellEnd"/>
      <w:r w:rsidRPr="00D75F59">
        <w:rPr>
          <w:rFonts w:cs="NewBaskerville-Roman"/>
          <w:color w:val="000000"/>
        </w:rPr>
        <w:t>.</w:t>
      </w:r>
    </w:p>
    <w:p w:rsidR="00B653AC" w:rsidRDefault="00B653AC" w:rsidP="00B653AC">
      <w:pPr>
        <w:pStyle w:val="ListParagraph"/>
        <w:autoSpaceDE w:val="0"/>
        <w:autoSpaceDN w:val="0"/>
        <w:adjustRightInd w:val="0"/>
        <w:spacing w:after="0" w:line="240" w:lineRule="auto"/>
      </w:pPr>
      <w:r>
        <w:rPr>
          <w:noProof/>
        </w:rPr>
        <w:lastRenderedPageBreak/>
        <w:drawing>
          <wp:inline distT="0" distB="0" distL="0" distR="0">
            <wp:extent cx="3556194" cy="1688432"/>
            <wp:effectExtent l="19050" t="0" r="6156" b="0"/>
            <wp:docPr id="3" name="Picture 2"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7"/>
                    <a:stretch>
                      <a:fillRect/>
                    </a:stretch>
                  </pic:blipFill>
                  <pic:spPr>
                    <a:xfrm>
                      <a:off x="0" y="0"/>
                      <a:ext cx="3555594" cy="1688147"/>
                    </a:xfrm>
                    <a:prstGeom prst="rect">
                      <a:avLst/>
                    </a:prstGeom>
                  </pic:spPr>
                </pic:pic>
              </a:graphicData>
            </a:graphic>
          </wp:inline>
        </w:drawing>
      </w:r>
    </w:p>
    <w:p w:rsidR="000F7433" w:rsidRPr="000F7433" w:rsidRDefault="000F7433" w:rsidP="000F7433">
      <w:pPr>
        <w:pStyle w:val="ListParagraph"/>
        <w:numPr>
          <w:ilvl w:val="0"/>
          <w:numId w:val="1"/>
        </w:numPr>
        <w:autoSpaceDE w:val="0"/>
        <w:autoSpaceDN w:val="0"/>
        <w:adjustRightInd w:val="0"/>
        <w:spacing w:after="0" w:line="240" w:lineRule="auto"/>
      </w:pPr>
      <w:proofErr w:type="spellStart"/>
      <w:r w:rsidRPr="000F7433">
        <w:rPr>
          <w:rFonts w:ascii="Courier" w:hAnsi="Courier" w:cs="Courier"/>
          <w:color w:val="00704A"/>
          <w:sz w:val="20"/>
          <w:szCs w:val="20"/>
        </w:rPr>
        <w:t>CriticismEngineImpl</w:t>
      </w:r>
      <w:proofErr w:type="spellEnd"/>
      <w:r w:rsidRPr="000F7433">
        <w:rPr>
          <w:rFonts w:ascii="Courier" w:hAnsi="Courier" w:cs="Courier"/>
          <w:color w:val="00704A"/>
          <w:sz w:val="20"/>
          <w:szCs w:val="20"/>
        </w:rPr>
        <w:t xml:space="preserve"> </w:t>
      </w:r>
      <w:r w:rsidRPr="000F7433">
        <w:rPr>
          <w:rFonts w:ascii="NewBaskerville-Roman" w:hAnsi="NewBaskerville-Roman" w:cs="NewBaskerville-Roman"/>
          <w:color w:val="000000"/>
          <w:sz w:val="20"/>
          <w:szCs w:val="20"/>
        </w:rPr>
        <w:t xml:space="preserve">implements the </w:t>
      </w:r>
      <w:proofErr w:type="spellStart"/>
      <w:r w:rsidRPr="000F7433">
        <w:rPr>
          <w:rFonts w:ascii="Courier" w:hAnsi="Courier" w:cs="Courier"/>
          <w:color w:val="00704A"/>
          <w:sz w:val="20"/>
          <w:szCs w:val="20"/>
        </w:rPr>
        <w:t>CriticismEngine</w:t>
      </w:r>
      <w:proofErr w:type="spellEnd"/>
      <w:r w:rsidRPr="000F7433">
        <w:rPr>
          <w:rFonts w:ascii="Courier" w:hAnsi="Courier" w:cs="Courier"/>
          <w:color w:val="00704A"/>
          <w:sz w:val="20"/>
          <w:szCs w:val="20"/>
        </w:rPr>
        <w:t xml:space="preserve"> </w:t>
      </w:r>
      <w:r w:rsidRPr="000F7433">
        <w:rPr>
          <w:rFonts w:ascii="NewBaskerville-Roman" w:hAnsi="NewBaskerville-Roman" w:cs="NewBaskerville-Roman"/>
          <w:color w:val="000000"/>
          <w:sz w:val="20"/>
          <w:szCs w:val="20"/>
        </w:rPr>
        <w:t>interface by randomly choosing a critical comment from a pool of injected criticisms. This class can be</w:t>
      </w:r>
      <w:r>
        <w:rPr>
          <w:rFonts w:ascii="NewBaskerville-Roman" w:hAnsi="NewBaskerville-Roman" w:cs="NewBaskerville-Roman"/>
          <w:color w:val="000000"/>
          <w:sz w:val="20"/>
          <w:szCs w:val="20"/>
        </w:rPr>
        <w:t xml:space="preserve"> </w:t>
      </w:r>
      <w:r w:rsidRPr="000F7433">
        <w:rPr>
          <w:rFonts w:ascii="NewBaskerville-Roman" w:hAnsi="NewBaskerville-Roman" w:cs="NewBaskerville-Roman"/>
          <w:color w:val="000000"/>
          <w:sz w:val="20"/>
          <w:szCs w:val="20"/>
        </w:rPr>
        <w:t xml:space="preserve">declared as a Spring </w:t>
      </w:r>
      <w:r w:rsidRPr="000F7433">
        <w:rPr>
          <w:rFonts w:ascii="Courier" w:hAnsi="Courier" w:cs="Courier"/>
          <w:color w:val="00704A"/>
          <w:sz w:val="20"/>
          <w:szCs w:val="20"/>
        </w:rPr>
        <w:t xml:space="preserve">&lt;bean&gt; </w:t>
      </w:r>
      <w:r w:rsidRPr="000F7433">
        <w:rPr>
          <w:rFonts w:ascii="NewBaskerville-Roman" w:hAnsi="NewBaskerville-Roman" w:cs="NewBaskerville-Roman"/>
          <w:color w:val="000000"/>
          <w:sz w:val="20"/>
          <w:szCs w:val="20"/>
        </w:rPr>
        <w:t xml:space="preserve">using the following </w:t>
      </w:r>
      <w:r w:rsidRPr="000F7433">
        <w:rPr>
          <w:rFonts w:ascii="NewBaskerville-Roman" w:hAnsi="NewBaskerville-Roman" w:cs="NewBaskerville-Roman"/>
          <w:color w:val="000000"/>
          <w:sz w:val="18"/>
          <w:szCs w:val="18"/>
        </w:rPr>
        <w:t>XML</w:t>
      </w:r>
      <w:r w:rsidRPr="000F7433">
        <w:rPr>
          <w:rFonts w:ascii="NewBaskerville-Roman" w:hAnsi="NewBaskerville-Roman" w:cs="NewBaskerville-Roman"/>
          <w:color w:val="000000"/>
          <w:sz w:val="20"/>
          <w:szCs w:val="20"/>
        </w:rPr>
        <w:t>:</w:t>
      </w:r>
    </w:p>
    <w:p w:rsidR="000F7433" w:rsidRDefault="00E5130D" w:rsidP="000F7433">
      <w:pPr>
        <w:pStyle w:val="ListParagraph"/>
        <w:autoSpaceDE w:val="0"/>
        <w:autoSpaceDN w:val="0"/>
        <w:adjustRightInd w:val="0"/>
        <w:spacing w:after="0" w:line="240" w:lineRule="auto"/>
      </w:pPr>
      <w:r>
        <w:rPr>
          <w:noProof/>
        </w:rPr>
        <w:drawing>
          <wp:inline distT="0" distB="0" distL="0" distR="0">
            <wp:extent cx="3157287" cy="356514"/>
            <wp:effectExtent l="19050" t="0" r="501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63797" cy="357249"/>
                    </a:xfrm>
                    <a:prstGeom prst="rect">
                      <a:avLst/>
                    </a:prstGeom>
                    <a:noFill/>
                    <a:ln w="9525">
                      <a:noFill/>
                      <a:miter lim="800000"/>
                      <a:headEnd/>
                      <a:tailEnd/>
                    </a:ln>
                  </pic:spPr>
                </pic:pic>
              </a:graphicData>
            </a:graphic>
          </wp:inline>
        </w:drawing>
      </w:r>
    </w:p>
    <w:p w:rsidR="00E5130D" w:rsidRDefault="00346244" w:rsidP="00346244">
      <w:pPr>
        <w:pStyle w:val="ListParagraph"/>
        <w:autoSpaceDE w:val="0"/>
        <w:autoSpaceDN w:val="0"/>
        <w:adjustRightInd w:val="0"/>
        <w:spacing w:after="0" w:line="240" w:lineRule="auto"/>
      </w:pPr>
      <w:r>
        <w:rPr>
          <w:noProof/>
        </w:rPr>
        <w:drawing>
          <wp:inline distT="0" distB="0" distL="0" distR="0">
            <wp:extent cx="2893691" cy="810127"/>
            <wp:effectExtent l="19050" t="0" r="190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93202" cy="809990"/>
                    </a:xfrm>
                    <a:prstGeom prst="rect">
                      <a:avLst/>
                    </a:prstGeom>
                    <a:noFill/>
                    <a:ln w="9525">
                      <a:noFill/>
                      <a:miter lim="800000"/>
                      <a:headEnd/>
                      <a:tailEnd/>
                    </a:ln>
                  </pic:spPr>
                </pic:pic>
              </a:graphicData>
            </a:graphic>
          </wp:inline>
        </w:drawing>
      </w:r>
    </w:p>
    <w:p w:rsidR="00346244" w:rsidRPr="00393843" w:rsidRDefault="00346244" w:rsidP="00346244">
      <w:pPr>
        <w:pStyle w:val="ListParagraph"/>
        <w:numPr>
          <w:ilvl w:val="0"/>
          <w:numId w:val="1"/>
        </w:numPr>
        <w:autoSpaceDE w:val="0"/>
        <w:autoSpaceDN w:val="0"/>
        <w:adjustRightInd w:val="0"/>
        <w:spacing w:after="0" w:line="240" w:lineRule="auto"/>
      </w:pPr>
      <w:r w:rsidRPr="00346244">
        <w:rPr>
          <w:rFonts w:cs="NewBaskerville-Roman"/>
          <w:color w:val="000000"/>
        </w:rPr>
        <w:t xml:space="preserve">Now we have a </w:t>
      </w:r>
      <w:proofErr w:type="spellStart"/>
      <w:r w:rsidRPr="00346244">
        <w:rPr>
          <w:rFonts w:cs="Courier"/>
          <w:color w:val="00704A"/>
        </w:rPr>
        <w:t>CriticismEngine</w:t>
      </w:r>
      <w:proofErr w:type="spellEnd"/>
      <w:r w:rsidRPr="00346244">
        <w:rPr>
          <w:rFonts w:cs="Courier"/>
          <w:color w:val="00704A"/>
        </w:rPr>
        <w:t xml:space="preserve"> </w:t>
      </w:r>
      <w:r w:rsidRPr="00346244">
        <w:rPr>
          <w:rFonts w:cs="NewBaskerville-Roman"/>
          <w:color w:val="000000"/>
        </w:rPr>
        <w:t xml:space="preserve">implementation to give to </w:t>
      </w:r>
      <w:r w:rsidRPr="00346244">
        <w:rPr>
          <w:rFonts w:cs="Courier"/>
          <w:color w:val="00704A"/>
        </w:rPr>
        <w:t>Critic-Aspect</w:t>
      </w:r>
      <w:r w:rsidRPr="00346244">
        <w:rPr>
          <w:rFonts w:cs="NewBaskerville-Roman"/>
          <w:color w:val="000000"/>
        </w:rPr>
        <w:t xml:space="preserve">. All that’s left is to wire </w:t>
      </w:r>
      <w:proofErr w:type="spellStart"/>
      <w:r w:rsidRPr="00346244">
        <w:rPr>
          <w:rFonts w:cs="Courier"/>
          <w:color w:val="00704A"/>
        </w:rPr>
        <w:t>CriticismEngineImpl</w:t>
      </w:r>
      <w:proofErr w:type="spellEnd"/>
      <w:r w:rsidRPr="00346244">
        <w:rPr>
          <w:rFonts w:cs="Courier"/>
          <w:color w:val="00704A"/>
        </w:rPr>
        <w:t xml:space="preserve"> </w:t>
      </w:r>
      <w:r w:rsidRPr="00346244">
        <w:rPr>
          <w:rFonts w:cs="NewBaskerville-Roman"/>
          <w:color w:val="000000"/>
        </w:rPr>
        <w:t xml:space="preserve">into </w:t>
      </w:r>
      <w:proofErr w:type="spellStart"/>
      <w:r w:rsidRPr="00346244">
        <w:rPr>
          <w:rFonts w:cs="Courier"/>
          <w:color w:val="00704A"/>
        </w:rPr>
        <w:t>CriticAspect</w:t>
      </w:r>
      <w:proofErr w:type="spellEnd"/>
      <w:r w:rsidRPr="00346244">
        <w:rPr>
          <w:rFonts w:cs="NewBaskerville-Roman"/>
          <w:color w:val="000000"/>
        </w:rPr>
        <w:t>.</w:t>
      </w:r>
    </w:p>
    <w:p w:rsidR="00393843" w:rsidRPr="0070467E" w:rsidRDefault="000C2BDD" w:rsidP="000C2BDD">
      <w:pPr>
        <w:pStyle w:val="ListParagraph"/>
        <w:numPr>
          <w:ilvl w:val="0"/>
          <w:numId w:val="1"/>
        </w:numPr>
        <w:autoSpaceDE w:val="0"/>
        <w:autoSpaceDN w:val="0"/>
        <w:adjustRightInd w:val="0"/>
        <w:spacing w:after="0" w:line="240" w:lineRule="auto"/>
      </w:pPr>
      <w:r w:rsidRPr="000C2BDD">
        <w:rPr>
          <w:rFonts w:cs="NewBaskerville-Roman"/>
          <w:color w:val="000000"/>
        </w:rPr>
        <w:t xml:space="preserve">You should know that </w:t>
      </w:r>
      <w:proofErr w:type="spellStart"/>
      <w:r w:rsidRPr="000C2BDD">
        <w:rPr>
          <w:rFonts w:cs="NewBaskerville-Roman"/>
          <w:color w:val="000000"/>
        </w:rPr>
        <w:t>AspectJ</w:t>
      </w:r>
      <w:proofErr w:type="spellEnd"/>
      <w:r w:rsidRPr="000C2BDD">
        <w:rPr>
          <w:rFonts w:cs="NewBaskerville-Roman"/>
          <w:color w:val="000000"/>
        </w:rPr>
        <w:t xml:space="preserve"> aspects can be woven into your application without involving </w:t>
      </w:r>
      <w:proofErr w:type="gramStart"/>
      <w:r w:rsidRPr="000C2BDD">
        <w:rPr>
          <w:rFonts w:cs="NewBaskerville-Roman"/>
          <w:color w:val="000000"/>
        </w:rPr>
        <w:t>Spring</w:t>
      </w:r>
      <w:proofErr w:type="gramEnd"/>
      <w:r w:rsidRPr="000C2BDD">
        <w:rPr>
          <w:rFonts w:cs="NewBaskerville-Roman"/>
          <w:color w:val="000000"/>
        </w:rPr>
        <w:t xml:space="preserve"> at all. But if you want to use </w:t>
      </w:r>
      <w:proofErr w:type="gramStart"/>
      <w:r w:rsidRPr="000C2BDD">
        <w:rPr>
          <w:rFonts w:cs="NewBaskerville-Roman"/>
          <w:color w:val="000000"/>
        </w:rPr>
        <w:t>Spring’s</w:t>
      </w:r>
      <w:proofErr w:type="gramEnd"/>
      <w:r w:rsidRPr="000C2BDD">
        <w:rPr>
          <w:rFonts w:cs="NewBaskerville-Roman"/>
          <w:color w:val="000000"/>
        </w:rPr>
        <w:t xml:space="preserve"> dependency injection to inject collaborators into an </w:t>
      </w:r>
      <w:proofErr w:type="spellStart"/>
      <w:r w:rsidRPr="000C2BDD">
        <w:rPr>
          <w:rFonts w:cs="NewBaskerville-Roman"/>
          <w:color w:val="000000"/>
        </w:rPr>
        <w:t>AspectJ</w:t>
      </w:r>
      <w:proofErr w:type="spellEnd"/>
      <w:r w:rsidRPr="000C2BDD">
        <w:rPr>
          <w:rFonts w:cs="NewBaskerville-Roman"/>
          <w:color w:val="000000"/>
        </w:rPr>
        <w:t xml:space="preserve"> aspect, you’ll need to declare the aspect as a </w:t>
      </w:r>
      <w:r w:rsidRPr="000C2BDD">
        <w:rPr>
          <w:rFonts w:cs="Courier"/>
          <w:color w:val="00704A"/>
        </w:rPr>
        <w:t xml:space="preserve">&lt;bean&gt; </w:t>
      </w:r>
      <w:r w:rsidRPr="000C2BDD">
        <w:rPr>
          <w:rFonts w:cs="NewBaskerville-Roman"/>
          <w:color w:val="000000"/>
        </w:rPr>
        <w:t xml:space="preserve">in Spring’s configuration. The following </w:t>
      </w:r>
      <w:r w:rsidRPr="000C2BDD">
        <w:rPr>
          <w:rFonts w:cs="Courier"/>
          <w:color w:val="00704A"/>
        </w:rPr>
        <w:t xml:space="preserve">&lt;bean&gt; </w:t>
      </w:r>
      <w:r w:rsidRPr="000C2BDD">
        <w:rPr>
          <w:rFonts w:cs="NewBaskerville-Roman"/>
          <w:color w:val="000000"/>
        </w:rPr>
        <w:t xml:space="preserve">declaration injects the </w:t>
      </w:r>
      <w:proofErr w:type="spellStart"/>
      <w:r w:rsidRPr="000C2BDD">
        <w:rPr>
          <w:rFonts w:cs="Courier"/>
          <w:color w:val="00704A"/>
        </w:rPr>
        <w:t>criticismEngine</w:t>
      </w:r>
      <w:proofErr w:type="spellEnd"/>
      <w:r w:rsidRPr="000C2BDD">
        <w:rPr>
          <w:rFonts w:cs="Courier"/>
          <w:color w:val="00704A"/>
        </w:rPr>
        <w:t xml:space="preserve"> </w:t>
      </w:r>
      <w:r w:rsidRPr="000C2BDD">
        <w:rPr>
          <w:rFonts w:cs="NewBaskerville-Roman"/>
          <w:color w:val="000000"/>
        </w:rPr>
        <w:t xml:space="preserve">bean into </w:t>
      </w:r>
      <w:proofErr w:type="spellStart"/>
      <w:r w:rsidRPr="000C2BDD">
        <w:rPr>
          <w:rFonts w:cs="Courier"/>
          <w:color w:val="00704A"/>
        </w:rPr>
        <w:t>CriticAspect</w:t>
      </w:r>
      <w:proofErr w:type="spellEnd"/>
      <w:r w:rsidRPr="000C2BDD">
        <w:rPr>
          <w:rFonts w:cs="NewBaskerville-Roman"/>
          <w:color w:val="000000"/>
        </w:rPr>
        <w:t>:</w:t>
      </w:r>
    </w:p>
    <w:p w:rsidR="0070467E" w:rsidRDefault="0070467E" w:rsidP="0070467E">
      <w:pPr>
        <w:pStyle w:val="ListParagraph"/>
        <w:autoSpaceDE w:val="0"/>
        <w:autoSpaceDN w:val="0"/>
        <w:adjustRightInd w:val="0"/>
        <w:spacing w:after="0" w:line="240" w:lineRule="auto"/>
      </w:pPr>
      <w:r>
        <w:rPr>
          <w:noProof/>
        </w:rPr>
        <w:drawing>
          <wp:inline distT="0" distB="0" distL="0" distR="0">
            <wp:extent cx="3812304" cy="5133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811661" cy="513261"/>
                    </a:xfrm>
                    <a:prstGeom prst="rect">
                      <a:avLst/>
                    </a:prstGeom>
                    <a:noFill/>
                    <a:ln w="9525">
                      <a:noFill/>
                      <a:miter lim="800000"/>
                      <a:headEnd/>
                      <a:tailEnd/>
                    </a:ln>
                  </pic:spPr>
                </pic:pic>
              </a:graphicData>
            </a:graphic>
          </wp:inline>
        </w:drawing>
      </w:r>
    </w:p>
    <w:p w:rsidR="0070467E" w:rsidRPr="00821F6D" w:rsidRDefault="000B44E2" w:rsidP="000B44E2">
      <w:pPr>
        <w:pStyle w:val="ListParagraph"/>
        <w:numPr>
          <w:ilvl w:val="0"/>
          <w:numId w:val="1"/>
        </w:numPr>
        <w:autoSpaceDE w:val="0"/>
        <w:autoSpaceDN w:val="0"/>
        <w:adjustRightInd w:val="0"/>
        <w:spacing w:after="0" w:line="240" w:lineRule="auto"/>
      </w:pPr>
      <w:r w:rsidRPr="000B44E2">
        <w:rPr>
          <w:rFonts w:cs="NewBaskerville-Roman"/>
          <w:color w:val="000000"/>
        </w:rPr>
        <w:t xml:space="preserve">For the most part, this </w:t>
      </w:r>
      <w:r w:rsidRPr="000B44E2">
        <w:rPr>
          <w:rFonts w:cs="Courier"/>
          <w:color w:val="00704A"/>
        </w:rPr>
        <w:t xml:space="preserve">&lt;bean&gt; </w:t>
      </w:r>
      <w:r w:rsidRPr="000B44E2">
        <w:rPr>
          <w:rFonts w:cs="NewBaskerville-Roman"/>
          <w:color w:val="000000"/>
        </w:rPr>
        <w:t xml:space="preserve">declaration isn’t much different from any other </w:t>
      </w:r>
      <w:r w:rsidRPr="000B44E2">
        <w:rPr>
          <w:rFonts w:cs="Courier"/>
          <w:color w:val="00704A"/>
        </w:rPr>
        <w:t xml:space="preserve">&lt;bean&gt; </w:t>
      </w:r>
      <w:r w:rsidRPr="000B44E2">
        <w:rPr>
          <w:rFonts w:cs="NewBaskerville-Roman"/>
          <w:color w:val="000000"/>
        </w:rPr>
        <w:t xml:space="preserve">you may find in </w:t>
      </w:r>
      <w:proofErr w:type="gramStart"/>
      <w:r w:rsidRPr="000B44E2">
        <w:rPr>
          <w:rFonts w:cs="NewBaskerville-Roman"/>
          <w:color w:val="000000"/>
        </w:rPr>
        <w:t>Spring</w:t>
      </w:r>
      <w:proofErr w:type="gramEnd"/>
      <w:r w:rsidRPr="000B44E2">
        <w:rPr>
          <w:rFonts w:cs="NewBaskerville-Roman"/>
          <w:color w:val="000000"/>
        </w:rPr>
        <w:t xml:space="preserve">. The big difference is the use of the </w:t>
      </w:r>
      <w:r w:rsidRPr="000B44E2">
        <w:rPr>
          <w:rFonts w:cs="Courier"/>
          <w:color w:val="00704A"/>
        </w:rPr>
        <w:t xml:space="preserve">factory-method </w:t>
      </w:r>
      <w:r w:rsidRPr="000B44E2">
        <w:rPr>
          <w:rFonts w:cs="NewBaskerville-Roman"/>
          <w:color w:val="000000"/>
        </w:rPr>
        <w:t xml:space="preserve">attribute. Normally, </w:t>
      </w:r>
      <w:proofErr w:type="gramStart"/>
      <w:r w:rsidRPr="000B44E2">
        <w:rPr>
          <w:rFonts w:cs="NewBaskerville-Roman"/>
          <w:color w:val="000000"/>
        </w:rPr>
        <w:t>Spring</w:t>
      </w:r>
      <w:proofErr w:type="gramEnd"/>
      <w:r w:rsidRPr="000B44E2">
        <w:rPr>
          <w:rFonts w:cs="NewBaskerville-Roman"/>
          <w:color w:val="000000"/>
        </w:rPr>
        <w:t xml:space="preserve"> beans are instantiated by the Spring container, but </w:t>
      </w:r>
      <w:proofErr w:type="spellStart"/>
      <w:r w:rsidRPr="000B44E2">
        <w:rPr>
          <w:rFonts w:cs="NewBaskerville-Roman"/>
          <w:color w:val="000000"/>
        </w:rPr>
        <w:t>AspectJ</w:t>
      </w:r>
      <w:proofErr w:type="spellEnd"/>
      <w:r w:rsidRPr="000B44E2">
        <w:rPr>
          <w:rFonts w:cs="NewBaskerville-Roman"/>
          <w:color w:val="000000"/>
        </w:rPr>
        <w:t xml:space="preserve"> aspects are created by the </w:t>
      </w:r>
      <w:proofErr w:type="spellStart"/>
      <w:r w:rsidRPr="000B44E2">
        <w:rPr>
          <w:rFonts w:cs="NewBaskerville-Roman"/>
          <w:color w:val="000000"/>
        </w:rPr>
        <w:t>AspectJ</w:t>
      </w:r>
      <w:proofErr w:type="spellEnd"/>
      <w:r w:rsidRPr="000B44E2">
        <w:rPr>
          <w:rFonts w:cs="NewBaskerville-Roman"/>
          <w:color w:val="000000"/>
        </w:rPr>
        <w:t xml:space="preserve"> runtime. By the time </w:t>
      </w:r>
      <w:proofErr w:type="gramStart"/>
      <w:r w:rsidRPr="000B44E2">
        <w:rPr>
          <w:rFonts w:cs="NewBaskerville-Roman"/>
          <w:color w:val="000000"/>
        </w:rPr>
        <w:t>Spring</w:t>
      </w:r>
      <w:proofErr w:type="gramEnd"/>
      <w:r w:rsidRPr="000B44E2">
        <w:rPr>
          <w:rFonts w:cs="NewBaskerville-Roman"/>
          <w:color w:val="000000"/>
        </w:rPr>
        <w:t xml:space="preserve"> gets a chance to inject </w:t>
      </w:r>
      <w:proofErr w:type="spellStart"/>
      <w:r w:rsidRPr="000B44E2">
        <w:rPr>
          <w:rFonts w:cs="Courier"/>
          <w:color w:val="00704A"/>
        </w:rPr>
        <w:t>CriticismEngine</w:t>
      </w:r>
      <w:proofErr w:type="spellEnd"/>
      <w:r w:rsidRPr="000B44E2">
        <w:rPr>
          <w:rFonts w:cs="Courier"/>
          <w:color w:val="00704A"/>
        </w:rPr>
        <w:t xml:space="preserve"> </w:t>
      </w:r>
      <w:r w:rsidRPr="000B44E2">
        <w:rPr>
          <w:rFonts w:cs="NewBaskerville-Roman"/>
          <w:color w:val="000000"/>
        </w:rPr>
        <w:t xml:space="preserve">into </w:t>
      </w:r>
      <w:proofErr w:type="spellStart"/>
      <w:r w:rsidRPr="000B44E2">
        <w:rPr>
          <w:rFonts w:cs="Courier"/>
          <w:color w:val="00704A"/>
        </w:rPr>
        <w:t>CriticAspect</w:t>
      </w:r>
      <w:proofErr w:type="spellEnd"/>
      <w:r w:rsidRPr="000B44E2">
        <w:rPr>
          <w:rFonts w:cs="NewBaskerville-Roman"/>
          <w:color w:val="000000"/>
        </w:rPr>
        <w:t xml:space="preserve">, </w:t>
      </w:r>
      <w:proofErr w:type="spellStart"/>
      <w:r w:rsidRPr="000B44E2">
        <w:rPr>
          <w:rFonts w:cs="Courier"/>
          <w:color w:val="00704A"/>
        </w:rPr>
        <w:t>CriticAspect</w:t>
      </w:r>
      <w:proofErr w:type="spellEnd"/>
      <w:r w:rsidRPr="000B44E2">
        <w:rPr>
          <w:rFonts w:cs="Courier"/>
          <w:color w:val="00704A"/>
        </w:rPr>
        <w:t xml:space="preserve"> </w:t>
      </w:r>
      <w:r w:rsidRPr="000B44E2">
        <w:rPr>
          <w:rFonts w:cs="NewBaskerville-Roman"/>
          <w:color w:val="000000"/>
        </w:rPr>
        <w:t>has already been instantiated.</w:t>
      </w:r>
    </w:p>
    <w:p w:rsidR="00821F6D" w:rsidRPr="003234C4" w:rsidRDefault="00232C6F" w:rsidP="00232C6F">
      <w:pPr>
        <w:pStyle w:val="ListParagraph"/>
        <w:numPr>
          <w:ilvl w:val="0"/>
          <w:numId w:val="1"/>
        </w:numPr>
        <w:autoSpaceDE w:val="0"/>
        <w:autoSpaceDN w:val="0"/>
        <w:adjustRightInd w:val="0"/>
        <w:spacing w:after="0" w:line="240" w:lineRule="auto"/>
      </w:pPr>
      <w:r w:rsidRPr="00232C6F">
        <w:rPr>
          <w:rFonts w:cs="NewBaskerville-Roman"/>
          <w:color w:val="000000"/>
        </w:rPr>
        <w:t xml:space="preserve">Because </w:t>
      </w:r>
      <w:proofErr w:type="gramStart"/>
      <w:r w:rsidRPr="00232C6F">
        <w:rPr>
          <w:rFonts w:cs="NewBaskerville-Roman"/>
          <w:color w:val="000000"/>
        </w:rPr>
        <w:t>Spring</w:t>
      </w:r>
      <w:proofErr w:type="gramEnd"/>
      <w:r w:rsidRPr="00232C6F">
        <w:rPr>
          <w:rFonts w:cs="NewBaskerville-Roman"/>
          <w:color w:val="000000"/>
        </w:rPr>
        <w:t xml:space="preserve"> isn’t responsible for the creation of </w:t>
      </w:r>
      <w:proofErr w:type="spellStart"/>
      <w:r w:rsidRPr="00232C6F">
        <w:rPr>
          <w:rFonts w:cs="Courier"/>
          <w:color w:val="00704A"/>
        </w:rPr>
        <w:t>CriticAspect</w:t>
      </w:r>
      <w:proofErr w:type="spellEnd"/>
      <w:r w:rsidRPr="00232C6F">
        <w:rPr>
          <w:rFonts w:cs="NewBaskerville-Roman"/>
          <w:color w:val="000000"/>
        </w:rPr>
        <w:t xml:space="preserve">, it isn’t possible to declare </w:t>
      </w:r>
      <w:proofErr w:type="spellStart"/>
      <w:r w:rsidRPr="00232C6F">
        <w:rPr>
          <w:rFonts w:cs="Courier"/>
          <w:color w:val="00704A"/>
        </w:rPr>
        <w:t>CriticAspect</w:t>
      </w:r>
      <w:proofErr w:type="spellEnd"/>
      <w:r w:rsidRPr="00232C6F">
        <w:rPr>
          <w:rFonts w:cs="Courier"/>
          <w:color w:val="00704A"/>
        </w:rPr>
        <w:t xml:space="preserve"> </w:t>
      </w:r>
      <w:r w:rsidRPr="00232C6F">
        <w:rPr>
          <w:rFonts w:cs="NewBaskerville-Roman"/>
          <w:color w:val="000000"/>
        </w:rPr>
        <w:t xml:space="preserve">as a bean in Spring. Instead, you need a way for </w:t>
      </w:r>
      <w:proofErr w:type="gramStart"/>
      <w:r w:rsidRPr="00232C6F">
        <w:rPr>
          <w:rFonts w:cs="NewBaskerville-Roman"/>
          <w:color w:val="000000"/>
        </w:rPr>
        <w:t>Spring</w:t>
      </w:r>
      <w:proofErr w:type="gramEnd"/>
      <w:r w:rsidRPr="00232C6F">
        <w:rPr>
          <w:rFonts w:cs="NewBaskerville-Roman"/>
          <w:color w:val="000000"/>
        </w:rPr>
        <w:t xml:space="preserve"> to get a handle to the </w:t>
      </w:r>
      <w:proofErr w:type="spellStart"/>
      <w:r w:rsidRPr="00232C6F">
        <w:rPr>
          <w:rFonts w:cs="Courier"/>
          <w:color w:val="00704A"/>
        </w:rPr>
        <w:t>CriticAspect</w:t>
      </w:r>
      <w:proofErr w:type="spellEnd"/>
      <w:r w:rsidRPr="00232C6F">
        <w:rPr>
          <w:rFonts w:cs="Courier"/>
          <w:color w:val="00704A"/>
        </w:rPr>
        <w:t xml:space="preserve"> </w:t>
      </w:r>
      <w:r w:rsidRPr="00232C6F">
        <w:rPr>
          <w:rFonts w:cs="NewBaskerville-Roman"/>
          <w:color w:val="000000"/>
        </w:rPr>
        <w:t xml:space="preserve">instance that has already been created by </w:t>
      </w:r>
      <w:proofErr w:type="spellStart"/>
      <w:r w:rsidRPr="00232C6F">
        <w:rPr>
          <w:rFonts w:cs="NewBaskerville-Roman"/>
          <w:color w:val="000000"/>
        </w:rPr>
        <w:t>AspectJ</w:t>
      </w:r>
      <w:proofErr w:type="spellEnd"/>
      <w:r w:rsidRPr="00232C6F">
        <w:rPr>
          <w:rFonts w:cs="NewBaskerville-Roman"/>
          <w:color w:val="000000"/>
        </w:rPr>
        <w:t xml:space="preserve"> so that you can inject it with a </w:t>
      </w:r>
      <w:proofErr w:type="spellStart"/>
      <w:r w:rsidRPr="00232C6F">
        <w:rPr>
          <w:rFonts w:cs="Courier"/>
          <w:color w:val="00704A"/>
        </w:rPr>
        <w:t>CriticismEngine</w:t>
      </w:r>
      <w:proofErr w:type="spellEnd"/>
      <w:r w:rsidRPr="00232C6F">
        <w:rPr>
          <w:rFonts w:cs="NewBaskerville-Roman"/>
          <w:color w:val="000000"/>
        </w:rPr>
        <w:t xml:space="preserve">. Conveniently, all </w:t>
      </w:r>
      <w:proofErr w:type="spellStart"/>
      <w:r w:rsidRPr="00232C6F">
        <w:rPr>
          <w:rFonts w:cs="NewBaskerville-Roman"/>
          <w:color w:val="000000"/>
        </w:rPr>
        <w:t>AspectJ</w:t>
      </w:r>
      <w:proofErr w:type="spellEnd"/>
      <w:r w:rsidRPr="00232C6F">
        <w:rPr>
          <w:rFonts w:cs="NewBaskerville-Roman"/>
          <w:color w:val="000000"/>
        </w:rPr>
        <w:t xml:space="preserve"> aspects provide a static </w:t>
      </w:r>
      <w:proofErr w:type="spellStart"/>
      <w:proofErr w:type="gramStart"/>
      <w:r w:rsidRPr="00232C6F">
        <w:rPr>
          <w:rFonts w:cs="Courier"/>
          <w:color w:val="00704A"/>
        </w:rPr>
        <w:t>aspectOf</w:t>
      </w:r>
      <w:proofErr w:type="spellEnd"/>
      <w:r w:rsidRPr="00232C6F">
        <w:rPr>
          <w:rFonts w:cs="Courier"/>
          <w:color w:val="00704A"/>
        </w:rPr>
        <w:t>(</w:t>
      </w:r>
      <w:proofErr w:type="gramEnd"/>
      <w:r w:rsidRPr="00232C6F">
        <w:rPr>
          <w:rFonts w:cs="Courier"/>
          <w:color w:val="00704A"/>
        </w:rPr>
        <w:t xml:space="preserve">) </w:t>
      </w:r>
      <w:r w:rsidRPr="00232C6F">
        <w:rPr>
          <w:rFonts w:cs="NewBaskerville-Roman"/>
          <w:color w:val="000000"/>
        </w:rPr>
        <w:t>method that returns the singleton instance of the aspect.</w:t>
      </w:r>
    </w:p>
    <w:p w:rsidR="003234C4" w:rsidRPr="007635D2" w:rsidRDefault="003234C4" w:rsidP="003234C4">
      <w:pPr>
        <w:pStyle w:val="ListParagraph"/>
        <w:numPr>
          <w:ilvl w:val="0"/>
          <w:numId w:val="1"/>
        </w:numPr>
        <w:autoSpaceDE w:val="0"/>
        <w:autoSpaceDN w:val="0"/>
        <w:adjustRightInd w:val="0"/>
        <w:spacing w:after="0" w:line="240" w:lineRule="auto"/>
      </w:pPr>
      <w:r w:rsidRPr="003234C4">
        <w:rPr>
          <w:rFonts w:cs="NewBaskerville-Roman"/>
          <w:color w:val="000000"/>
        </w:rPr>
        <w:t xml:space="preserve">So to get an instance of the aspect, you must use </w:t>
      </w:r>
      <w:r w:rsidRPr="003234C4">
        <w:rPr>
          <w:rFonts w:cs="Courier"/>
          <w:color w:val="00704A"/>
        </w:rPr>
        <w:t xml:space="preserve">factory-method </w:t>
      </w:r>
      <w:r w:rsidRPr="003234C4">
        <w:rPr>
          <w:rFonts w:cs="NewBaskerville-Roman"/>
          <w:color w:val="000000"/>
        </w:rPr>
        <w:t xml:space="preserve">to invoke the </w:t>
      </w:r>
      <w:proofErr w:type="spellStart"/>
      <w:proofErr w:type="gramStart"/>
      <w:r w:rsidRPr="003234C4">
        <w:rPr>
          <w:rFonts w:cs="Courier"/>
          <w:color w:val="00704A"/>
        </w:rPr>
        <w:t>aspectOf</w:t>
      </w:r>
      <w:proofErr w:type="spellEnd"/>
      <w:r w:rsidRPr="003234C4">
        <w:rPr>
          <w:rFonts w:cs="Courier"/>
          <w:color w:val="00704A"/>
        </w:rPr>
        <w:t>(</w:t>
      </w:r>
      <w:proofErr w:type="gramEnd"/>
      <w:r w:rsidRPr="003234C4">
        <w:rPr>
          <w:rFonts w:cs="Courier"/>
          <w:color w:val="00704A"/>
        </w:rPr>
        <w:t xml:space="preserve">) </w:t>
      </w:r>
      <w:r w:rsidRPr="003234C4">
        <w:rPr>
          <w:rFonts w:cs="NewBaskerville-Roman"/>
          <w:color w:val="000000"/>
        </w:rPr>
        <w:t xml:space="preserve">method instead of trying to call </w:t>
      </w:r>
      <w:proofErr w:type="spellStart"/>
      <w:r w:rsidRPr="003234C4">
        <w:rPr>
          <w:rFonts w:cs="Courier"/>
          <w:color w:val="00704A"/>
        </w:rPr>
        <w:t>CriticAspect</w:t>
      </w:r>
      <w:r w:rsidRPr="003234C4">
        <w:rPr>
          <w:rFonts w:cs="NewBaskerville-Roman"/>
          <w:color w:val="000000"/>
        </w:rPr>
        <w:t>’s</w:t>
      </w:r>
      <w:proofErr w:type="spellEnd"/>
      <w:r w:rsidRPr="003234C4">
        <w:rPr>
          <w:rFonts w:cs="NewBaskerville-Roman"/>
          <w:color w:val="000000"/>
        </w:rPr>
        <w:t xml:space="preserve"> constructor.</w:t>
      </w:r>
    </w:p>
    <w:p w:rsidR="007635D2" w:rsidRPr="00396563" w:rsidRDefault="007635D2" w:rsidP="007635D2">
      <w:pPr>
        <w:pStyle w:val="ListParagraph"/>
        <w:numPr>
          <w:ilvl w:val="0"/>
          <w:numId w:val="1"/>
        </w:numPr>
        <w:autoSpaceDE w:val="0"/>
        <w:autoSpaceDN w:val="0"/>
        <w:adjustRightInd w:val="0"/>
        <w:spacing w:after="0" w:line="240" w:lineRule="auto"/>
      </w:pPr>
      <w:r w:rsidRPr="00396563">
        <w:rPr>
          <w:rFonts w:cs="NewBaskerville-Roman"/>
          <w:color w:val="000000"/>
        </w:rPr>
        <w:t xml:space="preserve">In short, </w:t>
      </w:r>
      <w:proofErr w:type="gramStart"/>
      <w:r w:rsidRPr="00396563">
        <w:rPr>
          <w:rFonts w:cs="NewBaskerville-Roman"/>
          <w:color w:val="000000"/>
        </w:rPr>
        <w:t>Spring</w:t>
      </w:r>
      <w:proofErr w:type="gramEnd"/>
      <w:r w:rsidRPr="00396563">
        <w:rPr>
          <w:rFonts w:cs="NewBaskerville-Roman"/>
          <w:color w:val="000000"/>
        </w:rPr>
        <w:t xml:space="preserve"> doesn’t use the </w:t>
      </w:r>
      <w:r w:rsidRPr="00396563">
        <w:rPr>
          <w:rFonts w:cs="Courier"/>
          <w:color w:val="00704A"/>
        </w:rPr>
        <w:t xml:space="preserve">&lt;bean&gt; </w:t>
      </w:r>
      <w:r w:rsidRPr="00396563">
        <w:rPr>
          <w:rFonts w:cs="NewBaskerville-Roman"/>
          <w:color w:val="000000"/>
        </w:rPr>
        <w:t xml:space="preserve">declaration from earlier to create an instance of the </w:t>
      </w:r>
      <w:proofErr w:type="spellStart"/>
      <w:r w:rsidRPr="00396563">
        <w:rPr>
          <w:rFonts w:cs="Courier"/>
          <w:color w:val="00704A"/>
        </w:rPr>
        <w:t>CriticAspect</w:t>
      </w:r>
      <w:proofErr w:type="spellEnd"/>
      <w:r w:rsidRPr="00396563">
        <w:rPr>
          <w:rFonts w:cs="NewBaskerville-Roman"/>
          <w:color w:val="000000"/>
        </w:rPr>
        <w:t xml:space="preserve">—it has already been created by the </w:t>
      </w:r>
      <w:proofErr w:type="spellStart"/>
      <w:r w:rsidRPr="00396563">
        <w:rPr>
          <w:rFonts w:cs="NewBaskerville-Roman"/>
          <w:color w:val="000000"/>
        </w:rPr>
        <w:t>AspectJ</w:t>
      </w:r>
      <w:proofErr w:type="spellEnd"/>
      <w:r w:rsidRPr="00396563">
        <w:rPr>
          <w:rFonts w:cs="NewBaskerville-Roman"/>
          <w:color w:val="000000"/>
        </w:rPr>
        <w:t xml:space="preserve"> runtime. Instead, Spring retrieves a reference to the aspect through the </w:t>
      </w:r>
      <w:proofErr w:type="spellStart"/>
      <w:proofErr w:type="gramStart"/>
      <w:r w:rsidRPr="00396563">
        <w:rPr>
          <w:rFonts w:cs="Courier"/>
          <w:color w:val="00704A"/>
        </w:rPr>
        <w:t>aspectOf</w:t>
      </w:r>
      <w:proofErr w:type="spellEnd"/>
      <w:r w:rsidRPr="00396563">
        <w:rPr>
          <w:rFonts w:cs="Courier"/>
          <w:color w:val="00704A"/>
        </w:rPr>
        <w:t>(</w:t>
      </w:r>
      <w:proofErr w:type="gramEnd"/>
      <w:r w:rsidRPr="00396563">
        <w:rPr>
          <w:rFonts w:cs="Courier"/>
          <w:color w:val="00704A"/>
        </w:rPr>
        <w:t xml:space="preserve">) </w:t>
      </w:r>
      <w:r w:rsidRPr="00396563">
        <w:rPr>
          <w:rFonts w:cs="NewBaskerville-Roman"/>
          <w:color w:val="000000"/>
        </w:rPr>
        <w:t xml:space="preserve">factory method and then performs dependency injection on it as prescribed by the </w:t>
      </w:r>
      <w:r w:rsidRPr="00396563">
        <w:rPr>
          <w:rFonts w:cs="Courier"/>
          <w:color w:val="00704A"/>
        </w:rPr>
        <w:t xml:space="preserve">&lt;bean&gt; </w:t>
      </w:r>
      <w:r w:rsidRPr="00396563">
        <w:rPr>
          <w:rFonts w:cs="NewBaskerville-Roman"/>
          <w:color w:val="000000"/>
        </w:rPr>
        <w:t>element.</w:t>
      </w:r>
    </w:p>
    <w:sectPr w:rsidR="007635D2" w:rsidRPr="00396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17D24"/>
    <w:multiLevelType w:val="hybridMultilevel"/>
    <w:tmpl w:val="CCF6B58E"/>
    <w:lvl w:ilvl="0" w:tplc="57E424DE">
      <w:numFmt w:val="bullet"/>
      <w:lvlText w:val=""/>
      <w:lvlJc w:val="left"/>
      <w:pPr>
        <w:ind w:left="720" w:hanging="360"/>
      </w:pPr>
      <w:rPr>
        <w:rFonts w:ascii="Wingdings" w:eastAsiaTheme="minorEastAsia" w:hAnsi="Wingdings" w:cs="NewBaskerville-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230C55"/>
    <w:rsid w:val="000B44E2"/>
    <w:rsid w:val="000C2BDD"/>
    <w:rsid w:val="000F7433"/>
    <w:rsid w:val="00230C55"/>
    <w:rsid w:val="00232C6F"/>
    <w:rsid w:val="003234C4"/>
    <w:rsid w:val="00346244"/>
    <w:rsid w:val="003565EF"/>
    <w:rsid w:val="00393843"/>
    <w:rsid w:val="00396563"/>
    <w:rsid w:val="0059790C"/>
    <w:rsid w:val="006B1B2B"/>
    <w:rsid w:val="006C6EC3"/>
    <w:rsid w:val="00702F3D"/>
    <w:rsid w:val="0070467E"/>
    <w:rsid w:val="007635D2"/>
    <w:rsid w:val="00821F6D"/>
    <w:rsid w:val="008A730A"/>
    <w:rsid w:val="00A27F4C"/>
    <w:rsid w:val="00B653AC"/>
    <w:rsid w:val="00C268CB"/>
    <w:rsid w:val="00C374D7"/>
    <w:rsid w:val="00D75F59"/>
    <w:rsid w:val="00E400A9"/>
    <w:rsid w:val="00E5130D"/>
    <w:rsid w:val="00F00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3D"/>
    <w:pPr>
      <w:ind w:left="720"/>
      <w:contextualSpacing/>
    </w:pPr>
  </w:style>
  <w:style w:type="paragraph" w:styleId="BalloonText">
    <w:name w:val="Balloon Text"/>
    <w:basedOn w:val="Normal"/>
    <w:link w:val="BalloonTextChar"/>
    <w:uiPriority w:val="99"/>
    <w:semiHidden/>
    <w:unhideWhenUsed/>
    <w:rsid w:val="008A7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2017-08-25T07:51:00Z</dcterms:created>
  <dcterms:modified xsi:type="dcterms:W3CDTF">2017-08-25T09:20:00Z</dcterms:modified>
</cp:coreProperties>
</file>