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79F" w:rsidRDefault="0018279F" w:rsidP="0018279F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3"/>
          <w:szCs w:val="21"/>
        </w:rPr>
      </w:pPr>
      <w:r w:rsidRPr="00C800E7">
        <w:rPr>
          <w:rFonts w:ascii="FranklinGothic-DemiItal" w:hAnsi="FranklinGothic-DemiItal" w:cs="FranklinGothic-DemiItal"/>
          <w:b/>
          <w:bCs/>
          <w:i/>
          <w:iCs/>
          <w:color w:val="00704A"/>
          <w:sz w:val="23"/>
          <w:szCs w:val="21"/>
        </w:rPr>
        <w:t>Taking input via path parameters</w:t>
      </w:r>
    </w:p>
    <w:p w:rsidR="0018279F" w:rsidRDefault="0018279F" w:rsidP="0018279F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Cs/>
          <w:color w:val="00704A"/>
          <w:sz w:val="23"/>
          <w:szCs w:val="21"/>
        </w:rPr>
      </w:pPr>
    </w:p>
    <w:p w:rsidR="0018279F" w:rsidRDefault="0018279F" w:rsidP="00182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2128">
        <w:rPr>
          <w:rFonts w:cs="NewBaskerville-Roman"/>
        </w:rPr>
        <w:t xml:space="preserve">Let’s say your application needs to support the display of </w:t>
      </w:r>
      <w:proofErr w:type="gramStart"/>
      <w:r w:rsidRPr="00542128">
        <w:rPr>
          <w:rFonts w:cs="NewBaskerville-Roman"/>
        </w:rPr>
        <w:t>a single</w:t>
      </w:r>
      <w:proofErr w:type="gramEnd"/>
      <w:r w:rsidRPr="00542128">
        <w:rPr>
          <w:rFonts w:cs="NewBaskerville-Roman"/>
        </w:rPr>
        <w:t xml:space="preserve"> </w:t>
      </w:r>
      <w:r w:rsidRPr="00542128">
        <w:rPr>
          <w:rFonts w:ascii="Courier New" w:hAnsi="Courier New" w:cs="Courier New"/>
          <w:sz w:val="18"/>
          <w:szCs w:val="18"/>
        </w:rPr>
        <w:t>Spittle</w:t>
      </w:r>
      <w:r w:rsidRPr="00542128">
        <w:rPr>
          <w:rFonts w:cs="NewBaskerville-Roman"/>
        </w:rPr>
        <w:t xml:space="preserve">, given its ID. One option you have is to write a handler method that accepts the ID as a query parameter using </w:t>
      </w:r>
      <w:r w:rsidRPr="00542128">
        <w:rPr>
          <w:rFonts w:ascii="Courier New" w:hAnsi="Courier New" w:cs="Courier New"/>
          <w:sz w:val="18"/>
          <w:szCs w:val="18"/>
        </w:rPr>
        <w:t>@</w:t>
      </w:r>
      <w:proofErr w:type="spellStart"/>
      <w:r w:rsidRPr="00542128">
        <w:rPr>
          <w:rFonts w:ascii="Courier New" w:hAnsi="Courier New" w:cs="Courier New"/>
          <w:sz w:val="18"/>
          <w:szCs w:val="18"/>
        </w:rPr>
        <w:t>RequestParam</w:t>
      </w:r>
      <w:proofErr w:type="spellEnd"/>
      <w:r w:rsidRPr="00542128">
        <w:rPr>
          <w:rFonts w:ascii="Courier New" w:hAnsi="Courier New" w:cs="Courier New"/>
          <w:sz w:val="18"/>
          <w:szCs w:val="18"/>
        </w:rPr>
        <w:t>:</w:t>
      </w:r>
    </w:p>
    <w:p w:rsidR="0018279F" w:rsidRDefault="0018279F" w:rsidP="0018279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4256485" cy="110265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77" cy="110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9F" w:rsidRPr="00AF0BF5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0BF5">
        <w:rPr>
          <w:rFonts w:cs="NewBaskerville-Roman"/>
        </w:rPr>
        <w:t>This handler method would handle requests such as /</w:t>
      </w:r>
      <w:proofErr w:type="spellStart"/>
      <w:r w:rsidRPr="00AF0BF5">
        <w:rPr>
          <w:rFonts w:cs="NewBaskerville-Roman"/>
        </w:rPr>
        <w:t>spittles</w:t>
      </w:r>
      <w:proofErr w:type="spellEnd"/>
      <w:r w:rsidRPr="00AF0BF5">
        <w:rPr>
          <w:rFonts w:cs="NewBaskerville-Roman"/>
        </w:rPr>
        <w:t>/</w:t>
      </w:r>
      <w:proofErr w:type="spellStart"/>
      <w:r w:rsidRPr="00AF0BF5">
        <w:rPr>
          <w:rFonts w:cs="NewBaskerville-Roman"/>
        </w:rPr>
        <w:t>show</w:t>
      </w:r>
      <w:proofErr w:type="gramStart"/>
      <w:r w:rsidRPr="00AF0BF5">
        <w:rPr>
          <w:rFonts w:cs="NewBaskerville-Roman"/>
        </w:rPr>
        <w:t>?spittle</w:t>
      </w:r>
      <w:proofErr w:type="gramEnd"/>
      <w:r w:rsidRPr="00AF0BF5">
        <w:rPr>
          <w:rFonts w:cs="NewBaskerville-Roman"/>
        </w:rPr>
        <w:t>_id</w:t>
      </w:r>
      <w:proofErr w:type="spellEnd"/>
      <w:r w:rsidRPr="00AF0BF5">
        <w:rPr>
          <w:rFonts w:cs="NewBaskerville-Roman"/>
        </w:rPr>
        <w:t xml:space="preserve">=12345. Although this could be made to work, it’s not ideal from a resource-orientation perspective. </w:t>
      </w:r>
    </w:p>
    <w:p w:rsidR="0018279F" w:rsidRPr="00AF0BF5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0BF5">
        <w:rPr>
          <w:rFonts w:cs="NewBaskerville-Roman"/>
        </w:rPr>
        <w:t xml:space="preserve">Ideally, the resource being identified (the </w:t>
      </w:r>
      <w:r w:rsidRPr="00AF0BF5">
        <w:rPr>
          <w:rFonts w:cs="Courier"/>
        </w:rPr>
        <w:t>Spittle</w:t>
      </w:r>
      <w:r w:rsidRPr="00AF0BF5">
        <w:rPr>
          <w:rFonts w:cs="NewBaskerville-Roman"/>
        </w:rPr>
        <w:t xml:space="preserve">) would be identified by the URL path, not by query parameters. As a general rule, query parameters should not be used to identify a resource. A </w:t>
      </w:r>
      <w:r w:rsidRPr="00AF0BF5">
        <w:rPr>
          <w:rFonts w:cs="Courier"/>
        </w:rPr>
        <w:t xml:space="preserve">GET </w:t>
      </w:r>
      <w:r w:rsidRPr="00AF0BF5">
        <w:rPr>
          <w:rFonts w:cs="NewBaskerville-Roman"/>
        </w:rPr>
        <w:t>request for /</w:t>
      </w:r>
      <w:proofErr w:type="spellStart"/>
      <w:r w:rsidRPr="00AF0BF5">
        <w:rPr>
          <w:rFonts w:cs="NewBaskerville-Roman"/>
        </w:rPr>
        <w:t>spittles</w:t>
      </w:r>
      <w:proofErr w:type="spellEnd"/>
      <w:r w:rsidRPr="00AF0BF5">
        <w:rPr>
          <w:rFonts w:cs="NewBaskerville-Roman"/>
        </w:rPr>
        <w:t xml:space="preserve">/12345 is better than one for </w:t>
      </w:r>
      <w:proofErr w:type="spellStart"/>
      <w:r w:rsidRPr="00AF0BF5">
        <w:rPr>
          <w:rFonts w:cs="NewBaskerville-Roman"/>
        </w:rPr>
        <w:t>spittles</w:t>
      </w:r>
      <w:proofErr w:type="spellEnd"/>
      <w:r w:rsidRPr="00AF0BF5">
        <w:rPr>
          <w:rFonts w:cs="NewBaskerville-Roman"/>
        </w:rPr>
        <w:t>/</w:t>
      </w:r>
      <w:proofErr w:type="spellStart"/>
      <w:r w:rsidRPr="00AF0BF5">
        <w:rPr>
          <w:rFonts w:cs="NewBaskerville-Roman"/>
        </w:rPr>
        <w:t>show</w:t>
      </w:r>
      <w:proofErr w:type="gramStart"/>
      <w:r w:rsidRPr="00AF0BF5">
        <w:rPr>
          <w:rFonts w:cs="NewBaskerville-Roman"/>
        </w:rPr>
        <w:t>?spittle</w:t>
      </w:r>
      <w:proofErr w:type="gramEnd"/>
      <w:r w:rsidRPr="00AF0BF5">
        <w:rPr>
          <w:rFonts w:cs="NewBaskerville-Roman"/>
        </w:rPr>
        <w:t>_id</w:t>
      </w:r>
      <w:proofErr w:type="spellEnd"/>
      <w:r w:rsidRPr="00AF0BF5">
        <w:rPr>
          <w:rFonts w:cs="NewBaskerville-Roman"/>
        </w:rPr>
        <w:t>=12345. The former identifies a resource to be retrieved. The latter describes an operation with a parameter—essentially RPC over HTTP</w:t>
      </w:r>
    </w:p>
    <w:p w:rsidR="0018279F" w:rsidRPr="00AF0BF5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0BF5">
        <w:rPr>
          <w:rFonts w:cs="NewBaskerville-Roman"/>
        </w:rPr>
        <w:t xml:space="preserve">With the goal of resource-oriented controllers in mind, let’s capture this requirement in a test. The following listing shows a new test method to assert </w:t>
      </w:r>
      <w:proofErr w:type="spellStart"/>
      <w:r w:rsidRPr="00AF0BF5">
        <w:rPr>
          <w:rFonts w:cs="NewBaskerville-Roman"/>
        </w:rPr>
        <w:t>resourceoriented</w:t>
      </w:r>
      <w:proofErr w:type="spellEnd"/>
      <w:r w:rsidRPr="00AF0BF5">
        <w:rPr>
          <w:rFonts w:cs="NewBaskerville-Roman"/>
        </w:rPr>
        <w:t xml:space="preserve"> request handling in</w:t>
      </w:r>
      <w:r w:rsidRPr="00AF0BF5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AF0BF5">
        <w:rPr>
          <w:rFonts w:ascii="Courier" w:hAnsi="Courier" w:cs="Courier"/>
          <w:sz w:val="19"/>
          <w:szCs w:val="19"/>
        </w:rPr>
        <w:t>SpittleController</w:t>
      </w:r>
      <w:proofErr w:type="spellEnd"/>
      <w:r w:rsidRPr="00AF0BF5">
        <w:rPr>
          <w:rFonts w:ascii="NewBaskerville-Roman" w:hAnsi="NewBaskerville-Roman" w:cs="NewBaskerville-Roman"/>
          <w:sz w:val="20"/>
          <w:szCs w:val="20"/>
        </w:rPr>
        <w:t>.</w:t>
      </w:r>
    </w:p>
    <w:p w:rsidR="0018279F" w:rsidRDefault="0018279F" w:rsidP="0018279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302304" cy="2057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16" cy="205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9F" w:rsidRPr="0096309A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2039">
        <w:rPr>
          <w:rFonts w:cs="NewBaskerville-Roman"/>
        </w:rPr>
        <w:t xml:space="preserve">The most important part of the test is in the last few lines, where it performs a </w:t>
      </w:r>
      <w:r w:rsidRPr="00D52039">
        <w:rPr>
          <w:rFonts w:cs="Courier"/>
        </w:rPr>
        <w:t xml:space="preserve">GET </w:t>
      </w:r>
      <w:r w:rsidRPr="00D52039">
        <w:rPr>
          <w:rFonts w:cs="NewBaskerville-Roman"/>
        </w:rPr>
        <w:t>request for /</w:t>
      </w:r>
      <w:proofErr w:type="spellStart"/>
      <w:r w:rsidRPr="00D52039">
        <w:rPr>
          <w:rFonts w:cs="NewBaskerville-Roman"/>
        </w:rPr>
        <w:t>spittles</w:t>
      </w:r>
      <w:proofErr w:type="spellEnd"/>
      <w:r w:rsidRPr="00D52039">
        <w:rPr>
          <w:rFonts w:cs="NewBaskerville-Roman"/>
        </w:rPr>
        <w:t xml:space="preserve">/12345 and asserts that the view name is </w:t>
      </w:r>
      <w:r w:rsidRPr="00D52039">
        <w:rPr>
          <w:rFonts w:cs="Courier"/>
        </w:rPr>
        <w:t xml:space="preserve">spittle </w:t>
      </w:r>
      <w:r w:rsidRPr="00D52039">
        <w:rPr>
          <w:rFonts w:cs="NewBaskerville-Roman"/>
        </w:rPr>
        <w:t xml:space="preserve">and that the expected </w:t>
      </w:r>
      <w:r w:rsidRPr="00D52039">
        <w:rPr>
          <w:rFonts w:cs="Courier"/>
        </w:rPr>
        <w:t xml:space="preserve">Spittle </w:t>
      </w:r>
      <w:r w:rsidRPr="00D52039">
        <w:rPr>
          <w:rFonts w:cs="NewBaskerville-Roman"/>
        </w:rPr>
        <w:t xml:space="preserve">object is placed in the model. Because you haven’t yet implemented the handler method for that kind of request, the request will fail. But you can fix that by adding a new method to </w:t>
      </w:r>
      <w:proofErr w:type="spellStart"/>
      <w:r w:rsidRPr="00D52039">
        <w:rPr>
          <w:rFonts w:cs="Courier"/>
        </w:rPr>
        <w:t>SpittleController</w:t>
      </w:r>
      <w:proofErr w:type="spellEnd"/>
      <w:r w:rsidRPr="00D52039">
        <w:rPr>
          <w:rFonts w:cs="NewBaskerville-Roman"/>
        </w:rPr>
        <w:t>.</w:t>
      </w:r>
    </w:p>
    <w:p w:rsidR="0018279F" w:rsidRPr="00BA7F41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6309A">
        <w:rPr>
          <w:rFonts w:cs="NewBaskerville-Roman"/>
        </w:rPr>
        <w:t xml:space="preserve">Up to this point, all of your controller methods have been mapped (via </w:t>
      </w:r>
      <w:r w:rsidRPr="00BA7F41">
        <w:rPr>
          <w:rFonts w:ascii="Courier New" w:hAnsi="Courier New" w:cs="Courier New"/>
          <w:sz w:val="18"/>
          <w:szCs w:val="18"/>
        </w:rPr>
        <w:t>@RequestMapping</w:t>
      </w:r>
      <w:r w:rsidRPr="0096309A">
        <w:rPr>
          <w:rFonts w:cs="NewBaskerville-Roman"/>
        </w:rPr>
        <w:t xml:space="preserve">) to a statically defined path. But if you’re going to make this test pass, you’ll </w:t>
      </w:r>
      <w:r>
        <w:rPr>
          <w:rFonts w:cs="NewBaskerville-Roman"/>
        </w:rPr>
        <w:t xml:space="preserve">need to write </w:t>
      </w:r>
      <w:proofErr w:type="gramStart"/>
      <w:r>
        <w:rPr>
          <w:rFonts w:cs="NewBaskerville-Roman"/>
        </w:rPr>
        <w:t>an</w:t>
      </w:r>
      <w:proofErr w:type="gramEnd"/>
      <w:r>
        <w:rPr>
          <w:rFonts w:cs="NewBaskerville-Roman"/>
        </w:rPr>
        <w:t xml:space="preserve"> </w:t>
      </w:r>
      <w:r w:rsidRPr="00BA7F41">
        <w:rPr>
          <w:rFonts w:ascii="Courier New" w:hAnsi="Courier New" w:cs="Courier New"/>
          <w:sz w:val="18"/>
          <w:szCs w:val="18"/>
        </w:rPr>
        <w:t>@RequestMapping</w:t>
      </w:r>
      <w:r w:rsidRPr="0096309A">
        <w:rPr>
          <w:rFonts w:cs="Courier"/>
        </w:rPr>
        <w:t xml:space="preserve"> </w:t>
      </w:r>
      <w:r w:rsidRPr="0096309A">
        <w:rPr>
          <w:rFonts w:cs="NewBaskerville-Roman"/>
        </w:rPr>
        <w:t xml:space="preserve">that has a variable portion of the path that represents the </w:t>
      </w:r>
      <w:r w:rsidRPr="0096309A">
        <w:rPr>
          <w:rFonts w:cs="Courier"/>
        </w:rPr>
        <w:t xml:space="preserve">Spittle </w:t>
      </w:r>
      <w:r w:rsidRPr="0096309A">
        <w:rPr>
          <w:rFonts w:cs="NewBaskerville-Roman"/>
        </w:rPr>
        <w:t>ID.</w:t>
      </w:r>
    </w:p>
    <w:p w:rsidR="0018279F" w:rsidRPr="009D2086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A7F41">
        <w:rPr>
          <w:rFonts w:cs="NewBaskerville-Roman"/>
        </w:rPr>
        <w:t>To accommodate these path variables, Spring MVC allows for placehold</w:t>
      </w:r>
      <w:r>
        <w:rPr>
          <w:rFonts w:cs="NewBaskerville-Roman"/>
        </w:rPr>
        <w:t xml:space="preserve">ers in a </w:t>
      </w:r>
      <w:r w:rsidRPr="00BA7F41">
        <w:rPr>
          <w:rFonts w:ascii="Courier New" w:hAnsi="Courier New" w:cs="Courier New"/>
          <w:sz w:val="18"/>
          <w:szCs w:val="18"/>
        </w:rPr>
        <w:t>@RequestMapping</w:t>
      </w:r>
      <w:r w:rsidRPr="00BA7F41">
        <w:rPr>
          <w:rFonts w:cs="Courier"/>
        </w:rPr>
        <w:t xml:space="preserve"> </w:t>
      </w:r>
      <w:r w:rsidRPr="00BA7F41">
        <w:rPr>
          <w:rFonts w:cs="NewBaskerville-Roman"/>
        </w:rPr>
        <w:t>path. The placeholders are names surrounded by curly braces (</w:t>
      </w:r>
      <w:proofErr w:type="gramStart"/>
      <w:r w:rsidRPr="00BA7F41">
        <w:rPr>
          <w:rFonts w:cs="Courier"/>
        </w:rPr>
        <w:t xml:space="preserve">{ </w:t>
      </w:r>
      <w:r w:rsidRPr="00BA7F41">
        <w:rPr>
          <w:rFonts w:cs="NewBaskerville-Roman"/>
        </w:rPr>
        <w:t>and</w:t>
      </w:r>
      <w:proofErr w:type="gramEnd"/>
      <w:r w:rsidRPr="00BA7F41">
        <w:rPr>
          <w:rFonts w:cs="NewBaskerville-Roman"/>
        </w:rPr>
        <w:t xml:space="preserve"> </w:t>
      </w:r>
      <w:r w:rsidRPr="00BA7F41">
        <w:rPr>
          <w:rFonts w:cs="Courier"/>
        </w:rPr>
        <w:t>}</w:t>
      </w:r>
      <w:r w:rsidRPr="00BA7F41">
        <w:rPr>
          <w:rFonts w:cs="NewBaskerville-Roman"/>
        </w:rPr>
        <w:t>). Although all the other parts of the path need to match exactly for the request to be handled, the placeholder can carry any value.</w:t>
      </w:r>
    </w:p>
    <w:p w:rsidR="0018279F" w:rsidRPr="009D2086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D2086">
        <w:rPr>
          <w:rFonts w:cs="NewBaskerville-Roman"/>
        </w:rPr>
        <w:t xml:space="preserve">Here’s a handler method that uses placeholders to accept a </w:t>
      </w:r>
      <w:r w:rsidRPr="009D2086">
        <w:rPr>
          <w:rFonts w:cs="Courier"/>
        </w:rPr>
        <w:t xml:space="preserve">Spittle </w:t>
      </w:r>
      <w:r w:rsidRPr="009D2086">
        <w:rPr>
          <w:rFonts w:cs="NewBaskerville-Roman"/>
        </w:rPr>
        <w:t>ID as part of the path:</w:t>
      </w:r>
    </w:p>
    <w:p w:rsidR="0018279F" w:rsidRDefault="0018279F" w:rsidP="0018279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055206" cy="965200"/>
            <wp:effectExtent l="19050" t="0" r="244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08" cy="9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9F" w:rsidRPr="00944FC4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C7CFD">
        <w:rPr>
          <w:rFonts w:cs="NewBaskerville-Roman"/>
        </w:rPr>
        <w:t>For example, it can handle requests for /</w:t>
      </w:r>
      <w:proofErr w:type="spellStart"/>
      <w:r w:rsidRPr="00AC7CFD">
        <w:rPr>
          <w:rFonts w:cs="NewBaskerville-Roman"/>
        </w:rPr>
        <w:t>spittles</w:t>
      </w:r>
      <w:proofErr w:type="spellEnd"/>
      <w:r w:rsidRPr="00AC7CFD">
        <w:rPr>
          <w:rFonts w:cs="NewBaskerville-Roman"/>
        </w:rPr>
        <w:t>/12345, the path being tested for in above testing</w:t>
      </w:r>
      <w:r>
        <w:rPr>
          <w:rFonts w:cs="NewBaskerville-Roman"/>
        </w:rPr>
        <w:t>.</w:t>
      </w:r>
    </w:p>
    <w:p w:rsidR="0018279F" w:rsidRPr="00945C5C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44FC4">
        <w:rPr>
          <w:rFonts w:cs="NewBaskerville-Roman"/>
        </w:rPr>
        <w:t xml:space="preserve">As you can see, </w:t>
      </w:r>
      <w:r w:rsidRPr="00944FC4">
        <w:rPr>
          <w:rFonts w:cs="Courier"/>
        </w:rPr>
        <w:t xml:space="preserve">spittle() </w:t>
      </w:r>
      <w:r w:rsidRPr="00944FC4">
        <w:rPr>
          <w:rFonts w:cs="NewBaskerville-Roman"/>
        </w:rPr>
        <w:t xml:space="preserve">has a </w:t>
      </w:r>
      <w:proofErr w:type="spellStart"/>
      <w:r w:rsidRPr="00944FC4">
        <w:rPr>
          <w:rFonts w:cs="Courier"/>
        </w:rPr>
        <w:t>spittleId</w:t>
      </w:r>
      <w:proofErr w:type="spellEnd"/>
      <w:r w:rsidRPr="00944FC4">
        <w:rPr>
          <w:rFonts w:cs="Courier"/>
        </w:rPr>
        <w:t xml:space="preserve"> </w:t>
      </w:r>
      <w:r w:rsidRPr="00944FC4">
        <w:rPr>
          <w:rFonts w:cs="NewBaskerville-Roman"/>
        </w:rPr>
        <w:t xml:space="preserve">parameter that is annotated with </w:t>
      </w:r>
      <w:r w:rsidRPr="00944FC4">
        <w:rPr>
          <w:rFonts w:ascii="Courier New" w:hAnsi="Courier New" w:cs="Courier New"/>
          <w:sz w:val="18"/>
          <w:szCs w:val="18"/>
        </w:rPr>
        <w:t>@</w:t>
      </w:r>
      <w:proofErr w:type="spellStart"/>
      <w:r w:rsidRPr="00944FC4">
        <w:rPr>
          <w:rFonts w:ascii="Courier New" w:hAnsi="Courier New" w:cs="Courier New"/>
          <w:sz w:val="18"/>
          <w:szCs w:val="18"/>
        </w:rPr>
        <w:t>PathVariable</w:t>
      </w:r>
      <w:proofErr w:type="spellEnd"/>
      <w:r w:rsidRPr="00944FC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944FC4">
        <w:rPr>
          <w:rFonts w:ascii="Courier New" w:hAnsi="Courier New" w:cs="Courier New"/>
          <w:sz w:val="18"/>
          <w:szCs w:val="18"/>
        </w:rPr>
        <w:t>spittleId</w:t>
      </w:r>
      <w:proofErr w:type="spellEnd"/>
      <w:r w:rsidRPr="00944FC4">
        <w:rPr>
          <w:rFonts w:ascii="Courier New" w:hAnsi="Courier New" w:cs="Courier New"/>
          <w:sz w:val="18"/>
          <w:szCs w:val="18"/>
        </w:rPr>
        <w:t>").</w:t>
      </w:r>
      <w:r w:rsidRPr="00944FC4">
        <w:rPr>
          <w:rFonts w:cs="NewBaskerville-Roman"/>
        </w:rPr>
        <w:t xml:space="preserve">This indicates that whatever value is at the placeholder position in the request path will be passed into the handler method’s </w:t>
      </w:r>
      <w:proofErr w:type="spellStart"/>
      <w:r w:rsidRPr="00944FC4">
        <w:rPr>
          <w:rFonts w:cs="Courier"/>
        </w:rPr>
        <w:t>spittleId</w:t>
      </w:r>
      <w:proofErr w:type="spellEnd"/>
      <w:r w:rsidRPr="00944FC4">
        <w:rPr>
          <w:rFonts w:cs="Courier"/>
        </w:rPr>
        <w:t xml:space="preserve"> </w:t>
      </w:r>
      <w:r w:rsidRPr="00944FC4">
        <w:rPr>
          <w:rFonts w:cs="NewBaskerville-Roman"/>
        </w:rPr>
        <w:t xml:space="preserve">parameter. If the request is a </w:t>
      </w:r>
      <w:r w:rsidRPr="00944FC4">
        <w:rPr>
          <w:rFonts w:cs="Courier"/>
        </w:rPr>
        <w:t xml:space="preserve">GET </w:t>
      </w:r>
      <w:r w:rsidRPr="00944FC4">
        <w:rPr>
          <w:rFonts w:cs="NewBaskerville-Roman"/>
        </w:rPr>
        <w:t>request for /</w:t>
      </w:r>
      <w:proofErr w:type="spellStart"/>
      <w:r w:rsidRPr="00944FC4">
        <w:rPr>
          <w:rFonts w:cs="NewBaskerville-Roman"/>
        </w:rPr>
        <w:t>spittles</w:t>
      </w:r>
      <w:proofErr w:type="spellEnd"/>
      <w:r w:rsidRPr="00944FC4">
        <w:rPr>
          <w:rFonts w:cs="NewBaskerville-Roman"/>
        </w:rPr>
        <w:t xml:space="preserve">/54321, then </w:t>
      </w:r>
      <w:r w:rsidRPr="00944FC4">
        <w:rPr>
          <w:rFonts w:cs="Courier"/>
        </w:rPr>
        <w:t xml:space="preserve">54321 </w:t>
      </w:r>
      <w:r w:rsidRPr="00944FC4">
        <w:rPr>
          <w:rFonts w:cs="NewBaskerville-Roman"/>
        </w:rPr>
        <w:t xml:space="preserve">will be passed in as the value of </w:t>
      </w:r>
      <w:proofErr w:type="spellStart"/>
      <w:r w:rsidRPr="00944FC4">
        <w:rPr>
          <w:rFonts w:cs="Courier"/>
        </w:rPr>
        <w:t>spittleId</w:t>
      </w:r>
      <w:proofErr w:type="spellEnd"/>
      <w:r w:rsidRPr="00944FC4">
        <w:rPr>
          <w:rFonts w:cs="NewBaskerville-Roman"/>
        </w:rPr>
        <w:t>.</w:t>
      </w:r>
    </w:p>
    <w:p w:rsidR="0018279F" w:rsidRPr="002B2111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83A37">
        <w:rPr>
          <w:rFonts w:cs="NewBaskerville-Roman"/>
        </w:rPr>
        <w:t xml:space="preserve">Notice that the phrase </w:t>
      </w:r>
      <w:proofErr w:type="spellStart"/>
      <w:r w:rsidRPr="00583A37">
        <w:rPr>
          <w:rFonts w:ascii="Courier New" w:hAnsi="Courier New" w:cs="Courier New"/>
          <w:sz w:val="18"/>
          <w:szCs w:val="18"/>
        </w:rPr>
        <w:t>spittleId</w:t>
      </w:r>
      <w:proofErr w:type="spellEnd"/>
      <w:r w:rsidRPr="00583A37">
        <w:rPr>
          <w:rFonts w:cs="Courier"/>
        </w:rPr>
        <w:t xml:space="preserve"> </w:t>
      </w:r>
      <w:r w:rsidRPr="00583A37">
        <w:rPr>
          <w:rFonts w:cs="NewBaskerville-Roman"/>
        </w:rPr>
        <w:t xml:space="preserve">is repeated a few times in the example: in the </w:t>
      </w:r>
      <w:r w:rsidRPr="002B2111">
        <w:rPr>
          <w:rFonts w:ascii="Courier New" w:hAnsi="Courier New" w:cs="Courier New"/>
          <w:sz w:val="18"/>
          <w:szCs w:val="18"/>
        </w:rPr>
        <w:t>@</w:t>
      </w:r>
      <w:r w:rsidRPr="00583A37">
        <w:rPr>
          <w:rFonts w:ascii="Courier New" w:hAnsi="Courier New" w:cs="Courier New"/>
          <w:sz w:val="18"/>
          <w:szCs w:val="18"/>
        </w:rPr>
        <w:t>RequestMapping</w:t>
      </w:r>
      <w:r w:rsidRPr="00583A37">
        <w:rPr>
          <w:rFonts w:cs="Courier"/>
        </w:rPr>
        <w:t xml:space="preserve"> </w:t>
      </w:r>
      <w:r w:rsidRPr="00583A37">
        <w:rPr>
          <w:rFonts w:cs="NewBaskerville-Roman"/>
        </w:rPr>
        <w:t xml:space="preserve">path, as the </w:t>
      </w:r>
      <w:r w:rsidRPr="00583A37">
        <w:rPr>
          <w:rFonts w:cs="Courier"/>
        </w:rPr>
        <w:t xml:space="preserve">value </w:t>
      </w:r>
      <w:r w:rsidRPr="00583A37">
        <w:rPr>
          <w:rFonts w:cs="NewBaskerville-Roman"/>
        </w:rPr>
        <w:t xml:space="preserve">attribute of </w:t>
      </w:r>
      <w:r w:rsidRPr="002B2111">
        <w:rPr>
          <w:rFonts w:ascii="Courier New" w:hAnsi="Courier New" w:cs="Courier New"/>
          <w:sz w:val="18"/>
          <w:szCs w:val="18"/>
        </w:rPr>
        <w:t>@</w:t>
      </w:r>
      <w:proofErr w:type="spellStart"/>
      <w:r w:rsidRPr="00583A37">
        <w:rPr>
          <w:rFonts w:ascii="Courier New" w:hAnsi="Courier New" w:cs="Courier New"/>
          <w:sz w:val="18"/>
          <w:szCs w:val="18"/>
        </w:rPr>
        <w:t>PathVariable</w:t>
      </w:r>
      <w:proofErr w:type="spellEnd"/>
      <w:r w:rsidRPr="00583A37">
        <w:rPr>
          <w:rFonts w:cs="NewBaskerville-Roman"/>
        </w:rPr>
        <w:t xml:space="preserve">, and again as a method parameter name. Because the method parameter name happens to be the same as the placeholder name, you can optionally omit the </w:t>
      </w:r>
      <w:r w:rsidRPr="00583A37">
        <w:rPr>
          <w:rFonts w:cs="Courier"/>
        </w:rPr>
        <w:t xml:space="preserve">value </w:t>
      </w:r>
      <w:r w:rsidRPr="00583A37">
        <w:rPr>
          <w:rFonts w:cs="NewBaskerville-Roman"/>
        </w:rPr>
        <w:t xml:space="preserve">parameter on </w:t>
      </w:r>
      <w:r w:rsidRPr="002B2111">
        <w:rPr>
          <w:rFonts w:ascii="Courier New" w:hAnsi="Courier New" w:cs="Courier New"/>
          <w:sz w:val="18"/>
          <w:szCs w:val="18"/>
        </w:rPr>
        <w:t>@</w:t>
      </w:r>
      <w:proofErr w:type="spellStart"/>
      <w:r w:rsidRPr="00583A37">
        <w:rPr>
          <w:rFonts w:ascii="Courier New" w:hAnsi="Courier New" w:cs="Courier New"/>
          <w:sz w:val="18"/>
          <w:szCs w:val="18"/>
        </w:rPr>
        <w:t>PathVariable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18279F" w:rsidRDefault="0018279F" w:rsidP="0018279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4523317" cy="76289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81" cy="76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79F" w:rsidRPr="00465E5A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65E5A">
        <w:rPr>
          <w:rFonts w:cs="NewBaskerville-Roman"/>
        </w:rPr>
        <w:t xml:space="preserve">If no </w:t>
      </w:r>
      <w:r w:rsidRPr="00465E5A">
        <w:rPr>
          <w:rFonts w:ascii="Courier New" w:hAnsi="Courier New" w:cs="Courier New"/>
          <w:sz w:val="18"/>
          <w:szCs w:val="18"/>
        </w:rPr>
        <w:t>value</w:t>
      </w:r>
      <w:r w:rsidRPr="00465E5A">
        <w:rPr>
          <w:rFonts w:cs="Courier"/>
        </w:rPr>
        <w:t xml:space="preserve"> </w:t>
      </w:r>
      <w:r w:rsidRPr="00465E5A">
        <w:rPr>
          <w:rFonts w:cs="NewBaskerville-Roman"/>
        </w:rPr>
        <w:t xml:space="preserve">attribute is given for </w:t>
      </w:r>
      <w:r w:rsidRPr="00465E5A">
        <w:rPr>
          <w:rFonts w:ascii="Courier New" w:hAnsi="Courier New" w:cs="Courier New"/>
          <w:sz w:val="18"/>
          <w:szCs w:val="18"/>
        </w:rPr>
        <w:t>@</w:t>
      </w:r>
      <w:proofErr w:type="spellStart"/>
      <w:r w:rsidRPr="00465E5A">
        <w:rPr>
          <w:rFonts w:ascii="Courier New" w:hAnsi="Courier New" w:cs="Courier New"/>
          <w:sz w:val="18"/>
          <w:szCs w:val="18"/>
        </w:rPr>
        <w:t>PathVariable</w:t>
      </w:r>
      <w:proofErr w:type="spellEnd"/>
      <w:r w:rsidRPr="00465E5A">
        <w:rPr>
          <w:rFonts w:cs="NewBaskerville-Roman"/>
        </w:rPr>
        <w:t>, it assumes the placeholder’s name is the same as the method parameter name. This can make the code a little cleaner by not duplicating the placeholder name any more than necessary. But be cautioned: if you decide to rename the parameter, you must also change the placeholder name to match.</w:t>
      </w:r>
    </w:p>
    <w:p w:rsidR="0018279F" w:rsidRPr="008E0E53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E0E53">
        <w:rPr>
          <w:rFonts w:cs="NewBaskerville-Roman"/>
        </w:rPr>
        <w:t>The</w:t>
      </w:r>
      <w:r w:rsidRPr="00465E5A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gramStart"/>
      <w:r w:rsidRPr="00465E5A">
        <w:rPr>
          <w:rFonts w:ascii="Courier" w:hAnsi="Courier" w:cs="Courier"/>
          <w:sz w:val="19"/>
          <w:szCs w:val="19"/>
        </w:rPr>
        <w:t>spittle(</w:t>
      </w:r>
      <w:proofErr w:type="gramEnd"/>
      <w:r w:rsidRPr="00465E5A">
        <w:rPr>
          <w:rFonts w:ascii="Courier" w:hAnsi="Courier" w:cs="Courier"/>
          <w:sz w:val="19"/>
          <w:szCs w:val="19"/>
        </w:rPr>
        <w:t xml:space="preserve">) </w:t>
      </w:r>
      <w:r w:rsidRPr="008E0E53">
        <w:rPr>
          <w:rFonts w:cs="NewBaskerville-Roman"/>
        </w:rPr>
        <w:t>method will pass the parameter along to the</w:t>
      </w:r>
      <w:r w:rsidRPr="00465E5A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465E5A">
        <w:rPr>
          <w:rFonts w:ascii="Courier" w:hAnsi="Courier" w:cs="Courier"/>
          <w:sz w:val="19"/>
          <w:szCs w:val="19"/>
        </w:rPr>
        <w:t>findOne</w:t>
      </w:r>
      <w:proofErr w:type="spellEnd"/>
      <w:r w:rsidRPr="00465E5A">
        <w:rPr>
          <w:rFonts w:ascii="Courier" w:hAnsi="Courier" w:cs="Courier"/>
          <w:sz w:val="19"/>
          <w:szCs w:val="19"/>
        </w:rPr>
        <w:t xml:space="preserve">() </w:t>
      </w:r>
      <w:r w:rsidRPr="008E0E53">
        <w:rPr>
          <w:rFonts w:cs="NewBaskerville-Roman"/>
        </w:rPr>
        <w:t>method on the</w:t>
      </w:r>
      <w:r w:rsidRPr="00465E5A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465E5A">
        <w:rPr>
          <w:rFonts w:ascii="Courier" w:hAnsi="Courier" w:cs="Courier"/>
          <w:sz w:val="19"/>
          <w:szCs w:val="19"/>
        </w:rPr>
        <w:t>SpittleRepository</w:t>
      </w:r>
      <w:proofErr w:type="spellEnd"/>
      <w:r w:rsidRPr="00465E5A">
        <w:rPr>
          <w:rFonts w:ascii="Courier" w:hAnsi="Courier" w:cs="Courier"/>
          <w:sz w:val="19"/>
          <w:szCs w:val="19"/>
        </w:rPr>
        <w:t xml:space="preserve"> </w:t>
      </w:r>
      <w:r w:rsidRPr="008E0E53">
        <w:rPr>
          <w:rFonts w:cs="NewBaskerville-Roman"/>
        </w:rPr>
        <w:t>to find a single</w:t>
      </w:r>
      <w:r w:rsidRPr="00465E5A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65E5A">
        <w:rPr>
          <w:rFonts w:ascii="Courier" w:hAnsi="Courier" w:cs="Courier"/>
          <w:sz w:val="19"/>
          <w:szCs w:val="19"/>
        </w:rPr>
        <w:t xml:space="preserve">Spittle </w:t>
      </w:r>
      <w:r w:rsidRPr="008E0E53">
        <w:rPr>
          <w:rFonts w:cs="NewBaskerville-Roman"/>
        </w:rPr>
        <w:t>object and will add that</w:t>
      </w:r>
      <w:r w:rsidRPr="00465E5A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65E5A">
        <w:rPr>
          <w:rFonts w:ascii="Courier" w:hAnsi="Courier" w:cs="Courier"/>
          <w:sz w:val="19"/>
          <w:szCs w:val="19"/>
        </w:rPr>
        <w:t xml:space="preserve">Spittle </w:t>
      </w:r>
      <w:r w:rsidRPr="008E0E53">
        <w:rPr>
          <w:rFonts w:cs="NewBaskerville-Roman"/>
        </w:rPr>
        <w:t>to the model. The</w:t>
      </w:r>
      <w:r w:rsidRPr="00465E5A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E0E53">
        <w:rPr>
          <w:rFonts w:cs="NewBaskerville-Roman"/>
        </w:rPr>
        <w:t>model key will be</w:t>
      </w:r>
      <w:r w:rsidRPr="00465E5A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65E5A">
        <w:rPr>
          <w:rFonts w:ascii="Courier" w:hAnsi="Courier" w:cs="Courier"/>
          <w:sz w:val="19"/>
          <w:szCs w:val="19"/>
        </w:rPr>
        <w:t>spittle</w:t>
      </w:r>
      <w:r w:rsidRPr="008E0E53">
        <w:rPr>
          <w:rFonts w:cs="NewBaskerville-Roman"/>
        </w:rPr>
        <w:t>, inferred by the type passed in to</w:t>
      </w:r>
      <w:r w:rsidRPr="00465E5A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proofErr w:type="gramStart"/>
      <w:r w:rsidRPr="00465E5A">
        <w:rPr>
          <w:rFonts w:ascii="Courier" w:hAnsi="Courier" w:cs="Courier"/>
          <w:sz w:val="19"/>
          <w:szCs w:val="19"/>
        </w:rPr>
        <w:t>addAttribute</w:t>
      </w:r>
      <w:proofErr w:type="spellEnd"/>
      <w:r w:rsidRPr="00465E5A">
        <w:rPr>
          <w:rFonts w:ascii="Courier" w:hAnsi="Courier" w:cs="Courier"/>
          <w:sz w:val="19"/>
          <w:szCs w:val="19"/>
        </w:rPr>
        <w:t>(</w:t>
      </w:r>
      <w:proofErr w:type="gramEnd"/>
      <w:r w:rsidRPr="00465E5A">
        <w:rPr>
          <w:rFonts w:ascii="Courier" w:hAnsi="Courier" w:cs="Courier"/>
          <w:sz w:val="19"/>
          <w:szCs w:val="19"/>
        </w:rPr>
        <w:t>)</w:t>
      </w:r>
      <w:r w:rsidRPr="00465E5A">
        <w:rPr>
          <w:rFonts w:ascii="NewBaskerville-Roman" w:hAnsi="NewBaskerville-Roman" w:cs="NewBaskerville-Roman"/>
          <w:sz w:val="20"/>
          <w:szCs w:val="20"/>
        </w:rPr>
        <w:t>.</w:t>
      </w:r>
    </w:p>
    <w:p w:rsidR="0018279F" w:rsidRPr="0068366F" w:rsidRDefault="0018279F" w:rsidP="001827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E0E53">
        <w:rPr>
          <w:rFonts w:cs="NewBaskerville-Roman"/>
        </w:rPr>
        <w:t>The</w:t>
      </w:r>
      <w:r w:rsidRPr="008E0E53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E0E53">
        <w:rPr>
          <w:rFonts w:cs="NewBaskerville-Roman"/>
        </w:rPr>
        <w:t>data in the</w:t>
      </w:r>
      <w:r w:rsidRPr="008E0E53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E0E53">
        <w:rPr>
          <w:rFonts w:ascii="Courier" w:hAnsi="Courier" w:cs="Courier"/>
          <w:sz w:val="19"/>
          <w:szCs w:val="19"/>
        </w:rPr>
        <w:t xml:space="preserve">Spittle </w:t>
      </w:r>
      <w:r w:rsidRPr="008E0E53">
        <w:rPr>
          <w:rFonts w:cs="NewBaskerville-Roman"/>
        </w:rPr>
        <w:t>object can then be rendered in the view by referring to the</w:t>
      </w:r>
      <w:r w:rsidRPr="008E0E53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E0E53">
        <w:rPr>
          <w:rFonts w:ascii="Courier" w:hAnsi="Courier" w:cs="Courier"/>
          <w:sz w:val="19"/>
          <w:szCs w:val="19"/>
        </w:rPr>
        <w:t xml:space="preserve">request </w:t>
      </w:r>
      <w:r w:rsidRPr="008E0E53">
        <w:rPr>
          <w:rFonts w:cs="NewBaskerville-Roman"/>
        </w:rPr>
        <w:t>attribute</w:t>
      </w:r>
      <w:r w:rsidRPr="008E0E53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E0E53">
        <w:rPr>
          <w:rFonts w:cs="NewBaskerville-Roman"/>
        </w:rPr>
        <w:t>whose key is</w:t>
      </w:r>
      <w:r w:rsidRPr="008E0E53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E0E53">
        <w:rPr>
          <w:rFonts w:ascii="Courier" w:hAnsi="Courier" w:cs="Courier"/>
          <w:sz w:val="19"/>
          <w:szCs w:val="19"/>
        </w:rPr>
        <w:t xml:space="preserve">spittle </w:t>
      </w:r>
      <w:r w:rsidRPr="008E0E53">
        <w:rPr>
          <w:rFonts w:cs="NewBaskerville-Roman"/>
        </w:rPr>
        <w:t>(the same as the model key). Here’s a snippet of a JSP view that renders the</w:t>
      </w:r>
      <w:r w:rsidRPr="008E0E53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E0E53">
        <w:rPr>
          <w:rFonts w:ascii="Courier" w:hAnsi="Courier" w:cs="Courier"/>
          <w:sz w:val="19"/>
          <w:szCs w:val="19"/>
        </w:rPr>
        <w:t>Spittle</w:t>
      </w:r>
      <w:r w:rsidRPr="008E0E53">
        <w:rPr>
          <w:rFonts w:ascii="NewBaskerville-Roman" w:hAnsi="NewBaskerville-Roman" w:cs="NewBaskerville-Roman"/>
          <w:sz w:val="20"/>
          <w:szCs w:val="20"/>
        </w:rPr>
        <w:t>:</w:t>
      </w:r>
    </w:p>
    <w:p w:rsidR="0018279F" w:rsidRDefault="0018279F" w:rsidP="0018279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4604707" cy="825500"/>
            <wp:effectExtent l="19050" t="0" r="5393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067" cy="82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F1" w:rsidRDefault="005472F1"/>
    <w:sectPr w:rsidR="0054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A7B43"/>
    <w:multiLevelType w:val="hybridMultilevel"/>
    <w:tmpl w:val="061E1438"/>
    <w:lvl w:ilvl="0" w:tplc="73E6C9E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18279F"/>
    <w:rsid w:val="0018279F"/>
    <w:rsid w:val="0054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2017-09-14T14:27:00Z</dcterms:created>
  <dcterms:modified xsi:type="dcterms:W3CDTF">2017-09-14T14:28:00Z</dcterms:modified>
</cp:coreProperties>
</file>