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481" w:rsidRPr="007D204B" w:rsidRDefault="00467481">
      <w:pPr>
        <w:rPr>
          <w:rFonts w:ascii="NewBaskerville-Italic" w:hAnsi="NewBaskerville-Italic" w:cs="NewBaskerville-Italic"/>
          <w:b/>
          <w:i/>
          <w:iCs/>
          <w:color w:val="00704A"/>
          <w:sz w:val="40"/>
          <w:szCs w:val="40"/>
        </w:rPr>
      </w:pPr>
      <w:r w:rsidRPr="007D204B">
        <w:rPr>
          <w:rFonts w:ascii="NewBaskerville-Italic" w:hAnsi="NewBaskerville-Italic" w:cs="NewBaskerville-Italic"/>
          <w:b/>
          <w:i/>
          <w:iCs/>
          <w:color w:val="00704A"/>
          <w:sz w:val="40"/>
          <w:szCs w:val="40"/>
        </w:rPr>
        <w:t>Advanced Spring MVC</w:t>
      </w:r>
    </w:p>
    <w:p w:rsidR="00511253" w:rsidRDefault="00F26759" w:rsidP="007D204B">
      <w:pPr>
        <w:autoSpaceDE w:val="0"/>
        <w:autoSpaceDN w:val="0"/>
        <w:adjustRightInd w:val="0"/>
        <w:spacing w:after="0" w:line="240" w:lineRule="auto"/>
        <w:rPr>
          <w:rFonts w:cs="NewBaskerville-Roman"/>
        </w:rPr>
      </w:pPr>
      <w:r w:rsidRPr="007D204B">
        <w:rPr>
          <w:rFonts w:cs="NewBaskerville-Roman"/>
        </w:rPr>
        <w:t>We’ll look at how to</w:t>
      </w:r>
      <w:r w:rsidR="007D204B" w:rsidRPr="007D204B">
        <w:rPr>
          <w:rFonts w:cs="NewBaskerville-Roman"/>
        </w:rPr>
        <w:t xml:space="preserve"> write controllers that accept file uploads, how to handle exceptions thrown from controllers,</w:t>
      </w:r>
      <w:r w:rsidR="007D204B">
        <w:rPr>
          <w:rFonts w:cs="NewBaskerville-Roman"/>
        </w:rPr>
        <w:t xml:space="preserve"> </w:t>
      </w:r>
      <w:r w:rsidR="007D204B" w:rsidRPr="007D204B">
        <w:rPr>
          <w:rFonts w:cs="NewBaskerville-Roman"/>
        </w:rPr>
        <w:t>and how to pass data around in the model such that it survives a redirect.</w:t>
      </w:r>
    </w:p>
    <w:p w:rsidR="00202ECF" w:rsidRDefault="00202ECF" w:rsidP="007D204B">
      <w:pPr>
        <w:autoSpaceDE w:val="0"/>
        <w:autoSpaceDN w:val="0"/>
        <w:adjustRightInd w:val="0"/>
        <w:spacing w:after="0" w:line="240" w:lineRule="auto"/>
        <w:rPr>
          <w:rFonts w:cs="NewBaskerville-Roman"/>
        </w:rPr>
      </w:pPr>
    </w:p>
    <w:p w:rsidR="00202ECF" w:rsidRDefault="00202ECF" w:rsidP="007D204B">
      <w:pPr>
        <w:autoSpaceDE w:val="0"/>
        <w:autoSpaceDN w:val="0"/>
        <w:adjustRightInd w:val="0"/>
        <w:spacing w:after="0" w:line="240" w:lineRule="auto"/>
        <w:rPr>
          <w:rFonts w:cs="NewBaskerville-Roman"/>
        </w:rPr>
      </w:pPr>
    </w:p>
    <w:p w:rsidR="000106B2" w:rsidRDefault="00202ECF" w:rsidP="007D204B">
      <w:pPr>
        <w:autoSpaceDE w:val="0"/>
        <w:autoSpaceDN w:val="0"/>
        <w:adjustRightInd w:val="0"/>
        <w:spacing w:after="0" w:line="240" w:lineRule="auto"/>
        <w:rPr>
          <w:rFonts w:ascii="FranklinGothic-DemiItal" w:hAnsi="FranklinGothic-DemiItal" w:cs="FranklinGothic-DemiItal"/>
          <w:b/>
          <w:bCs/>
          <w:i/>
          <w:iCs/>
          <w:color w:val="00704A"/>
          <w:sz w:val="21"/>
          <w:szCs w:val="21"/>
        </w:rPr>
      </w:pPr>
      <w:r>
        <w:rPr>
          <w:rFonts w:ascii="FranklinGothic-DemiItal" w:hAnsi="FranklinGothic-DemiItal" w:cs="FranklinGothic-DemiItal"/>
          <w:b/>
          <w:bCs/>
          <w:i/>
          <w:iCs/>
          <w:color w:val="00704A"/>
          <w:sz w:val="21"/>
          <w:szCs w:val="21"/>
        </w:rPr>
        <w:t>Customizing DispatcherServlet configuration:</w:t>
      </w:r>
    </w:p>
    <w:p w:rsidR="000106B2" w:rsidRPr="00123A8D" w:rsidRDefault="00123A8D" w:rsidP="007D204B">
      <w:pPr>
        <w:pStyle w:val="ListParagraph"/>
        <w:numPr>
          <w:ilvl w:val="0"/>
          <w:numId w:val="2"/>
        </w:numPr>
        <w:autoSpaceDE w:val="0"/>
        <w:autoSpaceDN w:val="0"/>
        <w:adjustRightInd w:val="0"/>
        <w:spacing w:after="0" w:line="240" w:lineRule="auto"/>
        <w:rPr>
          <w:rFonts w:cs="NewBaskerville-Roman"/>
        </w:rPr>
      </w:pPr>
      <w:r w:rsidRPr="00123A8D">
        <w:rPr>
          <w:rFonts w:cs="NewBaskerville-Roman"/>
          <w:sz w:val="20"/>
          <w:szCs w:val="20"/>
        </w:rPr>
        <w:t xml:space="preserve">There are more methods that can be overridden to apply additional configuration. One such method is </w:t>
      </w:r>
      <w:r w:rsidRPr="00123A8D">
        <w:rPr>
          <w:rFonts w:ascii="Courier New" w:hAnsi="Courier New" w:cs="Courier New"/>
          <w:sz w:val="19"/>
          <w:szCs w:val="19"/>
        </w:rPr>
        <w:t>customizeRegistration()</w:t>
      </w:r>
      <w:r w:rsidRPr="00123A8D">
        <w:rPr>
          <w:rFonts w:cs="NewBaskerville-Roman"/>
          <w:sz w:val="20"/>
          <w:szCs w:val="20"/>
        </w:rPr>
        <w:t xml:space="preserve">. After </w:t>
      </w:r>
      <w:r w:rsidRPr="00123A8D">
        <w:rPr>
          <w:rFonts w:ascii="Courier New" w:hAnsi="Courier New" w:cs="Courier New"/>
          <w:sz w:val="19"/>
          <w:szCs w:val="19"/>
        </w:rPr>
        <w:t>AbstractAnnotationConfigDispatcherServletInitializer</w:t>
      </w:r>
      <w:r w:rsidRPr="00123A8D">
        <w:rPr>
          <w:rFonts w:cs="Courier"/>
          <w:sz w:val="19"/>
          <w:szCs w:val="19"/>
        </w:rPr>
        <w:t xml:space="preserve"> </w:t>
      </w:r>
      <w:r w:rsidRPr="00123A8D">
        <w:rPr>
          <w:rFonts w:cs="NewBaskerville-Roman"/>
          <w:sz w:val="20"/>
          <w:szCs w:val="20"/>
        </w:rPr>
        <w:t xml:space="preserve">registers </w:t>
      </w:r>
      <w:r w:rsidRPr="00123A8D">
        <w:rPr>
          <w:rFonts w:ascii="Courier New" w:hAnsi="Courier New" w:cs="Courier New"/>
          <w:sz w:val="19"/>
          <w:szCs w:val="19"/>
        </w:rPr>
        <w:t>DispatcherServlet</w:t>
      </w:r>
      <w:r w:rsidRPr="00123A8D">
        <w:rPr>
          <w:rFonts w:cs="Courier"/>
          <w:sz w:val="19"/>
          <w:szCs w:val="19"/>
        </w:rPr>
        <w:t xml:space="preserve"> </w:t>
      </w:r>
      <w:r w:rsidRPr="00123A8D">
        <w:rPr>
          <w:rFonts w:cs="NewBaskerville-Roman"/>
          <w:sz w:val="20"/>
          <w:szCs w:val="20"/>
        </w:rPr>
        <w:t xml:space="preserve">with the servlet container, it calls the </w:t>
      </w:r>
      <w:r w:rsidRPr="00123A8D">
        <w:rPr>
          <w:rFonts w:ascii="Courier New" w:hAnsi="Courier New" w:cs="Courier New"/>
          <w:sz w:val="19"/>
          <w:szCs w:val="19"/>
        </w:rPr>
        <w:t>customizeRegistration()</w:t>
      </w:r>
      <w:r w:rsidRPr="00123A8D">
        <w:rPr>
          <w:rFonts w:cs="Courier"/>
          <w:sz w:val="19"/>
          <w:szCs w:val="19"/>
        </w:rPr>
        <w:t xml:space="preserve"> </w:t>
      </w:r>
      <w:r w:rsidRPr="00123A8D">
        <w:rPr>
          <w:rFonts w:cs="NewBaskerville-Roman"/>
          <w:sz w:val="20"/>
          <w:szCs w:val="20"/>
        </w:rPr>
        <w:t xml:space="preserve">method, passing in the </w:t>
      </w:r>
      <w:r w:rsidRPr="00123A8D">
        <w:rPr>
          <w:rFonts w:ascii="Courier New" w:hAnsi="Courier New" w:cs="Courier New"/>
          <w:sz w:val="19"/>
          <w:szCs w:val="19"/>
        </w:rPr>
        <w:t>ServletRegistration.Dynamic</w:t>
      </w:r>
      <w:r w:rsidRPr="00123A8D">
        <w:rPr>
          <w:rFonts w:cs="Courier"/>
          <w:sz w:val="19"/>
          <w:szCs w:val="19"/>
        </w:rPr>
        <w:t xml:space="preserve"> </w:t>
      </w:r>
      <w:r w:rsidRPr="00123A8D">
        <w:rPr>
          <w:rFonts w:cs="NewBaskerville-Roman"/>
          <w:sz w:val="20"/>
          <w:szCs w:val="20"/>
        </w:rPr>
        <w:t xml:space="preserve">that resulted from the servlet registration. By overriding </w:t>
      </w:r>
      <w:r w:rsidRPr="00123A8D">
        <w:rPr>
          <w:rFonts w:ascii="Courier New" w:hAnsi="Courier New" w:cs="Courier New"/>
          <w:sz w:val="19"/>
          <w:szCs w:val="19"/>
        </w:rPr>
        <w:t>customizeRegistration()</w:t>
      </w:r>
      <w:r w:rsidRPr="00123A8D">
        <w:rPr>
          <w:rFonts w:ascii="Courier New" w:hAnsi="Courier New" w:cs="Courier New"/>
          <w:sz w:val="20"/>
          <w:szCs w:val="20"/>
        </w:rPr>
        <w:t>,</w:t>
      </w:r>
      <w:r w:rsidRPr="00123A8D">
        <w:rPr>
          <w:rFonts w:cs="NewBaskerville-Roman"/>
          <w:sz w:val="20"/>
          <w:szCs w:val="20"/>
        </w:rPr>
        <w:t xml:space="preserve"> you can apply additional configuration to </w:t>
      </w:r>
      <w:r w:rsidRPr="00123A8D">
        <w:rPr>
          <w:rFonts w:ascii="Courier New" w:hAnsi="Courier New" w:cs="Courier New"/>
          <w:sz w:val="19"/>
          <w:szCs w:val="19"/>
        </w:rPr>
        <w:t>DispatcherServlet</w:t>
      </w:r>
      <w:r w:rsidRPr="00123A8D">
        <w:rPr>
          <w:rFonts w:ascii="Courier New" w:hAnsi="Courier New" w:cs="Courier New"/>
          <w:sz w:val="20"/>
          <w:szCs w:val="20"/>
        </w:rPr>
        <w:t>.</w:t>
      </w:r>
    </w:p>
    <w:p w:rsidR="00123A8D" w:rsidRPr="00DF0BFE" w:rsidRDefault="00123A8D" w:rsidP="00123A8D">
      <w:pPr>
        <w:pStyle w:val="ListParagraph"/>
        <w:numPr>
          <w:ilvl w:val="0"/>
          <w:numId w:val="2"/>
        </w:numPr>
        <w:autoSpaceDE w:val="0"/>
        <w:autoSpaceDN w:val="0"/>
        <w:adjustRightInd w:val="0"/>
        <w:spacing w:after="0" w:line="240" w:lineRule="auto"/>
        <w:rPr>
          <w:rFonts w:cs="NewBaskerville-Roman"/>
        </w:rPr>
      </w:pPr>
      <w:r w:rsidRPr="00123A8D">
        <w:rPr>
          <w:rFonts w:cs="NewBaskerville-Roman"/>
          <w:sz w:val="20"/>
          <w:szCs w:val="20"/>
        </w:rPr>
        <w:t xml:space="preserve">For Instance, to handle multipart requests and file uploads with Spring </w:t>
      </w:r>
      <w:r w:rsidRPr="00123A8D">
        <w:rPr>
          <w:rFonts w:cs="NewBaskerville-Roman"/>
          <w:sz w:val="18"/>
          <w:szCs w:val="18"/>
        </w:rPr>
        <w:t>MVC</w:t>
      </w:r>
      <w:r w:rsidRPr="00123A8D">
        <w:rPr>
          <w:rFonts w:cs="NewBaskerville-Roman"/>
          <w:sz w:val="20"/>
          <w:szCs w:val="20"/>
        </w:rPr>
        <w:t>.</w:t>
      </w:r>
      <w:r w:rsidRPr="00123A8D">
        <w:rPr>
          <w:rFonts w:ascii="NewBaskerville-Roman" w:hAnsi="NewBaskerville-Roman" w:cs="NewBaskerville-Roman"/>
          <w:sz w:val="20"/>
          <w:szCs w:val="20"/>
        </w:rPr>
        <w:t xml:space="preserve"> </w:t>
      </w:r>
      <w:r w:rsidRPr="00123A8D">
        <w:rPr>
          <w:rFonts w:cs="NewBaskerville-Roman"/>
          <w:sz w:val="20"/>
          <w:szCs w:val="20"/>
        </w:rPr>
        <w:t>If you plan to use Servlet 3.0</w:t>
      </w:r>
      <w:r w:rsidRPr="00123A8D">
        <w:rPr>
          <w:rFonts w:ascii="NewBaskerville-Roman" w:hAnsi="NewBaskerville-Roman" w:cs="NewBaskerville-Roman"/>
          <w:sz w:val="20"/>
          <w:szCs w:val="20"/>
        </w:rPr>
        <w:t xml:space="preserve"> </w:t>
      </w:r>
      <w:r w:rsidRPr="00123A8D">
        <w:rPr>
          <w:rFonts w:cs="NewBaskerville-Roman"/>
          <w:sz w:val="20"/>
          <w:szCs w:val="20"/>
        </w:rPr>
        <w:t>support for multipart configuration, you need to enable</w:t>
      </w:r>
      <w:r w:rsidRPr="00123A8D">
        <w:rPr>
          <w:rFonts w:ascii="NewBaskerville-Roman" w:hAnsi="NewBaskerville-Roman" w:cs="NewBaskerville-Roman"/>
          <w:sz w:val="20"/>
          <w:szCs w:val="20"/>
        </w:rPr>
        <w:t xml:space="preserve"> </w:t>
      </w:r>
      <w:r w:rsidRPr="00123A8D">
        <w:rPr>
          <w:rFonts w:ascii="Courier" w:hAnsi="Courier" w:cs="Courier"/>
          <w:sz w:val="19"/>
          <w:szCs w:val="19"/>
        </w:rPr>
        <w:t>DispatcherServlet</w:t>
      </w:r>
      <w:r w:rsidRPr="00123A8D">
        <w:rPr>
          <w:rFonts w:ascii="NewBaskerville-Roman" w:hAnsi="NewBaskerville-Roman" w:cs="NewBaskerville-Roman"/>
          <w:sz w:val="20"/>
          <w:szCs w:val="20"/>
        </w:rPr>
        <w:t>’</w:t>
      </w:r>
      <w:r w:rsidRPr="00123A8D">
        <w:rPr>
          <w:rFonts w:cs="NewBaskerville-Roman"/>
          <w:sz w:val="20"/>
          <w:szCs w:val="20"/>
        </w:rPr>
        <w:t>s registration to enable</w:t>
      </w:r>
      <w:r w:rsidRPr="00123A8D">
        <w:rPr>
          <w:rFonts w:ascii="NewBaskerville-Roman" w:hAnsi="NewBaskerville-Roman" w:cs="NewBaskerville-Roman"/>
          <w:sz w:val="20"/>
          <w:szCs w:val="20"/>
        </w:rPr>
        <w:t xml:space="preserve"> </w:t>
      </w:r>
      <w:r w:rsidRPr="00123A8D">
        <w:rPr>
          <w:rFonts w:cs="NewBaskerville-Roman"/>
          <w:sz w:val="20"/>
          <w:szCs w:val="20"/>
        </w:rPr>
        <w:t>multipart requests. You can override the</w:t>
      </w:r>
      <w:r w:rsidRPr="00123A8D">
        <w:rPr>
          <w:rFonts w:ascii="NewBaskerville-Roman" w:hAnsi="NewBaskerville-Roman" w:cs="NewBaskerville-Roman"/>
          <w:sz w:val="20"/>
          <w:szCs w:val="20"/>
        </w:rPr>
        <w:t xml:space="preserve"> </w:t>
      </w:r>
      <w:r w:rsidRPr="00123A8D">
        <w:rPr>
          <w:rFonts w:ascii="Courier" w:hAnsi="Courier" w:cs="Courier"/>
          <w:sz w:val="19"/>
          <w:szCs w:val="19"/>
        </w:rPr>
        <w:t>customizeRegistration()</w:t>
      </w:r>
      <w:r w:rsidRPr="00123A8D">
        <w:rPr>
          <w:rFonts w:cs="NewBaskerville-Roman"/>
          <w:sz w:val="20"/>
          <w:szCs w:val="20"/>
        </w:rPr>
        <w:t>method to set a</w:t>
      </w:r>
      <w:r w:rsidRPr="00123A8D">
        <w:rPr>
          <w:rFonts w:ascii="NewBaskerville-Roman" w:hAnsi="NewBaskerville-Roman" w:cs="NewBaskerville-Roman"/>
          <w:sz w:val="20"/>
          <w:szCs w:val="20"/>
        </w:rPr>
        <w:t xml:space="preserve"> </w:t>
      </w:r>
      <w:r w:rsidRPr="00123A8D">
        <w:rPr>
          <w:rFonts w:ascii="Courier" w:hAnsi="Courier" w:cs="Courier"/>
          <w:sz w:val="19"/>
          <w:szCs w:val="19"/>
        </w:rPr>
        <w:t xml:space="preserve">MultipartConfigElement </w:t>
      </w:r>
      <w:r w:rsidRPr="00123A8D">
        <w:rPr>
          <w:rFonts w:cs="NewBaskerville-Roman"/>
          <w:sz w:val="20"/>
          <w:szCs w:val="20"/>
        </w:rPr>
        <w:t>like this:</w:t>
      </w:r>
    </w:p>
    <w:p w:rsidR="00DF0BFE" w:rsidRPr="00123A8D" w:rsidRDefault="00DF0BFE" w:rsidP="00123A8D">
      <w:pPr>
        <w:pStyle w:val="ListParagraph"/>
        <w:numPr>
          <w:ilvl w:val="0"/>
          <w:numId w:val="2"/>
        </w:numPr>
        <w:autoSpaceDE w:val="0"/>
        <w:autoSpaceDN w:val="0"/>
        <w:adjustRightInd w:val="0"/>
        <w:spacing w:after="0" w:line="240" w:lineRule="auto"/>
        <w:rPr>
          <w:rFonts w:cs="NewBaskerville-Roman"/>
        </w:rPr>
      </w:pPr>
    </w:p>
    <w:p w:rsidR="00123A8D" w:rsidRDefault="00123A8D" w:rsidP="00123A8D">
      <w:pPr>
        <w:pStyle w:val="ListParagraph"/>
        <w:autoSpaceDE w:val="0"/>
        <w:autoSpaceDN w:val="0"/>
        <w:adjustRightInd w:val="0"/>
        <w:spacing w:after="0" w:line="240" w:lineRule="auto"/>
        <w:rPr>
          <w:rFonts w:cs="NewBaskerville-Roman"/>
        </w:rPr>
      </w:pPr>
      <w:r>
        <w:rPr>
          <w:rFonts w:cs="NewBaskerville-Roman"/>
          <w:noProof/>
        </w:rPr>
        <w:drawing>
          <wp:inline distT="0" distB="0" distL="0" distR="0">
            <wp:extent cx="4364990" cy="3839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364058" cy="383863"/>
                    </a:xfrm>
                    <a:prstGeom prst="rect">
                      <a:avLst/>
                    </a:prstGeom>
                    <a:noFill/>
                    <a:ln w="9525">
                      <a:noFill/>
                      <a:miter lim="800000"/>
                      <a:headEnd/>
                      <a:tailEnd/>
                    </a:ln>
                  </pic:spPr>
                </pic:pic>
              </a:graphicData>
            </a:graphic>
          </wp:inline>
        </w:drawing>
      </w:r>
    </w:p>
    <w:p w:rsidR="00DF0BFE" w:rsidRDefault="00DF0BFE" w:rsidP="00123A8D">
      <w:pPr>
        <w:pStyle w:val="ListParagraph"/>
        <w:autoSpaceDE w:val="0"/>
        <w:autoSpaceDN w:val="0"/>
        <w:adjustRightInd w:val="0"/>
        <w:spacing w:after="0" w:line="240" w:lineRule="auto"/>
        <w:rPr>
          <w:rFonts w:cs="NewBaskerville-Roman"/>
        </w:rPr>
      </w:pPr>
      <w:r>
        <w:rPr>
          <w:rFonts w:cs="NewBaskerville-Roman"/>
          <w:noProof/>
        </w:rPr>
        <w:drawing>
          <wp:inline distT="0" distB="0" distL="0" distR="0">
            <wp:extent cx="4278630" cy="510712"/>
            <wp:effectExtent l="1905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277716" cy="510603"/>
                    </a:xfrm>
                    <a:prstGeom prst="rect">
                      <a:avLst/>
                    </a:prstGeom>
                    <a:noFill/>
                    <a:ln w="9525">
                      <a:noFill/>
                      <a:miter lim="800000"/>
                      <a:headEnd/>
                      <a:tailEnd/>
                    </a:ln>
                  </pic:spPr>
                </pic:pic>
              </a:graphicData>
            </a:graphic>
          </wp:inline>
        </w:drawing>
      </w:r>
    </w:p>
    <w:p w:rsidR="00B741DC" w:rsidRDefault="00B741DC" w:rsidP="00123A8D">
      <w:pPr>
        <w:pStyle w:val="ListParagraph"/>
        <w:autoSpaceDE w:val="0"/>
        <w:autoSpaceDN w:val="0"/>
        <w:adjustRightInd w:val="0"/>
        <w:spacing w:after="0" w:line="240" w:lineRule="auto"/>
        <w:rPr>
          <w:rFonts w:cs="NewBaskerville-Roman"/>
        </w:rPr>
      </w:pPr>
    </w:p>
    <w:p w:rsidR="00DF0BFE" w:rsidRPr="00892772" w:rsidRDefault="00DF0BFE" w:rsidP="00892772">
      <w:pPr>
        <w:pStyle w:val="ListParagraph"/>
        <w:numPr>
          <w:ilvl w:val="0"/>
          <w:numId w:val="7"/>
        </w:numPr>
        <w:autoSpaceDE w:val="0"/>
        <w:autoSpaceDN w:val="0"/>
        <w:adjustRightInd w:val="0"/>
        <w:spacing w:after="0" w:line="240" w:lineRule="auto"/>
        <w:rPr>
          <w:rFonts w:ascii="NewBaskerville-Roman" w:hAnsi="NewBaskerville-Roman" w:cs="NewBaskerville-Roman"/>
          <w:sz w:val="20"/>
          <w:szCs w:val="20"/>
        </w:rPr>
      </w:pPr>
      <w:r w:rsidRPr="00892772">
        <w:rPr>
          <w:rFonts w:cs="NewBaskerville-Roman"/>
          <w:sz w:val="20"/>
          <w:szCs w:val="20"/>
        </w:rPr>
        <w:t>With</w:t>
      </w:r>
      <w:r w:rsidRPr="00892772">
        <w:rPr>
          <w:rFonts w:ascii="NewBaskerville-Roman" w:hAnsi="NewBaskerville-Roman" w:cs="NewBaskerville-Roman"/>
          <w:sz w:val="20"/>
          <w:szCs w:val="20"/>
        </w:rPr>
        <w:t xml:space="preserve"> </w:t>
      </w:r>
      <w:r w:rsidRPr="00892772">
        <w:rPr>
          <w:rFonts w:cs="NewBaskerville-Roman"/>
          <w:sz w:val="20"/>
          <w:szCs w:val="20"/>
        </w:rPr>
        <w:t>the</w:t>
      </w:r>
      <w:r w:rsidRPr="00892772">
        <w:rPr>
          <w:rFonts w:ascii="NewBaskerville-Roman" w:hAnsi="NewBaskerville-Roman" w:cs="NewBaskerville-Roman"/>
          <w:sz w:val="20"/>
          <w:szCs w:val="20"/>
        </w:rPr>
        <w:t xml:space="preserve"> </w:t>
      </w:r>
      <w:r w:rsidRPr="00892772">
        <w:rPr>
          <w:rFonts w:ascii="Courier" w:hAnsi="Courier" w:cs="Courier"/>
          <w:sz w:val="19"/>
          <w:szCs w:val="19"/>
        </w:rPr>
        <w:t xml:space="preserve">ServletRegistration.Dynamic </w:t>
      </w:r>
      <w:r w:rsidRPr="00892772">
        <w:rPr>
          <w:rFonts w:cs="NewBaskerville-Roman"/>
          <w:sz w:val="20"/>
          <w:szCs w:val="20"/>
        </w:rPr>
        <w:t>that’s given to</w:t>
      </w:r>
      <w:r w:rsidRPr="00892772">
        <w:rPr>
          <w:rFonts w:ascii="NewBaskerville-Roman" w:hAnsi="NewBaskerville-Roman" w:cs="NewBaskerville-Roman"/>
          <w:sz w:val="20"/>
          <w:szCs w:val="20"/>
        </w:rPr>
        <w:t xml:space="preserve"> </w:t>
      </w:r>
      <w:r w:rsidRPr="00892772">
        <w:rPr>
          <w:rFonts w:ascii="Courier" w:hAnsi="Courier" w:cs="Courier"/>
          <w:sz w:val="19"/>
          <w:szCs w:val="19"/>
        </w:rPr>
        <w:t>customizeRegistration()</w:t>
      </w:r>
      <w:r w:rsidRPr="00892772">
        <w:rPr>
          <w:rFonts w:ascii="NewBaskerville-Roman" w:hAnsi="NewBaskerville-Roman" w:cs="NewBaskerville-Roman"/>
          <w:sz w:val="20"/>
          <w:szCs w:val="20"/>
        </w:rPr>
        <w:t>,</w:t>
      </w:r>
    </w:p>
    <w:p w:rsidR="00DF0BFE" w:rsidRDefault="00DF0BFE" w:rsidP="00DF0BFE">
      <w:pPr>
        <w:autoSpaceDE w:val="0"/>
        <w:autoSpaceDN w:val="0"/>
        <w:adjustRightInd w:val="0"/>
        <w:spacing w:after="0" w:line="240" w:lineRule="auto"/>
        <w:ind w:left="1080"/>
        <w:rPr>
          <w:rFonts w:ascii="Courier" w:hAnsi="Courier" w:cs="Courier"/>
          <w:sz w:val="19"/>
          <w:szCs w:val="19"/>
        </w:rPr>
      </w:pPr>
      <w:r w:rsidRPr="00DF0BFE">
        <w:rPr>
          <w:rFonts w:cs="NewBaskerville-Roman"/>
          <w:sz w:val="20"/>
          <w:szCs w:val="20"/>
        </w:rPr>
        <w:t>you can do several things, including set the load-on-startup priority by calling</w:t>
      </w:r>
      <w:r>
        <w:rPr>
          <w:rFonts w:ascii="NewBaskerville-Roman" w:hAnsi="NewBaskerville-Roman" w:cs="NewBaskerville-Roman"/>
          <w:sz w:val="20"/>
          <w:szCs w:val="20"/>
        </w:rPr>
        <w:t xml:space="preserve"> </w:t>
      </w:r>
      <w:r>
        <w:rPr>
          <w:rFonts w:ascii="Courier" w:hAnsi="Courier" w:cs="Courier"/>
          <w:sz w:val="19"/>
          <w:szCs w:val="19"/>
        </w:rPr>
        <w:t>set-</w:t>
      </w:r>
    </w:p>
    <w:p w:rsidR="00DF0BFE" w:rsidRDefault="00DF0BFE" w:rsidP="00DF0BFE">
      <w:pPr>
        <w:autoSpaceDE w:val="0"/>
        <w:autoSpaceDN w:val="0"/>
        <w:adjustRightInd w:val="0"/>
        <w:spacing w:after="0" w:line="240" w:lineRule="auto"/>
        <w:ind w:left="1080"/>
        <w:rPr>
          <w:rFonts w:ascii="NewBaskerville-Roman" w:hAnsi="NewBaskerville-Roman" w:cs="NewBaskerville-Roman"/>
          <w:sz w:val="20"/>
          <w:szCs w:val="20"/>
        </w:rPr>
      </w:pPr>
      <w:r>
        <w:rPr>
          <w:rFonts w:ascii="Courier" w:hAnsi="Courier" w:cs="Courier"/>
          <w:sz w:val="19"/>
          <w:szCs w:val="19"/>
        </w:rPr>
        <w:t>LoadOnStartup()</w:t>
      </w:r>
      <w:r>
        <w:rPr>
          <w:rFonts w:ascii="NewBaskerville-Roman" w:hAnsi="NewBaskerville-Roman" w:cs="NewBaskerville-Roman"/>
          <w:sz w:val="20"/>
          <w:szCs w:val="20"/>
        </w:rPr>
        <w:t xml:space="preserve">, </w:t>
      </w:r>
      <w:r w:rsidRPr="00DF0BFE">
        <w:rPr>
          <w:rFonts w:cs="NewBaskerville-Roman"/>
          <w:sz w:val="20"/>
          <w:szCs w:val="20"/>
        </w:rPr>
        <w:t>set</w:t>
      </w:r>
      <w:r>
        <w:rPr>
          <w:rFonts w:ascii="NewBaskerville-Roman" w:hAnsi="NewBaskerville-Roman" w:cs="NewBaskerville-Roman"/>
          <w:sz w:val="20"/>
          <w:szCs w:val="20"/>
        </w:rPr>
        <w:t xml:space="preserve"> </w:t>
      </w:r>
      <w:r w:rsidRPr="00DF0BFE">
        <w:rPr>
          <w:rFonts w:cs="NewBaskerville-Roman"/>
          <w:sz w:val="20"/>
          <w:szCs w:val="20"/>
        </w:rPr>
        <w:t>an initialization parameter by calling</w:t>
      </w:r>
      <w:r>
        <w:rPr>
          <w:rFonts w:ascii="NewBaskerville-Roman" w:hAnsi="NewBaskerville-Roman" w:cs="NewBaskerville-Roman"/>
          <w:sz w:val="20"/>
          <w:szCs w:val="20"/>
        </w:rPr>
        <w:t xml:space="preserve"> </w:t>
      </w:r>
      <w:r>
        <w:rPr>
          <w:rFonts w:ascii="Courier" w:hAnsi="Courier" w:cs="Courier"/>
          <w:sz w:val="19"/>
          <w:szCs w:val="19"/>
        </w:rPr>
        <w:t>setInitParameter()</w:t>
      </w:r>
      <w:r>
        <w:rPr>
          <w:rFonts w:ascii="NewBaskerville-Roman" w:hAnsi="NewBaskerville-Roman" w:cs="NewBaskerville-Roman"/>
          <w:sz w:val="20"/>
          <w:szCs w:val="20"/>
        </w:rPr>
        <w:t xml:space="preserve">, </w:t>
      </w:r>
      <w:r w:rsidRPr="00DF0BFE">
        <w:rPr>
          <w:rFonts w:cs="NewBaskerville-Roman"/>
          <w:sz w:val="20"/>
          <w:szCs w:val="20"/>
        </w:rPr>
        <w:t>and</w:t>
      </w:r>
    </w:p>
    <w:p w:rsidR="00DF0BFE" w:rsidRDefault="00DF0BFE" w:rsidP="00DF0BFE">
      <w:pPr>
        <w:autoSpaceDE w:val="0"/>
        <w:autoSpaceDN w:val="0"/>
        <w:adjustRightInd w:val="0"/>
        <w:spacing w:after="0" w:line="240" w:lineRule="auto"/>
        <w:ind w:left="1080"/>
        <w:rPr>
          <w:rFonts w:ascii="NewBaskerville-Roman" w:hAnsi="NewBaskerville-Roman" w:cs="NewBaskerville-Roman"/>
          <w:sz w:val="20"/>
          <w:szCs w:val="20"/>
        </w:rPr>
      </w:pPr>
      <w:r w:rsidRPr="00DF0BFE">
        <w:rPr>
          <w:rFonts w:cs="NewBaskerville-Roman"/>
          <w:sz w:val="20"/>
          <w:szCs w:val="20"/>
        </w:rPr>
        <w:t>call</w:t>
      </w:r>
      <w:r>
        <w:rPr>
          <w:rFonts w:ascii="NewBaskerville-Roman" w:hAnsi="NewBaskerville-Roman" w:cs="NewBaskerville-Roman"/>
          <w:sz w:val="20"/>
          <w:szCs w:val="20"/>
        </w:rPr>
        <w:t xml:space="preserve"> </w:t>
      </w:r>
      <w:r>
        <w:rPr>
          <w:rFonts w:ascii="Courier" w:hAnsi="Courier" w:cs="Courier"/>
          <w:sz w:val="19"/>
          <w:szCs w:val="19"/>
        </w:rPr>
        <w:t>setMultipartConfig()</w:t>
      </w:r>
      <w:r w:rsidRPr="00DF0BFE">
        <w:rPr>
          <w:rFonts w:cs="NewBaskerville-Roman"/>
          <w:sz w:val="20"/>
          <w:szCs w:val="20"/>
        </w:rPr>
        <w:t>to configure Servlet 3.0 multipart support</w:t>
      </w:r>
      <w:r>
        <w:rPr>
          <w:rFonts w:ascii="NewBaskerville-Roman" w:hAnsi="NewBaskerville-Roman" w:cs="NewBaskerville-Roman"/>
          <w:sz w:val="20"/>
          <w:szCs w:val="20"/>
        </w:rPr>
        <w:t>.</w:t>
      </w:r>
    </w:p>
    <w:p w:rsidR="00892772" w:rsidRPr="00892772" w:rsidRDefault="00892772" w:rsidP="00892772">
      <w:pPr>
        <w:pStyle w:val="ListParagraph"/>
        <w:numPr>
          <w:ilvl w:val="0"/>
          <w:numId w:val="7"/>
        </w:numPr>
        <w:autoSpaceDE w:val="0"/>
        <w:autoSpaceDN w:val="0"/>
        <w:adjustRightInd w:val="0"/>
        <w:spacing w:after="0" w:line="240" w:lineRule="auto"/>
        <w:rPr>
          <w:rFonts w:ascii="NewBaskerville-Roman" w:hAnsi="NewBaskerville-Roman" w:cs="NewBaskerville-Roman"/>
          <w:sz w:val="20"/>
          <w:szCs w:val="20"/>
        </w:rPr>
      </w:pPr>
      <w:r w:rsidRPr="00892772">
        <w:rPr>
          <w:rFonts w:ascii="NewBaskerville-Roman" w:hAnsi="NewBaskerville-Roman" w:cs="NewBaskerville-Roman"/>
          <w:sz w:val="20"/>
          <w:szCs w:val="20"/>
        </w:rPr>
        <w:t>In the preceding example, you’re setting up multipart support to temporarily store uploaded files</w:t>
      </w:r>
    </w:p>
    <w:p w:rsidR="00892772" w:rsidRDefault="00892772" w:rsidP="0091660B">
      <w:pPr>
        <w:autoSpaceDE w:val="0"/>
        <w:autoSpaceDN w:val="0"/>
        <w:adjustRightInd w:val="0"/>
        <w:spacing w:after="0" w:line="240" w:lineRule="auto"/>
        <w:ind w:firstLine="720"/>
        <w:rPr>
          <w:rFonts w:ascii="NewBaskerville-Roman" w:hAnsi="NewBaskerville-Roman" w:cs="NewBaskerville-Roman"/>
          <w:sz w:val="20"/>
          <w:szCs w:val="20"/>
        </w:rPr>
      </w:pPr>
      <w:r>
        <w:rPr>
          <w:rFonts w:ascii="NewBaskerville-Roman" w:hAnsi="NewBaskerville-Roman" w:cs="NewBaskerville-Roman"/>
          <w:sz w:val="20"/>
          <w:szCs w:val="20"/>
        </w:rPr>
        <w:t>at /tmp/spittr/uploads.</w:t>
      </w:r>
    </w:p>
    <w:p w:rsidR="00C32D6F" w:rsidRDefault="00C32D6F" w:rsidP="00C32D6F">
      <w:pPr>
        <w:autoSpaceDE w:val="0"/>
        <w:autoSpaceDN w:val="0"/>
        <w:adjustRightInd w:val="0"/>
        <w:spacing w:after="0" w:line="240" w:lineRule="auto"/>
        <w:rPr>
          <w:rFonts w:ascii="NewBaskerville-Roman" w:hAnsi="NewBaskerville-Roman" w:cs="NewBaskerville-Roman"/>
          <w:sz w:val="20"/>
          <w:szCs w:val="20"/>
        </w:rPr>
      </w:pPr>
    </w:p>
    <w:p w:rsidR="00A108A4" w:rsidRDefault="00A108A4" w:rsidP="00C32D6F">
      <w:pPr>
        <w:autoSpaceDE w:val="0"/>
        <w:autoSpaceDN w:val="0"/>
        <w:adjustRightInd w:val="0"/>
        <w:spacing w:after="0" w:line="240" w:lineRule="auto"/>
        <w:rPr>
          <w:rFonts w:ascii="NewBaskerville-Roman" w:hAnsi="NewBaskerville-Roman" w:cs="NewBaskerville-Roman"/>
          <w:sz w:val="20"/>
          <w:szCs w:val="20"/>
        </w:rPr>
      </w:pPr>
    </w:p>
    <w:p w:rsidR="00C32D6F" w:rsidRDefault="00C32D6F" w:rsidP="00C32D6F">
      <w:pPr>
        <w:autoSpaceDE w:val="0"/>
        <w:autoSpaceDN w:val="0"/>
        <w:adjustRightInd w:val="0"/>
        <w:spacing w:after="0" w:line="240" w:lineRule="auto"/>
        <w:rPr>
          <w:rFonts w:ascii="FranklinGothic-DemiItal" w:hAnsi="FranklinGothic-DemiItal" w:cs="FranklinGothic-DemiItal"/>
          <w:b/>
          <w:bCs/>
          <w:i/>
          <w:iCs/>
          <w:color w:val="00704A"/>
          <w:sz w:val="21"/>
          <w:szCs w:val="21"/>
        </w:rPr>
      </w:pPr>
      <w:r>
        <w:rPr>
          <w:rFonts w:ascii="FranklinGothic-DemiItal" w:hAnsi="FranklinGothic-DemiItal" w:cs="FranklinGothic-DemiItal"/>
          <w:b/>
          <w:bCs/>
          <w:i/>
          <w:iCs/>
          <w:color w:val="00704A"/>
          <w:sz w:val="21"/>
          <w:szCs w:val="21"/>
        </w:rPr>
        <w:t>Adding additional servlets and filters</w:t>
      </w:r>
    </w:p>
    <w:p w:rsidR="00C32D6F" w:rsidRDefault="006E0DA7" w:rsidP="006E0DA7">
      <w:pPr>
        <w:pStyle w:val="ListParagraph"/>
        <w:numPr>
          <w:ilvl w:val="0"/>
          <w:numId w:val="2"/>
        </w:numPr>
        <w:autoSpaceDE w:val="0"/>
        <w:autoSpaceDN w:val="0"/>
        <w:adjustRightInd w:val="0"/>
        <w:spacing w:after="0" w:line="240" w:lineRule="auto"/>
        <w:rPr>
          <w:rFonts w:cs="NewBaskerville-Roman"/>
        </w:rPr>
      </w:pPr>
      <w:r w:rsidRPr="006E0DA7">
        <w:rPr>
          <w:rFonts w:cs="NewBaskerville-Roman"/>
        </w:rPr>
        <w:t>Given the way that</w:t>
      </w:r>
      <w:r w:rsidRPr="006E0DA7">
        <w:rPr>
          <w:rFonts w:ascii="NewBaskerville-Roman" w:hAnsi="NewBaskerville-Roman" w:cs="NewBaskerville-Roman"/>
          <w:sz w:val="20"/>
          <w:szCs w:val="20"/>
        </w:rPr>
        <w:t xml:space="preserve"> </w:t>
      </w:r>
      <w:r w:rsidRPr="006E0DA7">
        <w:rPr>
          <w:rFonts w:ascii="Courier" w:hAnsi="Courier" w:cs="Courier"/>
          <w:sz w:val="19"/>
          <w:szCs w:val="19"/>
        </w:rPr>
        <w:t xml:space="preserve">AbstractAnnotationConfigDispatcherServletInitializer </w:t>
      </w:r>
      <w:r w:rsidRPr="006E0DA7">
        <w:rPr>
          <w:rFonts w:cs="NewBaskerville-Roman"/>
        </w:rPr>
        <w:t>is defined, it will</w:t>
      </w:r>
      <w:r w:rsidRPr="006E0DA7">
        <w:rPr>
          <w:rFonts w:ascii="NewBaskerville-Roman" w:hAnsi="NewBaskerville-Roman" w:cs="NewBaskerville-Roman"/>
          <w:sz w:val="20"/>
          <w:szCs w:val="20"/>
        </w:rPr>
        <w:t xml:space="preserve"> </w:t>
      </w:r>
      <w:r w:rsidRPr="006E0DA7">
        <w:rPr>
          <w:rFonts w:cs="NewBaskerville-Roman"/>
        </w:rPr>
        <w:t>create a</w:t>
      </w:r>
      <w:r w:rsidRPr="006E0DA7">
        <w:rPr>
          <w:rFonts w:ascii="NewBaskerville-Roman" w:hAnsi="NewBaskerville-Roman" w:cs="NewBaskerville-Roman"/>
          <w:sz w:val="20"/>
          <w:szCs w:val="20"/>
        </w:rPr>
        <w:t xml:space="preserve"> </w:t>
      </w:r>
      <w:r w:rsidRPr="006E0DA7">
        <w:rPr>
          <w:rFonts w:ascii="Courier" w:hAnsi="Courier" w:cs="Courier"/>
          <w:sz w:val="19"/>
          <w:szCs w:val="19"/>
        </w:rPr>
        <w:t xml:space="preserve">DispatcherServlet </w:t>
      </w:r>
      <w:r w:rsidRPr="006E0DA7">
        <w:rPr>
          <w:rFonts w:cs="NewBaskerville-Roman"/>
        </w:rPr>
        <w:t>and a</w:t>
      </w:r>
      <w:r w:rsidRPr="006E0DA7">
        <w:rPr>
          <w:rFonts w:ascii="NewBaskerville-Roman" w:hAnsi="NewBaskerville-Roman" w:cs="NewBaskerville-Roman"/>
          <w:sz w:val="20"/>
          <w:szCs w:val="20"/>
        </w:rPr>
        <w:t xml:space="preserve"> </w:t>
      </w:r>
      <w:r w:rsidRPr="006E0DA7">
        <w:rPr>
          <w:rFonts w:ascii="Courier" w:hAnsi="Courier" w:cs="Courier"/>
          <w:sz w:val="19"/>
          <w:szCs w:val="19"/>
        </w:rPr>
        <w:t>ContextLoaderListener</w:t>
      </w:r>
      <w:r w:rsidRPr="006E0DA7">
        <w:rPr>
          <w:rFonts w:ascii="NewBaskerville-Roman" w:hAnsi="NewBaskerville-Roman" w:cs="NewBaskerville-Roman"/>
          <w:sz w:val="20"/>
          <w:szCs w:val="20"/>
        </w:rPr>
        <w:t xml:space="preserve">. </w:t>
      </w:r>
      <w:r w:rsidRPr="006E0DA7">
        <w:rPr>
          <w:rFonts w:cs="NewBaskerville-Roman"/>
        </w:rPr>
        <w:t>But what if you want to register additional</w:t>
      </w:r>
      <w:r w:rsidRPr="006E0DA7">
        <w:rPr>
          <w:rFonts w:ascii="NewBaskerville-Roman" w:hAnsi="NewBaskerville-Roman" w:cs="NewBaskerville-Roman"/>
          <w:sz w:val="20"/>
          <w:szCs w:val="20"/>
        </w:rPr>
        <w:t xml:space="preserve"> </w:t>
      </w:r>
      <w:r w:rsidRPr="006E0DA7">
        <w:rPr>
          <w:rFonts w:cs="NewBaskerville-Roman"/>
        </w:rPr>
        <w:t>servlets, filters, or listeners?</w:t>
      </w:r>
    </w:p>
    <w:p w:rsidR="00A42086" w:rsidRDefault="0039246D" w:rsidP="0039246D">
      <w:pPr>
        <w:pStyle w:val="ListParagraph"/>
        <w:numPr>
          <w:ilvl w:val="0"/>
          <w:numId w:val="2"/>
        </w:numPr>
        <w:autoSpaceDE w:val="0"/>
        <w:autoSpaceDN w:val="0"/>
        <w:adjustRightInd w:val="0"/>
        <w:spacing w:after="0" w:line="240" w:lineRule="auto"/>
        <w:rPr>
          <w:rFonts w:cs="NewBaskerville-Roman"/>
        </w:rPr>
      </w:pPr>
      <w:r w:rsidRPr="009B13D8">
        <w:rPr>
          <w:rFonts w:cs="NewBaskerville-Roman"/>
        </w:rPr>
        <w:t>One of the nice things about working with a Java-based initializer is that (unlike with web.xml) you can define as many initializer classes as you want. Therefore, if you need to register any additional components into the web container, you need only create a new initializer class. The easiest way to do this is by implementing Spring’s</w:t>
      </w:r>
      <w:r>
        <w:rPr>
          <w:rFonts w:ascii="NewBaskerville-Roman" w:hAnsi="NewBaskerville-Roman" w:cs="NewBaskerville-Roman"/>
          <w:sz w:val="20"/>
          <w:szCs w:val="20"/>
        </w:rPr>
        <w:t xml:space="preserve"> </w:t>
      </w:r>
      <w:r w:rsidRPr="0039246D">
        <w:rPr>
          <w:rFonts w:ascii="Courier" w:hAnsi="Courier" w:cs="Courier"/>
          <w:sz w:val="19"/>
          <w:szCs w:val="19"/>
        </w:rPr>
        <w:t xml:space="preserve">WebApplicationInitializer </w:t>
      </w:r>
      <w:r w:rsidRPr="009B13D8">
        <w:rPr>
          <w:rFonts w:cs="NewBaskerville-Roman"/>
        </w:rPr>
        <w:t>interface.</w:t>
      </w:r>
    </w:p>
    <w:p w:rsidR="00905C5D" w:rsidRPr="001F5D2B" w:rsidRDefault="00905C5D" w:rsidP="00905C5D">
      <w:pPr>
        <w:pStyle w:val="ListParagraph"/>
        <w:numPr>
          <w:ilvl w:val="0"/>
          <w:numId w:val="2"/>
        </w:numPr>
        <w:autoSpaceDE w:val="0"/>
        <w:autoSpaceDN w:val="0"/>
        <w:adjustRightInd w:val="0"/>
        <w:spacing w:after="0" w:line="240" w:lineRule="auto"/>
        <w:rPr>
          <w:rFonts w:cs="NewBaskerville-Roman"/>
        </w:rPr>
      </w:pPr>
      <w:r w:rsidRPr="00905C5D">
        <w:rPr>
          <w:rFonts w:ascii="NewBaskerville-Roman" w:hAnsi="NewBaskerville-Roman" w:cs="NewBaskerville-Roman"/>
        </w:rPr>
        <w:t>For example, the following listing shows how to create an implementation of</w:t>
      </w:r>
      <w:r w:rsidRPr="00905C5D">
        <w:rPr>
          <w:rFonts w:ascii="NewBaskerville-Roman" w:hAnsi="NewBaskerville-Roman" w:cs="NewBaskerville-Roman"/>
          <w:sz w:val="20"/>
          <w:szCs w:val="20"/>
        </w:rPr>
        <w:t xml:space="preserve"> </w:t>
      </w:r>
      <w:r w:rsidRPr="00905C5D">
        <w:rPr>
          <w:rFonts w:ascii="Courier" w:hAnsi="Courier" w:cs="Courier"/>
          <w:sz w:val="19"/>
          <w:szCs w:val="19"/>
        </w:rPr>
        <w:t>WebApplicationInitializer</w:t>
      </w:r>
      <w:r w:rsidR="00104F2C">
        <w:rPr>
          <w:rFonts w:ascii="Courier" w:hAnsi="Courier" w:cs="Courier"/>
          <w:sz w:val="19"/>
          <w:szCs w:val="19"/>
        </w:rPr>
        <w:t xml:space="preserve"> </w:t>
      </w:r>
      <w:r w:rsidRPr="00905C5D">
        <w:rPr>
          <w:rFonts w:ascii="NewBaskerville-Roman" w:hAnsi="NewBaskerville-Roman" w:cs="NewBaskerville-Roman"/>
        </w:rPr>
        <w:t>that registers a servlet.</w:t>
      </w:r>
    </w:p>
    <w:p w:rsidR="001F5D2B" w:rsidRDefault="001F5D2B" w:rsidP="001F5D2B">
      <w:pPr>
        <w:pStyle w:val="ListParagraph"/>
        <w:autoSpaceDE w:val="0"/>
        <w:autoSpaceDN w:val="0"/>
        <w:adjustRightInd w:val="0"/>
        <w:spacing w:after="0" w:line="240" w:lineRule="auto"/>
        <w:rPr>
          <w:rFonts w:cs="NewBaskerville-Roman"/>
        </w:rPr>
      </w:pPr>
      <w:r>
        <w:rPr>
          <w:rFonts w:cs="NewBaskerville-Roman"/>
          <w:noProof/>
        </w:rPr>
        <w:lastRenderedPageBreak/>
        <w:drawing>
          <wp:inline distT="0" distB="0" distL="0" distR="0">
            <wp:extent cx="4852670" cy="2469301"/>
            <wp:effectExtent l="19050" t="0" r="508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855601" cy="2470793"/>
                    </a:xfrm>
                    <a:prstGeom prst="rect">
                      <a:avLst/>
                    </a:prstGeom>
                    <a:noFill/>
                    <a:ln w="9525">
                      <a:noFill/>
                      <a:miter lim="800000"/>
                      <a:headEnd/>
                      <a:tailEnd/>
                    </a:ln>
                  </pic:spPr>
                </pic:pic>
              </a:graphicData>
            </a:graphic>
          </wp:inline>
        </w:drawing>
      </w:r>
    </w:p>
    <w:p w:rsidR="008E697D" w:rsidRDefault="008E697D" w:rsidP="008E697D">
      <w:pPr>
        <w:pStyle w:val="ListParagraph"/>
        <w:numPr>
          <w:ilvl w:val="1"/>
          <w:numId w:val="7"/>
        </w:numPr>
        <w:autoSpaceDE w:val="0"/>
        <w:autoSpaceDN w:val="0"/>
        <w:adjustRightInd w:val="0"/>
        <w:spacing w:after="0" w:line="240" w:lineRule="auto"/>
        <w:rPr>
          <w:rFonts w:cs="NewBaskerville-Roman"/>
        </w:rPr>
      </w:pPr>
      <w:r w:rsidRPr="008E697D">
        <w:rPr>
          <w:rFonts w:cs="NewBaskerville-Roman"/>
        </w:rPr>
        <w:t xml:space="preserve">It is a rather basic servlet-registering initializer class. It registers a servlet and maps it to a single path. You could use this approach to register </w:t>
      </w:r>
      <w:r w:rsidRPr="008E697D">
        <w:rPr>
          <w:rFonts w:ascii="Courier" w:hAnsi="Courier" w:cs="Courier"/>
          <w:sz w:val="19"/>
          <w:szCs w:val="19"/>
        </w:rPr>
        <w:t xml:space="preserve">DispatcherServlet </w:t>
      </w:r>
      <w:r w:rsidRPr="008E697D">
        <w:rPr>
          <w:rFonts w:cs="NewBaskerville-Roman"/>
        </w:rPr>
        <w:t xml:space="preserve">manually. (But there’s no need, because </w:t>
      </w:r>
      <w:r w:rsidRPr="008E697D">
        <w:rPr>
          <w:rFonts w:ascii="Courier" w:hAnsi="Courier" w:cs="Courier"/>
          <w:sz w:val="19"/>
          <w:szCs w:val="19"/>
        </w:rPr>
        <w:t xml:space="preserve">AbstractAnnotationConfigDispatcherServletInitializer </w:t>
      </w:r>
      <w:r w:rsidRPr="008E697D">
        <w:rPr>
          <w:rFonts w:cs="NewBaskerville-Roman"/>
        </w:rPr>
        <w:t>does a fine job without as much code.)</w:t>
      </w:r>
    </w:p>
    <w:p w:rsidR="008E697D" w:rsidRDefault="008E697D" w:rsidP="008E697D">
      <w:pPr>
        <w:pStyle w:val="ListParagraph"/>
        <w:numPr>
          <w:ilvl w:val="0"/>
          <w:numId w:val="2"/>
        </w:numPr>
        <w:autoSpaceDE w:val="0"/>
        <w:autoSpaceDN w:val="0"/>
        <w:adjustRightInd w:val="0"/>
        <w:spacing w:after="0" w:line="240" w:lineRule="auto"/>
        <w:rPr>
          <w:rFonts w:cs="NewBaskerville-Roman"/>
        </w:rPr>
      </w:pPr>
      <w:r w:rsidRPr="008E697D">
        <w:rPr>
          <w:rFonts w:cs="NewBaskerville-Roman"/>
        </w:rPr>
        <w:t>Similarly, you can register listeners and filters by creating a new implementation of</w:t>
      </w:r>
      <w:r w:rsidRPr="008E697D">
        <w:rPr>
          <w:rFonts w:ascii="NewBaskerville-Roman" w:hAnsi="NewBaskerville-Roman" w:cs="NewBaskerville-Roman"/>
          <w:sz w:val="20"/>
          <w:szCs w:val="20"/>
        </w:rPr>
        <w:t xml:space="preserve"> </w:t>
      </w:r>
      <w:r w:rsidRPr="008E697D">
        <w:rPr>
          <w:rFonts w:ascii="Courier" w:hAnsi="Courier" w:cs="Courier"/>
          <w:sz w:val="19"/>
          <w:szCs w:val="19"/>
        </w:rPr>
        <w:t>WebApplicationInitializer</w:t>
      </w:r>
      <w:r w:rsidRPr="008E697D">
        <w:rPr>
          <w:rFonts w:ascii="NewBaskerville-Roman" w:hAnsi="NewBaskerville-Roman" w:cs="NewBaskerville-Roman"/>
          <w:sz w:val="20"/>
          <w:szCs w:val="20"/>
        </w:rPr>
        <w:t xml:space="preserve">. </w:t>
      </w:r>
      <w:r w:rsidRPr="008E697D">
        <w:rPr>
          <w:rFonts w:cs="NewBaskerville-Roman"/>
        </w:rPr>
        <w:t>For example, the next listing shows how to register a filter.</w:t>
      </w:r>
    </w:p>
    <w:p w:rsidR="004449DA" w:rsidRDefault="004449DA" w:rsidP="004449DA">
      <w:pPr>
        <w:pStyle w:val="ListParagraph"/>
        <w:autoSpaceDE w:val="0"/>
        <w:autoSpaceDN w:val="0"/>
        <w:adjustRightInd w:val="0"/>
        <w:spacing w:after="0" w:line="240" w:lineRule="auto"/>
        <w:rPr>
          <w:rFonts w:cs="NewBaskerville-Roman"/>
        </w:rPr>
      </w:pPr>
      <w:r>
        <w:rPr>
          <w:rFonts w:cs="NewBaskerville-Roman"/>
          <w:noProof/>
        </w:rPr>
        <w:drawing>
          <wp:inline distT="0" distB="0" distL="0" distR="0">
            <wp:extent cx="5401529" cy="1290320"/>
            <wp:effectExtent l="19050" t="0" r="8671"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411019" cy="1292587"/>
                    </a:xfrm>
                    <a:prstGeom prst="rect">
                      <a:avLst/>
                    </a:prstGeom>
                    <a:noFill/>
                    <a:ln w="9525">
                      <a:noFill/>
                      <a:miter lim="800000"/>
                      <a:headEnd/>
                      <a:tailEnd/>
                    </a:ln>
                  </pic:spPr>
                </pic:pic>
              </a:graphicData>
            </a:graphic>
          </wp:inline>
        </w:drawing>
      </w:r>
    </w:p>
    <w:p w:rsidR="004449DA" w:rsidRPr="00467505" w:rsidRDefault="004449DA" w:rsidP="004449DA">
      <w:pPr>
        <w:pStyle w:val="ListParagraph"/>
        <w:numPr>
          <w:ilvl w:val="0"/>
          <w:numId w:val="2"/>
        </w:numPr>
        <w:autoSpaceDE w:val="0"/>
        <w:autoSpaceDN w:val="0"/>
        <w:adjustRightInd w:val="0"/>
        <w:spacing w:after="0" w:line="240" w:lineRule="auto"/>
        <w:rPr>
          <w:rFonts w:cs="NewBaskerville-Roman"/>
        </w:rPr>
      </w:pPr>
      <w:r w:rsidRPr="004449DA">
        <w:rPr>
          <w:rFonts w:ascii="Courier" w:hAnsi="Courier" w:cs="Courier"/>
          <w:sz w:val="19"/>
          <w:szCs w:val="19"/>
        </w:rPr>
        <w:t xml:space="preserve">WebApplicationInitializer </w:t>
      </w:r>
      <w:r w:rsidRPr="004449DA">
        <w:rPr>
          <w:rFonts w:cs="NewBaskerville-Roman"/>
        </w:rPr>
        <w:t>is a fine general-purpose way of registering servlets, filters, and</w:t>
      </w:r>
      <w:r w:rsidRPr="004449DA">
        <w:rPr>
          <w:rFonts w:ascii="NewBaskerville-Roman" w:hAnsi="NewBaskerville-Roman" w:cs="NewBaskerville-Roman"/>
          <w:sz w:val="20"/>
          <w:szCs w:val="20"/>
        </w:rPr>
        <w:t xml:space="preserve"> </w:t>
      </w:r>
      <w:r w:rsidRPr="004449DA">
        <w:rPr>
          <w:rFonts w:cs="NewBaskerville-Roman"/>
        </w:rPr>
        <w:t>listeners in Java when deploying to a Servlet 3.0 container. But if you’re registering a filter and only need</w:t>
      </w:r>
      <w:r w:rsidRPr="004449DA">
        <w:rPr>
          <w:rFonts w:ascii="NewBaskerville-Roman" w:hAnsi="NewBaskerville-Roman" w:cs="NewBaskerville-Roman"/>
          <w:sz w:val="20"/>
          <w:szCs w:val="20"/>
        </w:rPr>
        <w:t xml:space="preserve"> </w:t>
      </w:r>
      <w:r w:rsidRPr="004449DA">
        <w:rPr>
          <w:rFonts w:cs="NewBaskerville-Roman"/>
        </w:rPr>
        <w:t>to map that filter</w:t>
      </w:r>
      <w:r w:rsidRPr="004449DA">
        <w:rPr>
          <w:rFonts w:ascii="NewBaskerville-Roman" w:hAnsi="NewBaskerville-Roman" w:cs="NewBaskerville-Roman"/>
          <w:sz w:val="20"/>
          <w:szCs w:val="20"/>
        </w:rPr>
        <w:t xml:space="preserve"> </w:t>
      </w:r>
      <w:r w:rsidRPr="004449DA">
        <w:rPr>
          <w:rFonts w:cs="NewBaskerville-Roman"/>
        </w:rPr>
        <w:t>to</w:t>
      </w:r>
      <w:r w:rsidRPr="004449DA">
        <w:rPr>
          <w:rFonts w:ascii="NewBaskerville-Roman" w:hAnsi="NewBaskerville-Roman" w:cs="NewBaskerville-Roman"/>
          <w:sz w:val="20"/>
          <w:szCs w:val="20"/>
        </w:rPr>
        <w:t xml:space="preserve"> </w:t>
      </w:r>
      <w:r w:rsidRPr="004449DA">
        <w:rPr>
          <w:rFonts w:ascii="Courier" w:hAnsi="Courier" w:cs="Courier"/>
          <w:sz w:val="19"/>
          <w:szCs w:val="19"/>
        </w:rPr>
        <w:t>DispatcherServlet</w:t>
      </w:r>
      <w:r w:rsidRPr="004449DA">
        <w:rPr>
          <w:rFonts w:ascii="NewBaskerville-Roman" w:hAnsi="NewBaskerville-Roman" w:cs="NewBaskerville-Roman"/>
          <w:sz w:val="20"/>
          <w:szCs w:val="20"/>
        </w:rPr>
        <w:t xml:space="preserve">, </w:t>
      </w:r>
      <w:r w:rsidRPr="004449DA">
        <w:rPr>
          <w:rFonts w:cs="NewBaskerville-Roman"/>
        </w:rPr>
        <w:t>then there’s a shortcut in</w:t>
      </w:r>
      <w:r w:rsidRPr="004449DA">
        <w:rPr>
          <w:rFonts w:ascii="NewBaskerville-Roman" w:hAnsi="NewBaskerville-Roman" w:cs="NewBaskerville-Roman"/>
          <w:sz w:val="20"/>
          <w:szCs w:val="20"/>
        </w:rPr>
        <w:t xml:space="preserve"> </w:t>
      </w:r>
      <w:r w:rsidRPr="004449DA">
        <w:rPr>
          <w:rFonts w:ascii="Courier" w:hAnsi="Courier" w:cs="Courier"/>
          <w:sz w:val="19"/>
          <w:szCs w:val="19"/>
        </w:rPr>
        <w:t>AbstractAnnotationConfigDispatcherServletInitializer</w:t>
      </w:r>
      <w:r w:rsidRPr="004449DA">
        <w:rPr>
          <w:rFonts w:ascii="NewBaskerville-Roman" w:hAnsi="NewBaskerville-Roman" w:cs="NewBaskerville-Roman"/>
          <w:sz w:val="20"/>
          <w:szCs w:val="20"/>
        </w:rPr>
        <w:t>.</w:t>
      </w:r>
    </w:p>
    <w:p w:rsidR="00467505" w:rsidRDefault="00467505" w:rsidP="00467505">
      <w:pPr>
        <w:pStyle w:val="ListParagraph"/>
        <w:numPr>
          <w:ilvl w:val="0"/>
          <w:numId w:val="2"/>
        </w:numPr>
        <w:autoSpaceDE w:val="0"/>
        <w:autoSpaceDN w:val="0"/>
        <w:adjustRightInd w:val="0"/>
        <w:spacing w:after="0" w:line="240" w:lineRule="auto"/>
        <w:rPr>
          <w:rFonts w:cs="NewBaskerville-Roman"/>
        </w:rPr>
      </w:pPr>
      <w:r w:rsidRPr="00467505">
        <w:rPr>
          <w:rFonts w:cs="NewBaskerville-Roman"/>
        </w:rPr>
        <w:t>To register one or more filters and map them to</w:t>
      </w:r>
      <w:r w:rsidRPr="00467505">
        <w:rPr>
          <w:rFonts w:ascii="NewBaskerville-Roman" w:hAnsi="NewBaskerville-Roman" w:cs="NewBaskerville-Roman"/>
          <w:sz w:val="20"/>
          <w:szCs w:val="20"/>
        </w:rPr>
        <w:t xml:space="preserve"> </w:t>
      </w:r>
      <w:r w:rsidRPr="00467505">
        <w:rPr>
          <w:rFonts w:ascii="Courier" w:hAnsi="Courier" w:cs="Courier"/>
          <w:sz w:val="19"/>
          <w:szCs w:val="19"/>
        </w:rPr>
        <w:t>DispatcherServlet</w:t>
      </w:r>
      <w:r w:rsidRPr="00467505">
        <w:rPr>
          <w:rFonts w:ascii="NewBaskerville-Roman" w:hAnsi="NewBaskerville-Roman" w:cs="NewBaskerville-Roman"/>
          <w:sz w:val="20"/>
          <w:szCs w:val="20"/>
        </w:rPr>
        <w:t xml:space="preserve">, </w:t>
      </w:r>
      <w:r w:rsidRPr="00467505">
        <w:rPr>
          <w:rFonts w:cs="NewBaskerville-Roman"/>
        </w:rPr>
        <w:t>all you need to do is override the</w:t>
      </w:r>
      <w:r w:rsidRPr="00467505">
        <w:rPr>
          <w:rFonts w:ascii="NewBaskerville-Roman" w:hAnsi="NewBaskerville-Roman" w:cs="NewBaskerville-Roman"/>
          <w:sz w:val="20"/>
          <w:szCs w:val="20"/>
        </w:rPr>
        <w:t xml:space="preserve"> </w:t>
      </w:r>
      <w:r w:rsidRPr="00467505">
        <w:rPr>
          <w:rFonts w:ascii="Courier" w:hAnsi="Courier" w:cs="Courier"/>
          <w:sz w:val="19"/>
          <w:szCs w:val="19"/>
        </w:rPr>
        <w:t xml:space="preserve">getServletFilters() </w:t>
      </w:r>
      <w:r w:rsidRPr="00467505">
        <w:rPr>
          <w:rFonts w:cs="NewBaskerville-Roman"/>
        </w:rPr>
        <w:t>method of</w:t>
      </w:r>
      <w:r w:rsidRPr="00467505">
        <w:rPr>
          <w:rFonts w:ascii="NewBaskerville-Roman" w:hAnsi="NewBaskerville-Roman" w:cs="NewBaskerville-Roman"/>
          <w:sz w:val="20"/>
          <w:szCs w:val="20"/>
        </w:rPr>
        <w:t xml:space="preserve"> </w:t>
      </w:r>
      <w:r w:rsidRPr="00467505">
        <w:rPr>
          <w:rFonts w:ascii="Courier" w:hAnsi="Courier" w:cs="Courier"/>
          <w:sz w:val="19"/>
          <w:szCs w:val="19"/>
        </w:rPr>
        <w:t>AbstractAnnotationConfigDispatcherServletInitializer</w:t>
      </w:r>
      <w:r w:rsidRPr="00467505">
        <w:rPr>
          <w:rFonts w:cs="NewBaskerville-Roman"/>
        </w:rPr>
        <w:t>. For example, the followi</w:t>
      </w:r>
      <w:r w:rsidRPr="00467505">
        <w:rPr>
          <w:rFonts w:ascii="NewBaskerville-Roman" w:hAnsi="NewBaskerville-Roman" w:cs="NewBaskerville-Roman"/>
          <w:sz w:val="20"/>
          <w:szCs w:val="20"/>
        </w:rPr>
        <w:t xml:space="preserve">ng </w:t>
      </w:r>
      <w:r w:rsidRPr="00467505">
        <w:rPr>
          <w:rFonts w:ascii="Courier" w:hAnsi="Courier" w:cs="Courier"/>
          <w:sz w:val="19"/>
          <w:szCs w:val="19"/>
        </w:rPr>
        <w:t xml:space="preserve">getServletFilters() </w:t>
      </w:r>
      <w:r w:rsidRPr="00467505">
        <w:rPr>
          <w:rFonts w:cs="NewBaskerville-Roman"/>
        </w:rPr>
        <w:t>method overrides the one from</w:t>
      </w:r>
      <w:r w:rsidRPr="00467505">
        <w:rPr>
          <w:rFonts w:ascii="NewBaskerville-Roman" w:hAnsi="NewBaskerville-Roman" w:cs="NewBaskerville-Roman"/>
          <w:sz w:val="20"/>
          <w:szCs w:val="20"/>
        </w:rPr>
        <w:t xml:space="preserve"> </w:t>
      </w:r>
      <w:r w:rsidRPr="00467505">
        <w:rPr>
          <w:rFonts w:ascii="Courier" w:hAnsi="Courier" w:cs="Courier"/>
          <w:sz w:val="19"/>
          <w:szCs w:val="19"/>
        </w:rPr>
        <w:t xml:space="preserve">AbstractAnnotationConfigDispatcherServletInitializer </w:t>
      </w:r>
      <w:r w:rsidRPr="00467505">
        <w:rPr>
          <w:rFonts w:cs="NewBaskerville-Roman"/>
        </w:rPr>
        <w:t>to register a filter:</w:t>
      </w:r>
    </w:p>
    <w:p w:rsidR="007478A1" w:rsidRDefault="007478A1" w:rsidP="007478A1">
      <w:pPr>
        <w:pStyle w:val="ListParagraph"/>
        <w:autoSpaceDE w:val="0"/>
        <w:autoSpaceDN w:val="0"/>
        <w:adjustRightInd w:val="0"/>
        <w:spacing w:after="0" w:line="240" w:lineRule="auto"/>
        <w:rPr>
          <w:rFonts w:cs="NewBaskerville-Roman"/>
        </w:rPr>
      </w:pPr>
      <w:r>
        <w:rPr>
          <w:rFonts w:cs="NewBaskerville-Roman"/>
          <w:noProof/>
        </w:rPr>
        <w:drawing>
          <wp:inline distT="0" distB="0" distL="0" distR="0">
            <wp:extent cx="4021680" cy="90424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021680" cy="904240"/>
                    </a:xfrm>
                    <a:prstGeom prst="rect">
                      <a:avLst/>
                    </a:prstGeom>
                    <a:noFill/>
                    <a:ln w="9525">
                      <a:noFill/>
                      <a:miter lim="800000"/>
                      <a:headEnd/>
                      <a:tailEnd/>
                    </a:ln>
                  </pic:spPr>
                </pic:pic>
              </a:graphicData>
            </a:graphic>
          </wp:inline>
        </w:drawing>
      </w:r>
    </w:p>
    <w:p w:rsidR="005D108D" w:rsidRPr="005D108D" w:rsidRDefault="005D108D" w:rsidP="005D108D">
      <w:pPr>
        <w:pStyle w:val="ListParagraph"/>
        <w:numPr>
          <w:ilvl w:val="1"/>
          <w:numId w:val="7"/>
        </w:numPr>
        <w:autoSpaceDE w:val="0"/>
        <w:autoSpaceDN w:val="0"/>
        <w:adjustRightInd w:val="0"/>
        <w:spacing w:after="0" w:line="240" w:lineRule="auto"/>
        <w:rPr>
          <w:rFonts w:ascii="NewBaskerville-Roman" w:hAnsi="NewBaskerville-Roman" w:cs="NewBaskerville-Roman"/>
          <w:sz w:val="20"/>
          <w:szCs w:val="20"/>
        </w:rPr>
      </w:pPr>
      <w:r w:rsidRPr="005D108D">
        <w:rPr>
          <w:rFonts w:cs="NewBaskerville-Roman"/>
        </w:rPr>
        <w:t>As you can see, this method returns an array of</w:t>
      </w:r>
      <w:r w:rsidRPr="005D108D">
        <w:rPr>
          <w:rFonts w:ascii="NewBaskerville-Roman" w:hAnsi="NewBaskerville-Roman" w:cs="NewBaskerville-Roman"/>
          <w:sz w:val="20"/>
          <w:szCs w:val="20"/>
        </w:rPr>
        <w:t xml:space="preserve"> </w:t>
      </w:r>
      <w:r w:rsidRPr="005D108D">
        <w:rPr>
          <w:rFonts w:ascii="Courier" w:hAnsi="Courier" w:cs="Courier"/>
          <w:sz w:val="19"/>
          <w:szCs w:val="19"/>
        </w:rPr>
        <w:t>javax.servlet.Filter</w:t>
      </w:r>
      <w:r w:rsidRPr="005D108D">
        <w:rPr>
          <w:rFonts w:ascii="NewBaskerville-Roman" w:hAnsi="NewBaskerville-Roman" w:cs="NewBaskerville-Roman"/>
          <w:sz w:val="20"/>
          <w:szCs w:val="20"/>
        </w:rPr>
        <w:t xml:space="preserve">. </w:t>
      </w:r>
      <w:r w:rsidRPr="005D108D">
        <w:rPr>
          <w:rFonts w:cs="NewBaskerville-Roman"/>
        </w:rPr>
        <w:t>Here it only</w:t>
      </w:r>
    </w:p>
    <w:p w:rsidR="005D108D" w:rsidRPr="005D108D" w:rsidRDefault="005D108D" w:rsidP="005D108D">
      <w:pPr>
        <w:autoSpaceDE w:val="0"/>
        <w:autoSpaceDN w:val="0"/>
        <w:adjustRightInd w:val="0"/>
        <w:spacing w:after="0" w:line="240" w:lineRule="auto"/>
        <w:ind w:left="720" w:firstLine="720"/>
        <w:rPr>
          <w:rFonts w:cs="NewBaskerville-Roman"/>
        </w:rPr>
      </w:pPr>
      <w:r>
        <w:rPr>
          <w:rFonts w:cs="NewBaskerville-Roman"/>
        </w:rPr>
        <w:t>r</w:t>
      </w:r>
      <w:r w:rsidRPr="005D108D">
        <w:rPr>
          <w:rFonts w:cs="NewBaskerville-Roman"/>
        </w:rPr>
        <w:t>eturns a single filter, but it could return as many filters as you need. There’s no need</w:t>
      </w:r>
    </w:p>
    <w:p w:rsidR="005D108D" w:rsidRDefault="005D108D" w:rsidP="005D108D">
      <w:pPr>
        <w:autoSpaceDE w:val="0"/>
        <w:autoSpaceDN w:val="0"/>
        <w:adjustRightInd w:val="0"/>
        <w:spacing w:after="0" w:line="240" w:lineRule="auto"/>
        <w:ind w:left="720" w:firstLine="720"/>
        <w:rPr>
          <w:rFonts w:ascii="Courier" w:hAnsi="Courier" w:cs="Courier"/>
          <w:sz w:val="19"/>
          <w:szCs w:val="19"/>
        </w:rPr>
      </w:pPr>
      <w:r>
        <w:rPr>
          <w:rFonts w:cs="NewBaskerville-Roman"/>
        </w:rPr>
        <w:t>t</w:t>
      </w:r>
      <w:r w:rsidRPr="005D108D">
        <w:rPr>
          <w:rFonts w:cs="NewBaskerville-Roman"/>
        </w:rPr>
        <w:t>o declare the mapping for the filters; any filter returned from</w:t>
      </w:r>
      <w:r>
        <w:rPr>
          <w:rFonts w:ascii="NewBaskerville-Roman" w:hAnsi="NewBaskerville-Roman" w:cs="NewBaskerville-Roman"/>
          <w:sz w:val="20"/>
          <w:szCs w:val="20"/>
        </w:rPr>
        <w:t xml:space="preserve"> </w:t>
      </w:r>
      <w:r>
        <w:rPr>
          <w:rFonts w:ascii="Courier" w:hAnsi="Courier" w:cs="Courier"/>
          <w:sz w:val="19"/>
          <w:szCs w:val="19"/>
        </w:rPr>
        <w:t>getServletFilters()</w:t>
      </w:r>
    </w:p>
    <w:p w:rsidR="007478A1" w:rsidRDefault="005D108D" w:rsidP="005D108D">
      <w:pPr>
        <w:autoSpaceDE w:val="0"/>
        <w:autoSpaceDN w:val="0"/>
        <w:adjustRightInd w:val="0"/>
        <w:spacing w:after="0" w:line="240" w:lineRule="auto"/>
        <w:ind w:left="1440"/>
        <w:rPr>
          <w:rFonts w:ascii="NewBaskerville-Roman" w:hAnsi="NewBaskerville-Roman" w:cs="NewBaskerville-Roman"/>
          <w:sz w:val="20"/>
          <w:szCs w:val="20"/>
        </w:rPr>
      </w:pPr>
      <w:r w:rsidRPr="005D108D">
        <w:rPr>
          <w:rFonts w:cs="NewBaskerville-Roman"/>
        </w:rPr>
        <w:t>will automatically be mapped to</w:t>
      </w:r>
      <w:r w:rsidRPr="005D108D">
        <w:rPr>
          <w:rFonts w:ascii="NewBaskerville-Roman" w:hAnsi="NewBaskerville-Roman" w:cs="NewBaskerville-Roman"/>
          <w:sz w:val="20"/>
          <w:szCs w:val="20"/>
        </w:rPr>
        <w:t xml:space="preserve"> </w:t>
      </w:r>
      <w:r w:rsidRPr="005D108D">
        <w:rPr>
          <w:rFonts w:ascii="Courier" w:hAnsi="Courier" w:cs="Courier"/>
          <w:sz w:val="19"/>
          <w:szCs w:val="19"/>
        </w:rPr>
        <w:t>DispatcherServlet</w:t>
      </w:r>
      <w:r w:rsidRPr="005D108D">
        <w:rPr>
          <w:rFonts w:ascii="NewBaskerville-Roman" w:hAnsi="NewBaskerville-Roman" w:cs="NewBaskerville-Roman"/>
          <w:sz w:val="20"/>
          <w:szCs w:val="20"/>
        </w:rPr>
        <w:t>.</w:t>
      </w:r>
    </w:p>
    <w:p w:rsidR="003A3182" w:rsidRPr="003A3182" w:rsidRDefault="003A3182" w:rsidP="003A3182">
      <w:pPr>
        <w:pStyle w:val="ListParagraph"/>
        <w:numPr>
          <w:ilvl w:val="0"/>
          <w:numId w:val="2"/>
        </w:numPr>
        <w:autoSpaceDE w:val="0"/>
        <w:autoSpaceDN w:val="0"/>
        <w:adjustRightInd w:val="0"/>
        <w:spacing w:after="0" w:line="240" w:lineRule="auto"/>
        <w:rPr>
          <w:rFonts w:cs="NewBaskerville-Roman"/>
        </w:rPr>
      </w:pPr>
      <w:r w:rsidRPr="003A3182">
        <w:rPr>
          <w:rFonts w:cs="NewBaskerville-Roman"/>
        </w:rPr>
        <w:lastRenderedPageBreak/>
        <w:t>When deploying to a Servlet 3.0 container, Spring offers several ways of registering servlets (including</w:t>
      </w:r>
      <w:r w:rsidRPr="003A3182">
        <w:rPr>
          <w:rFonts w:ascii="NewBaskerville-Roman" w:hAnsi="NewBaskerville-Roman" w:cs="NewBaskerville-Roman"/>
          <w:sz w:val="20"/>
          <w:szCs w:val="20"/>
        </w:rPr>
        <w:t xml:space="preserve"> </w:t>
      </w:r>
      <w:r w:rsidRPr="003A3182">
        <w:rPr>
          <w:rFonts w:ascii="Courier" w:hAnsi="Courier" w:cs="Courier"/>
          <w:sz w:val="19"/>
          <w:szCs w:val="19"/>
        </w:rPr>
        <w:t>DispatcherServlet</w:t>
      </w:r>
      <w:r w:rsidRPr="003A3182">
        <w:rPr>
          <w:rFonts w:cs="NewBaskerville-Roman"/>
        </w:rPr>
        <w:t>), filters, and listeners</w:t>
      </w:r>
      <w:r w:rsidRPr="003A3182">
        <w:rPr>
          <w:rFonts w:ascii="NewBaskerville-Roman" w:hAnsi="NewBaskerville-Roman" w:cs="NewBaskerville-Roman"/>
          <w:sz w:val="20"/>
          <w:szCs w:val="20"/>
        </w:rPr>
        <w:t xml:space="preserve"> </w:t>
      </w:r>
      <w:r w:rsidRPr="003A3182">
        <w:rPr>
          <w:rFonts w:ascii="NewBaskerville-Italic" w:hAnsi="NewBaskerville-Italic" w:cs="NewBaskerville-Italic"/>
          <w:i/>
          <w:iCs/>
          <w:sz w:val="20"/>
          <w:szCs w:val="20"/>
        </w:rPr>
        <w:t xml:space="preserve">without </w:t>
      </w:r>
      <w:r w:rsidRPr="003A3182">
        <w:rPr>
          <w:rFonts w:cs="NewBaskerville-Roman"/>
        </w:rPr>
        <w:t>creating a web.xml file. But you don’t have to use</w:t>
      </w:r>
      <w:r w:rsidRPr="003A3182">
        <w:rPr>
          <w:rFonts w:ascii="NewBaskerville-Roman" w:hAnsi="NewBaskerville-Roman" w:cs="NewBaskerville-Roman"/>
          <w:sz w:val="20"/>
          <w:szCs w:val="20"/>
        </w:rPr>
        <w:t xml:space="preserve"> </w:t>
      </w:r>
      <w:r w:rsidRPr="003A3182">
        <w:rPr>
          <w:rFonts w:cs="NewBaskerville-Roman"/>
        </w:rPr>
        <w:t>any of</w:t>
      </w:r>
      <w:r w:rsidRPr="003A3182">
        <w:rPr>
          <w:rFonts w:ascii="NewBaskerville-Roman" w:hAnsi="NewBaskerville-Roman" w:cs="NewBaskerville-Roman"/>
          <w:sz w:val="20"/>
          <w:szCs w:val="20"/>
        </w:rPr>
        <w:t xml:space="preserve"> </w:t>
      </w:r>
      <w:r w:rsidRPr="003A3182">
        <w:rPr>
          <w:rFonts w:cs="NewBaskerville-Roman"/>
        </w:rPr>
        <w:t>those if you</w:t>
      </w:r>
      <w:r w:rsidRPr="003A3182">
        <w:rPr>
          <w:rFonts w:ascii="NewBaskerville-Roman" w:hAnsi="NewBaskerville-Roman" w:cs="NewBaskerville-Roman"/>
          <w:sz w:val="20"/>
          <w:szCs w:val="20"/>
        </w:rPr>
        <w:t xml:space="preserve"> </w:t>
      </w:r>
      <w:r w:rsidRPr="003A3182">
        <w:rPr>
          <w:rFonts w:cs="NewBaskerville-Roman"/>
        </w:rPr>
        <w:t>don’t want to. If you aren’t deploying your application to a Servlet 3.0 container (or if</w:t>
      </w:r>
      <w:r w:rsidRPr="003A3182">
        <w:rPr>
          <w:rFonts w:ascii="NewBaskerville-Roman" w:hAnsi="NewBaskerville-Roman" w:cs="NewBaskerville-Roman"/>
          <w:sz w:val="20"/>
          <w:szCs w:val="20"/>
        </w:rPr>
        <w:t xml:space="preserve"> </w:t>
      </w:r>
      <w:r w:rsidRPr="003A3182">
        <w:rPr>
          <w:rFonts w:cs="NewBaskerville-Roman"/>
        </w:rPr>
        <w:t>you just like working with web.xml), then there’s no reason you can’t configure Spring MVC in a legacy manner with web.xml</w:t>
      </w:r>
      <w:r w:rsidR="001D37E1">
        <w:rPr>
          <w:rFonts w:cs="NewBaskerville-Roman"/>
        </w:rPr>
        <w:t>.</w:t>
      </w:r>
    </w:p>
    <w:sectPr w:rsidR="003A3182" w:rsidRPr="003A3182" w:rsidSect="005112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NewBaskerville-Roman">
    <w:panose1 w:val="00000000000000000000"/>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ewBaskerville-Italic">
    <w:panose1 w:val="00000000000000000000"/>
    <w:charset w:val="00"/>
    <w:family w:val="roman"/>
    <w:notTrueType/>
    <w:pitch w:val="default"/>
    <w:sig w:usb0="00000003" w:usb1="00000000" w:usb2="00000000" w:usb3="00000000" w:csb0="00000001" w:csb1="00000000"/>
  </w:font>
  <w:font w:name="FranklinGothic-DemiItal">
    <w:panose1 w:val="00000000000000000000"/>
    <w:charset w:val="00"/>
    <w:family w:val="swiss"/>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91858"/>
    <w:multiLevelType w:val="hybridMultilevel"/>
    <w:tmpl w:val="23A4A62C"/>
    <w:lvl w:ilvl="0" w:tplc="3D24F676">
      <w:numFmt w:val="bullet"/>
      <w:lvlText w:val="-"/>
      <w:lvlJc w:val="left"/>
      <w:pPr>
        <w:ind w:left="720" w:hanging="360"/>
      </w:pPr>
      <w:rPr>
        <w:rFonts w:ascii="Calibri" w:eastAsiaTheme="minorEastAsia" w:hAnsi="Calibri" w:cs="NewBaskerville-Roman" w:hint="default"/>
      </w:rPr>
    </w:lvl>
    <w:lvl w:ilvl="1" w:tplc="3D24F676">
      <w:numFmt w:val="bullet"/>
      <w:lvlText w:val="-"/>
      <w:lvlJc w:val="left"/>
      <w:pPr>
        <w:ind w:left="1440" w:hanging="360"/>
      </w:pPr>
      <w:rPr>
        <w:rFonts w:ascii="Calibri" w:eastAsiaTheme="minorEastAsia" w:hAnsi="Calibri" w:cs="NewBaskerville-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C824A1"/>
    <w:multiLevelType w:val="hybridMultilevel"/>
    <w:tmpl w:val="9EFA6986"/>
    <w:lvl w:ilvl="0" w:tplc="F66C4B06">
      <w:numFmt w:val="bullet"/>
      <w:lvlText w:val="-"/>
      <w:lvlJc w:val="left"/>
      <w:pPr>
        <w:ind w:left="1890" w:hanging="360"/>
      </w:pPr>
      <w:rPr>
        <w:rFonts w:ascii="Calibri" w:eastAsiaTheme="minorEastAsia" w:hAnsi="Calibri" w:cs="NewBaskerville-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nsid w:val="406B0F04"/>
    <w:multiLevelType w:val="hybridMultilevel"/>
    <w:tmpl w:val="4DE84ACC"/>
    <w:lvl w:ilvl="0" w:tplc="F4FABD30">
      <w:numFmt w:val="bullet"/>
      <w:lvlText w:val="-"/>
      <w:lvlJc w:val="left"/>
      <w:pPr>
        <w:ind w:left="1080" w:hanging="360"/>
      </w:pPr>
      <w:rPr>
        <w:rFonts w:ascii="Calibri" w:eastAsiaTheme="minorEastAsia" w:hAnsi="Calibri" w:cs="NewBaskerville-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3B47230"/>
    <w:multiLevelType w:val="hybridMultilevel"/>
    <w:tmpl w:val="739A4DD6"/>
    <w:lvl w:ilvl="0" w:tplc="D14A9422">
      <w:numFmt w:val="bullet"/>
      <w:lvlText w:val="-"/>
      <w:lvlJc w:val="left"/>
      <w:pPr>
        <w:ind w:left="1170" w:hanging="360"/>
      </w:pPr>
      <w:rPr>
        <w:rFonts w:ascii="NewBaskerville-Roman" w:eastAsiaTheme="minorEastAsia" w:hAnsi="NewBaskerville-Roman" w:cs="NewBaskerville-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077F5F"/>
    <w:multiLevelType w:val="hybridMultilevel"/>
    <w:tmpl w:val="3E629AA0"/>
    <w:lvl w:ilvl="0" w:tplc="C0DC4ABA">
      <w:numFmt w:val="bullet"/>
      <w:lvlText w:val=""/>
      <w:lvlJc w:val="left"/>
      <w:pPr>
        <w:ind w:left="720" w:hanging="360"/>
      </w:pPr>
      <w:rPr>
        <w:rFonts w:ascii="Wingdings" w:eastAsiaTheme="minorEastAsia" w:hAnsi="Wingdings" w:cs="NewBaskerville-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8304BA"/>
    <w:multiLevelType w:val="hybridMultilevel"/>
    <w:tmpl w:val="05E80794"/>
    <w:lvl w:ilvl="0" w:tplc="539627B0">
      <w:numFmt w:val="bullet"/>
      <w:lvlText w:val=""/>
      <w:lvlJc w:val="left"/>
      <w:pPr>
        <w:ind w:left="720" w:hanging="360"/>
      </w:pPr>
      <w:rPr>
        <w:rFonts w:ascii="Wingdings" w:eastAsiaTheme="minorEastAsia" w:hAnsi="Wingdings" w:cs="NewBaskerville-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BE394B"/>
    <w:multiLevelType w:val="hybridMultilevel"/>
    <w:tmpl w:val="ADA083EE"/>
    <w:lvl w:ilvl="0" w:tplc="E2161A5C">
      <w:numFmt w:val="bullet"/>
      <w:lvlText w:val=""/>
      <w:lvlJc w:val="left"/>
      <w:pPr>
        <w:ind w:left="720" w:hanging="360"/>
      </w:pPr>
      <w:rPr>
        <w:rFonts w:ascii="Wingdings" w:eastAsiaTheme="minorEastAsia" w:hAnsi="Wingdings" w:cs="NewBaskerville-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2"/>
  </w:num>
  <w:num w:numId="5">
    <w:abstractNumId w:val="3"/>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F26759"/>
    <w:rsid w:val="000106B2"/>
    <w:rsid w:val="00104F2C"/>
    <w:rsid w:val="00123A8D"/>
    <w:rsid w:val="001A17CE"/>
    <w:rsid w:val="001D37E1"/>
    <w:rsid w:val="001F5D2B"/>
    <w:rsid w:val="00202ECF"/>
    <w:rsid w:val="00332692"/>
    <w:rsid w:val="0039246D"/>
    <w:rsid w:val="003A3182"/>
    <w:rsid w:val="004449DA"/>
    <w:rsid w:val="00462FBE"/>
    <w:rsid w:val="00467481"/>
    <w:rsid w:val="00467505"/>
    <w:rsid w:val="00511253"/>
    <w:rsid w:val="005D108D"/>
    <w:rsid w:val="006E0DA7"/>
    <w:rsid w:val="007478A1"/>
    <w:rsid w:val="00795A6E"/>
    <w:rsid w:val="007D204B"/>
    <w:rsid w:val="00892772"/>
    <w:rsid w:val="008B3F17"/>
    <w:rsid w:val="008E3408"/>
    <w:rsid w:val="008E697D"/>
    <w:rsid w:val="00905C5D"/>
    <w:rsid w:val="0091660B"/>
    <w:rsid w:val="009B13D8"/>
    <w:rsid w:val="00A108A4"/>
    <w:rsid w:val="00A42086"/>
    <w:rsid w:val="00B741DC"/>
    <w:rsid w:val="00C32D6F"/>
    <w:rsid w:val="00DF0BFE"/>
    <w:rsid w:val="00DF523D"/>
    <w:rsid w:val="00F26759"/>
    <w:rsid w:val="00F439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2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ECF"/>
    <w:pPr>
      <w:ind w:left="720"/>
      <w:contextualSpacing/>
    </w:pPr>
  </w:style>
  <w:style w:type="paragraph" w:styleId="BalloonText">
    <w:name w:val="Balloon Text"/>
    <w:basedOn w:val="Normal"/>
    <w:link w:val="BalloonTextChar"/>
    <w:uiPriority w:val="99"/>
    <w:semiHidden/>
    <w:unhideWhenUsed/>
    <w:rsid w:val="00123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A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3</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dcterms:created xsi:type="dcterms:W3CDTF">2017-10-05T17:23:00Z</dcterms:created>
  <dcterms:modified xsi:type="dcterms:W3CDTF">2017-10-22T11:24:00Z</dcterms:modified>
</cp:coreProperties>
</file>