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/>
          <w:i/>
          <w:iCs/>
          <w:color w:val="007826"/>
          <w:sz w:val="40"/>
          <w:szCs w:val="24"/>
        </w:rPr>
      </w:pPr>
      <w:r>
        <w:rPr>
          <w:b/>
          <w:bCs/>
          <w:i/>
          <w:iCs/>
          <w:color w:val="007826"/>
          <w:sz w:val="40"/>
          <w:szCs w:val="24"/>
        </w:rPr>
        <w:t>Logging out</w:t>
      </w:r>
    </w:p>
    <w:p>
      <w:pPr>
        <w:pStyle w:val="Normal"/>
        <w:rPr/>
      </w:pPr>
      <w:r>
        <w:rPr/>
        <w:t>As it turns out, logout capability is already enabled by your configuration without you having to do anything else. All you need to do is add a link that uses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Logout is implemented as a servlet filter that (by default) intercepts requests to </w:t>
      </w:r>
      <w:r>
        <w:rPr>
          <w:rFonts w:ascii="Courier 10 Pitch" w:hAnsi="Courier 10 Pitch"/>
        </w:rPr>
        <w:t>/logout</w:t>
      </w:r>
      <w:r>
        <w:rPr/>
        <w:t>. Therefore, adding logout to an application is as easy as adding the following link (shown here as a Thymeleaf snippet):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867150" cy="33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When the user clicks on the link, the request for </w:t>
      </w:r>
      <w:r>
        <w:rPr>
          <w:rFonts w:ascii="Courier 10 Pitch" w:hAnsi="Courier 10 Pitch"/>
        </w:rPr>
        <w:t xml:space="preserve">/logout </w:t>
      </w:r>
      <w:r>
        <w:rPr/>
        <w:t xml:space="preserve">will be handled by Spring Security’s LogoutFilter . The user will be logged out and any remember-me tokens cleared. After the logout is complete, the user’s browser will be redirected to </w:t>
      </w:r>
      <w:r>
        <w:rPr>
          <w:rFonts w:ascii="Courier 10 Pitch" w:hAnsi="Courier 10 Pitch"/>
        </w:rPr>
        <w:t>/login?logout</w:t>
      </w:r>
      <w:r>
        <w:rPr/>
        <w:t xml:space="preserve"> to give the user an opportunity to log in again.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you’d like to have the user redirected to some other page, such as the application’s home page, you can configure that in </w:t>
      </w:r>
      <w:r>
        <w:rPr>
          <w:rFonts w:ascii="Courier 10 Pitch" w:hAnsi="Courier 10 Pitch"/>
        </w:rPr>
        <w:t>configure()</w:t>
      </w:r>
      <w:r>
        <w:rPr/>
        <w:t xml:space="preserve"> like this: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16510</wp:posOffset>
            </wp:positionH>
            <wp:positionV relativeFrom="paragraph">
              <wp:posOffset>56515</wp:posOffset>
            </wp:positionV>
            <wp:extent cx="5467350" cy="1834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Here, as before, </w:t>
      </w:r>
      <w:r>
        <w:rPr>
          <w:rFonts w:ascii="Courier 10 Pitch" w:hAnsi="Courier 10 Pitch"/>
        </w:rPr>
        <w:t>and()</w:t>
      </w:r>
      <w:r>
        <w:rPr/>
        <w:t xml:space="preserve"> chains a call to </w:t>
      </w:r>
      <w:r>
        <w:rPr>
          <w:rFonts w:ascii="Courier 10 Pitch" w:hAnsi="Courier 10 Pitch"/>
        </w:rPr>
        <w:t>logout()</w:t>
      </w:r>
      <w:r>
        <w:rPr/>
        <w:t xml:space="preserve"> . The </w:t>
      </w:r>
      <w:r>
        <w:rPr>
          <w:rFonts w:ascii="Courier 10 Pitch" w:hAnsi="Courier 10 Pitch"/>
        </w:rPr>
        <w:t>logout()</w:t>
      </w:r>
      <w:r>
        <w:rPr/>
        <w:t xml:space="preserve"> method offers methods for configuring logout behavior. In this case, the call to </w:t>
      </w:r>
      <w:r>
        <w:rPr>
          <w:rFonts w:ascii="Courier 10 Pitch" w:hAnsi="Courier 10 Pitch"/>
        </w:rPr>
        <w:t>logoutSuccessUrl()</w:t>
      </w:r>
      <w:r>
        <w:rPr/>
        <w:t xml:space="preserve"> indicates that the browser should be redirected to </w:t>
      </w:r>
      <w:r>
        <w:rPr>
          <w:rFonts w:ascii="Courier 10 Pitch" w:hAnsi="Courier 10 Pitch"/>
        </w:rPr>
        <w:t>/</w:t>
      </w:r>
      <w:r>
        <w:rPr/>
        <w:t xml:space="preserve"> after a successful logout.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addition to </w:t>
      </w:r>
      <w:r>
        <w:rPr>
          <w:rFonts w:ascii="Courier 10 Pitch" w:hAnsi="Courier 10 Pitch"/>
        </w:rPr>
        <w:t xml:space="preserve">logoutSuccessUrl() </w:t>
      </w:r>
      <w:r>
        <w:rPr/>
        <w:t xml:space="preserve">, you may want to also override the default path that LogoutFilter intercepts. You can do that with a call to </w:t>
      </w:r>
      <w:r>
        <w:rPr>
          <w:rFonts w:ascii="Courier 10 Pitch" w:hAnsi="Courier 10 Pitch"/>
        </w:rPr>
        <w:t>logoutUrl()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2540</wp:posOffset>
            </wp:positionH>
            <wp:positionV relativeFrom="paragraph">
              <wp:posOffset>60325</wp:posOffset>
            </wp:positionV>
            <wp:extent cx="2605405" cy="684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 far you’ve seen how to secure web applications as requests are made. The assumption has been that security would involve stopping a user from accessing a URL that they’re not authorized to use. But it’s also a good idea to never show links that a user swon’t be able to follow. Let’s see how to add view layer security.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LibreOffice/5.1.6.2$Linux_X86_64 LibreOffice_project/10m0$Build-2</Application>
  <Pages>2</Pages>
  <Words>271</Words>
  <Characters>1296</Characters>
  <CharactersWithSpaces>1559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2018-04-15T21:04:19Z</dcterms:created>
  <dc:creator/>
  <dc:description/>
  <dc:language>en-IN</dc:language>
  <cp:lastModifiedBy/>
  <dcterms:modified xsi:type="dcterms:W3CDTF">2018-04-16T12:46:29Z</dcterms:modified>
  <cp:revision>19</cp:revision>
  <dc:subject/>
  <dc:title/>
</cp:coreProperties>
</file>