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3076F">
      <w:pPr>
        <w:rPr>
          <w:rFonts w:ascii="FranklinGothic-DemiItal" w:hAnsi="FranklinGothic-DemiItal" w:cs="FranklinGothic-DemiItal"/>
          <w:b/>
          <w:bCs/>
          <w:i/>
          <w:iCs/>
          <w:color w:val="00704A"/>
          <w:sz w:val="21"/>
          <w:szCs w:val="21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00704A"/>
          <w:sz w:val="21"/>
          <w:szCs w:val="21"/>
        </w:rPr>
        <w:t>Filtering web requests</w:t>
      </w:r>
    </w:p>
    <w:p w:rsidR="0073076F" w:rsidRDefault="00B17132" w:rsidP="00B1713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spellStart"/>
      <w:r>
        <w:rPr>
          <w:rFonts w:ascii="Courier" w:hAnsi="Courier" w:cs="Courier"/>
          <w:sz w:val="19"/>
          <w:szCs w:val="19"/>
        </w:rPr>
        <w:t>DelegatingFilterProxy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is a special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servlet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filter that, by itself, doesn’t do much. Instead, it delegates to an implementation of </w:t>
      </w:r>
      <w:proofErr w:type="spellStart"/>
      <w:r>
        <w:rPr>
          <w:rFonts w:ascii="Courier" w:hAnsi="Courier" w:cs="Courier"/>
          <w:sz w:val="19"/>
          <w:szCs w:val="19"/>
        </w:rPr>
        <w:t>javax.servlet.Filter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that’s registered as a </w:t>
      </w:r>
      <w:r>
        <w:rPr>
          <w:rFonts w:ascii="Courier" w:hAnsi="Courier" w:cs="Courier"/>
          <w:sz w:val="19"/>
          <w:szCs w:val="19"/>
        </w:rPr>
        <w:t xml:space="preserve">&lt;bean&gt; </w:t>
      </w:r>
      <w:r>
        <w:rPr>
          <w:rFonts w:ascii="NewBaskerville-Roman" w:hAnsi="NewBaskerville-Roman" w:cs="NewBaskerville-Roman"/>
          <w:sz w:val="20"/>
          <w:szCs w:val="20"/>
        </w:rPr>
        <w:t xml:space="preserve">in the 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>Spring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application context.</w:t>
      </w:r>
    </w:p>
    <w:p w:rsidR="00D6554D" w:rsidRDefault="00D6554D" w:rsidP="00B1713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A95CEB" w:rsidRDefault="00A95CEB" w:rsidP="00B1713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731510" cy="107636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6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FFA" w:rsidRDefault="002670A1" w:rsidP="002670A1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sz w:val="16"/>
          <w:szCs w:val="16"/>
        </w:rPr>
      </w:pPr>
      <w:proofErr w:type="spellStart"/>
      <w:proofErr w:type="gramStart"/>
      <w:r w:rsidRPr="002670A1">
        <w:rPr>
          <w:rFonts w:ascii="Courier-Bold" w:hAnsi="Courier-Bold" w:cs="Courier-Bold"/>
          <w:b/>
          <w:bCs/>
          <w:sz w:val="21"/>
          <w:szCs w:val="17"/>
        </w:rPr>
        <w:t>DelegatingFilterProxy</w:t>
      </w:r>
      <w:proofErr w:type="spellEnd"/>
      <w:r w:rsidR="0041553E">
        <w:rPr>
          <w:rFonts w:ascii="FranklinGothic-Demi" w:hAnsi="FranklinGothic-Demi" w:cs="FranklinGothic-Demi"/>
          <w:b/>
          <w:sz w:val="16"/>
          <w:szCs w:val="16"/>
        </w:rPr>
        <w:t xml:space="preserve"> </w:t>
      </w:r>
      <w:r w:rsidRPr="0041553E">
        <w:rPr>
          <w:rFonts w:ascii="FranklinGothic-Demi" w:hAnsi="FranklinGothic-Demi" w:cs="FranklinGothic-Demi"/>
          <w:b/>
          <w:sz w:val="16"/>
          <w:szCs w:val="16"/>
        </w:rPr>
        <w:t xml:space="preserve"> </w:t>
      </w:r>
      <w:r w:rsidRPr="002670A1">
        <w:rPr>
          <w:rFonts w:ascii="FranklinGothic-Demi" w:hAnsi="FranklinGothic-Demi" w:cs="FranklinGothic-Demi"/>
          <w:b/>
          <w:sz w:val="16"/>
          <w:szCs w:val="16"/>
        </w:rPr>
        <w:t>proxies</w:t>
      </w:r>
      <w:proofErr w:type="gramEnd"/>
      <w:r w:rsidRPr="002670A1">
        <w:rPr>
          <w:rFonts w:ascii="FranklinGothic-Demi" w:hAnsi="FranklinGothic-Demi" w:cs="FranklinGothic-Demi"/>
          <w:b/>
          <w:sz w:val="16"/>
          <w:szCs w:val="16"/>
        </w:rPr>
        <w:t xml:space="preserve"> filter handling to a delegate filter bean in the Spring application context.</w:t>
      </w:r>
    </w:p>
    <w:p w:rsidR="003A3C5F" w:rsidRDefault="003A3C5F" w:rsidP="002670A1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sz w:val="16"/>
          <w:szCs w:val="16"/>
        </w:rPr>
      </w:pPr>
    </w:p>
    <w:p w:rsidR="003A3C5F" w:rsidRDefault="003A3C5F" w:rsidP="003A3C5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If you like configuring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servlets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and filters in the traditional web.xml file, you can do that with the </w:t>
      </w:r>
      <w:r>
        <w:rPr>
          <w:rFonts w:ascii="Courier" w:hAnsi="Courier" w:cs="Courier"/>
          <w:sz w:val="19"/>
          <w:szCs w:val="19"/>
        </w:rPr>
        <w:t xml:space="preserve">&lt;filter&gt; </w:t>
      </w:r>
      <w:r>
        <w:rPr>
          <w:rFonts w:ascii="NewBaskerville-Roman" w:hAnsi="NewBaskerville-Roman" w:cs="NewBaskerville-Roman"/>
          <w:sz w:val="20"/>
          <w:szCs w:val="20"/>
        </w:rPr>
        <w:t>element, like this:</w:t>
      </w:r>
    </w:p>
    <w:p w:rsidR="003A3C5F" w:rsidRDefault="003A3C5F" w:rsidP="003A3C5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A3C5F" w:rsidRDefault="003A3C5F" w:rsidP="003A3C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</w:t>
      </w:r>
      <w:proofErr w:type="gramStart"/>
      <w:r>
        <w:rPr>
          <w:rFonts w:ascii="Courier" w:hAnsi="Courier" w:cs="Courier"/>
          <w:sz w:val="16"/>
          <w:szCs w:val="16"/>
        </w:rPr>
        <w:t>filter</w:t>
      </w:r>
      <w:proofErr w:type="gramEnd"/>
      <w:r>
        <w:rPr>
          <w:rFonts w:ascii="Courier" w:hAnsi="Courier" w:cs="Courier"/>
          <w:sz w:val="16"/>
          <w:szCs w:val="16"/>
        </w:rPr>
        <w:t>&gt;</w:t>
      </w:r>
    </w:p>
    <w:p w:rsidR="002145C4" w:rsidRDefault="002145C4" w:rsidP="003A3C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3A3C5F" w:rsidRDefault="003A3C5F" w:rsidP="003A3C5F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&lt;filter-name&gt;</w:t>
      </w:r>
      <w:proofErr w:type="spellStart"/>
      <w:r>
        <w:rPr>
          <w:rFonts w:ascii="Courier" w:hAnsi="Courier" w:cs="Courier"/>
          <w:sz w:val="16"/>
          <w:szCs w:val="16"/>
        </w:rPr>
        <w:t>springSecurityFilterChain</w:t>
      </w:r>
      <w:proofErr w:type="spellEnd"/>
      <w:r>
        <w:rPr>
          <w:rFonts w:ascii="Courier" w:hAnsi="Courier" w:cs="Courier"/>
          <w:sz w:val="16"/>
          <w:szCs w:val="16"/>
        </w:rPr>
        <w:t>&lt;/filter-name&gt;</w:t>
      </w:r>
    </w:p>
    <w:p w:rsidR="00714B34" w:rsidRDefault="00714B34" w:rsidP="003A3C5F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</w:p>
    <w:p w:rsidR="003A3C5F" w:rsidRDefault="003A3C5F" w:rsidP="003A3C5F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</w:t>
      </w:r>
      <w:proofErr w:type="gramStart"/>
      <w:r>
        <w:rPr>
          <w:rFonts w:ascii="Courier" w:hAnsi="Courier" w:cs="Courier"/>
          <w:sz w:val="16"/>
          <w:szCs w:val="16"/>
        </w:rPr>
        <w:t>filter-class</w:t>
      </w:r>
      <w:proofErr w:type="gramEnd"/>
      <w:r>
        <w:rPr>
          <w:rFonts w:ascii="Courier" w:hAnsi="Courier" w:cs="Courier"/>
          <w:sz w:val="16"/>
          <w:szCs w:val="16"/>
        </w:rPr>
        <w:t>&gt;</w:t>
      </w:r>
    </w:p>
    <w:p w:rsidR="003A3C5F" w:rsidRDefault="003A3C5F" w:rsidP="003A3C5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6"/>
          <w:szCs w:val="16"/>
        </w:rPr>
      </w:pPr>
      <w:proofErr w:type="spellStart"/>
      <w:r>
        <w:rPr>
          <w:rFonts w:ascii="Courier" w:hAnsi="Courier" w:cs="Courier"/>
          <w:sz w:val="16"/>
          <w:szCs w:val="16"/>
        </w:rPr>
        <w:t>org.springframework.web.filter.DelegatingFilterProxy</w:t>
      </w:r>
      <w:proofErr w:type="spellEnd"/>
    </w:p>
    <w:p w:rsidR="003A3C5F" w:rsidRDefault="003A3C5F" w:rsidP="003A3C5F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&lt;/filter-class&gt;</w:t>
      </w:r>
    </w:p>
    <w:p w:rsidR="00714B34" w:rsidRDefault="00714B34" w:rsidP="0059587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2C4EF2" w:rsidRDefault="003A3C5F" w:rsidP="003A3C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&lt;/filter&gt;</w:t>
      </w:r>
    </w:p>
    <w:p w:rsidR="008C1770" w:rsidRDefault="008C1770" w:rsidP="003A3C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8C1770" w:rsidRDefault="008C1770" w:rsidP="008C177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most important thing here is that the </w:t>
      </w:r>
      <w:r>
        <w:rPr>
          <w:rFonts w:ascii="Courier" w:hAnsi="Courier" w:cs="Courier"/>
          <w:sz w:val="19"/>
          <w:szCs w:val="19"/>
        </w:rPr>
        <w:t xml:space="preserve">&lt;filter-name&gt; </w:t>
      </w:r>
      <w:r>
        <w:rPr>
          <w:rFonts w:ascii="NewBaskerville-Roman" w:hAnsi="NewBaskerville-Roman" w:cs="NewBaskerville-Roman"/>
          <w:sz w:val="20"/>
          <w:szCs w:val="20"/>
        </w:rPr>
        <w:t xml:space="preserve">be set to </w:t>
      </w:r>
      <w:proofErr w:type="spellStart"/>
      <w:r w:rsidR="00854356">
        <w:rPr>
          <w:rFonts w:ascii="Courier" w:hAnsi="Courier" w:cs="Courier"/>
          <w:sz w:val="19"/>
          <w:szCs w:val="19"/>
        </w:rPr>
        <w:t>springSecurity</w:t>
      </w:r>
      <w:r>
        <w:rPr>
          <w:rFonts w:ascii="Courier" w:hAnsi="Courier" w:cs="Courier"/>
          <w:sz w:val="19"/>
          <w:szCs w:val="19"/>
        </w:rPr>
        <w:t>FilterChain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>. That’s because you’ll soon be configuring Spring Security for web security,</w:t>
      </w:r>
      <w:r w:rsidR="00854356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and there will be a filter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bean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named </w:t>
      </w:r>
      <w:proofErr w:type="spellStart"/>
      <w:r>
        <w:rPr>
          <w:rFonts w:ascii="Courier" w:hAnsi="Courier" w:cs="Courier"/>
          <w:sz w:val="19"/>
          <w:szCs w:val="19"/>
        </w:rPr>
        <w:t>springSecurityFilterChain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that</w:t>
      </w:r>
      <w:r w:rsidR="00854356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DelegatingFilterProxy</w:t>
      </w:r>
      <w:proofErr w:type="spellEnd"/>
      <w:r w:rsidR="00BC6F0A"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will need to delegate to.</w:t>
      </w:r>
    </w:p>
    <w:p w:rsidR="00AE513C" w:rsidRDefault="00AE513C" w:rsidP="008C177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AE513C" w:rsidRDefault="00AE513C" w:rsidP="002D05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2D05A6">
        <w:rPr>
          <w:rFonts w:ascii="NewBaskerville-Roman" w:hAnsi="NewBaskerville-Roman" w:cs="NewBaskerville-Roman"/>
          <w:sz w:val="20"/>
          <w:szCs w:val="20"/>
        </w:rPr>
        <w:t xml:space="preserve">If you'd rather configure </w:t>
      </w:r>
      <w:proofErr w:type="spellStart"/>
      <w:r w:rsidRPr="002D05A6">
        <w:rPr>
          <w:rFonts w:ascii="Courier" w:hAnsi="Courier" w:cs="Courier"/>
          <w:sz w:val="19"/>
          <w:szCs w:val="19"/>
        </w:rPr>
        <w:t>DelegatingFilterProxy</w:t>
      </w:r>
      <w:proofErr w:type="spellEnd"/>
      <w:r w:rsidRPr="002D05A6">
        <w:rPr>
          <w:rFonts w:ascii="Courier" w:hAnsi="Courier" w:cs="Courier"/>
          <w:sz w:val="19"/>
          <w:szCs w:val="19"/>
        </w:rPr>
        <w:t xml:space="preserve"> </w:t>
      </w:r>
      <w:r w:rsidRPr="002D05A6">
        <w:rPr>
          <w:rFonts w:ascii="NewBaskerville-Roman" w:hAnsi="NewBaskerville-Roman" w:cs="NewBaskerville-Roman"/>
          <w:sz w:val="20"/>
          <w:szCs w:val="20"/>
        </w:rPr>
        <w:t xml:space="preserve">in Java with a </w:t>
      </w:r>
      <w:proofErr w:type="spellStart"/>
      <w:r w:rsidRPr="002D05A6">
        <w:rPr>
          <w:rFonts w:ascii="Courier" w:hAnsi="Courier" w:cs="Courier"/>
          <w:sz w:val="19"/>
          <w:szCs w:val="19"/>
        </w:rPr>
        <w:t>WebApplicationInitializer</w:t>
      </w:r>
      <w:proofErr w:type="spellEnd"/>
      <w:r w:rsidRPr="002D05A6">
        <w:rPr>
          <w:rFonts w:ascii="NewBaskerville-Roman" w:hAnsi="NewBaskerville-Roman" w:cs="NewBaskerville-Roman"/>
          <w:sz w:val="20"/>
          <w:szCs w:val="20"/>
        </w:rPr>
        <w:t xml:space="preserve">, then all you need to do is create a new class that extends </w:t>
      </w:r>
      <w:proofErr w:type="spellStart"/>
      <w:r w:rsidRPr="002D05A6">
        <w:rPr>
          <w:rFonts w:ascii="Courier" w:hAnsi="Courier" w:cs="Courier"/>
          <w:sz w:val="19"/>
          <w:szCs w:val="19"/>
        </w:rPr>
        <w:t>AbstractSecurityWebApplicationInitializer</w:t>
      </w:r>
      <w:proofErr w:type="spellEnd"/>
      <w:r w:rsidRPr="002D05A6">
        <w:rPr>
          <w:rFonts w:ascii="NewBaskerville-Roman" w:hAnsi="NewBaskerville-Roman" w:cs="NewBaskerville-Roman"/>
          <w:sz w:val="20"/>
          <w:szCs w:val="20"/>
        </w:rPr>
        <w:t>:</w:t>
      </w:r>
    </w:p>
    <w:p w:rsidR="00BC6AAA" w:rsidRDefault="00BC6AAA" w:rsidP="00BC6AAA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" w:hAnsi="Courier" w:cs="Courier"/>
          <w:sz w:val="16"/>
          <w:szCs w:val="16"/>
        </w:rPr>
      </w:pPr>
    </w:p>
    <w:p w:rsidR="00BC6AAA" w:rsidRDefault="00BC6AAA" w:rsidP="00BC6AAA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" w:hAnsi="Courier" w:cs="Courier"/>
          <w:sz w:val="20"/>
          <w:szCs w:val="16"/>
        </w:rPr>
      </w:pPr>
      <w:proofErr w:type="gramStart"/>
      <w:r w:rsidRPr="00BC6AAA">
        <w:rPr>
          <w:rFonts w:ascii="Courier" w:hAnsi="Courier" w:cs="Courier"/>
          <w:sz w:val="20"/>
          <w:szCs w:val="16"/>
        </w:rPr>
        <w:t>package</w:t>
      </w:r>
      <w:proofErr w:type="gramEnd"/>
      <w:r w:rsidRPr="00BC6AAA">
        <w:rPr>
          <w:rFonts w:ascii="Courier" w:hAnsi="Courier" w:cs="Courier"/>
          <w:sz w:val="20"/>
          <w:szCs w:val="16"/>
        </w:rPr>
        <w:t xml:space="preserve"> </w:t>
      </w:r>
      <w:proofErr w:type="spellStart"/>
      <w:r w:rsidRPr="00BC6AAA">
        <w:rPr>
          <w:rFonts w:ascii="Courier" w:hAnsi="Courier" w:cs="Courier"/>
          <w:sz w:val="20"/>
          <w:szCs w:val="16"/>
        </w:rPr>
        <w:t>spitter.config</w:t>
      </w:r>
      <w:proofErr w:type="spellEnd"/>
      <w:r w:rsidRPr="00BC6AAA">
        <w:rPr>
          <w:rFonts w:ascii="Courier" w:hAnsi="Courier" w:cs="Courier"/>
          <w:sz w:val="20"/>
          <w:szCs w:val="16"/>
        </w:rPr>
        <w:t>;</w:t>
      </w:r>
    </w:p>
    <w:p w:rsidR="00BC6AAA" w:rsidRPr="00BC6AAA" w:rsidRDefault="00BC6AAA" w:rsidP="00BC6AAA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" w:hAnsi="Courier" w:cs="Courier"/>
          <w:sz w:val="20"/>
          <w:szCs w:val="16"/>
        </w:rPr>
      </w:pPr>
    </w:p>
    <w:p w:rsidR="00BC6AAA" w:rsidRPr="00BC6AAA" w:rsidRDefault="00BC6AAA" w:rsidP="00BC6AA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16"/>
        </w:rPr>
      </w:pPr>
      <w:proofErr w:type="gramStart"/>
      <w:r w:rsidRPr="00BC6AAA">
        <w:rPr>
          <w:rFonts w:ascii="Courier" w:hAnsi="Courier" w:cs="Courier"/>
          <w:sz w:val="20"/>
          <w:szCs w:val="16"/>
        </w:rPr>
        <w:t>import</w:t>
      </w:r>
      <w:proofErr w:type="gramEnd"/>
      <w:r w:rsidRPr="00BC6AAA">
        <w:rPr>
          <w:rFonts w:ascii="Courier" w:hAnsi="Courier" w:cs="Courier"/>
          <w:sz w:val="20"/>
          <w:szCs w:val="16"/>
        </w:rPr>
        <w:t xml:space="preserve"> </w:t>
      </w:r>
      <w:proofErr w:type="spellStart"/>
      <w:r w:rsidRPr="00BC6AAA">
        <w:rPr>
          <w:rFonts w:ascii="Courier" w:hAnsi="Courier" w:cs="Courier"/>
          <w:sz w:val="20"/>
          <w:szCs w:val="16"/>
        </w:rPr>
        <w:t>org.springframework.security.web.context</w:t>
      </w:r>
      <w:proofErr w:type="spellEnd"/>
      <w:r w:rsidRPr="00BC6AAA">
        <w:rPr>
          <w:rFonts w:ascii="Courier" w:hAnsi="Courier" w:cs="Courier"/>
          <w:sz w:val="20"/>
          <w:szCs w:val="16"/>
        </w:rPr>
        <w:t>.</w:t>
      </w:r>
    </w:p>
    <w:p w:rsidR="00BC6AAA" w:rsidRDefault="00BC6AAA" w:rsidP="00BC6AA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16"/>
        </w:rPr>
      </w:pPr>
      <w:proofErr w:type="spellStart"/>
      <w:r w:rsidRPr="00BC6AAA">
        <w:rPr>
          <w:rFonts w:ascii="Courier" w:hAnsi="Courier" w:cs="Courier"/>
          <w:sz w:val="20"/>
          <w:szCs w:val="16"/>
        </w:rPr>
        <w:t>AbstractSecurityWebApplicationInitializer</w:t>
      </w:r>
      <w:proofErr w:type="spellEnd"/>
      <w:r w:rsidRPr="00BC6AAA">
        <w:rPr>
          <w:rFonts w:ascii="Courier" w:hAnsi="Courier" w:cs="Courier"/>
          <w:sz w:val="20"/>
          <w:szCs w:val="16"/>
        </w:rPr>
        <w:t>;</w:t>
      </w:r>
    </w:p>
    <w:p w:rsidR="00BC6AAA" w:rsidRPr="00BC6AAA" w:rsidRDefault="00BC6AAA" w:rsidP="00BC6AA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16"/>
        </w:rPr>
      </w:pPr>
    </w:p>
    <w:p w:rsidR="00BC6AAA" w:rsidRPr="00885BA9" w:rsidRDefault="00BC6AAA" w:rsidP="00885B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16"/>
        </w:rPr>
      </w:pPr>
      <w:proofErr w:type="gramStart"/>
      <w:r w:rsidRPr="00BC6AAA">
        <w:rPr>
          <w:rFonts w:ascii="Courier" w:hAnsi="Courier" w:cs="Courier"/>
          <w:sz w:val="20"/>
          <w:szCs w:val="16"/>
        </w:rPr>
        <w:t>public</w:t>
      </w:r>
      <w:proofErr w:type="gramEnd"/>
      <w:r w:rsidRPr="00BC6AAA">
        <w:rPr>
          <w:rFonts w:ascii="Courier" w:hAnsi="Courier" w:cs="Courier"/>
          <w:sz w:val="20"/>
          <w:szCs w:val="16"/>
        </w:rPr>
        <w:t xml:space="preserve"> class </w:t>
      </w:r>
      <w:proofErr w:type="spellStart"/>
      <w:r w:rsidRPr="00BC6AAA">
        <w:rPr>
          <w:rFonts w:ascii="Courier" w:hAnsi="Courier" w:cs="Courier"/>
          <w:sz w:val="20"/>
          <w:szCs w:val="16"/>
        </w:rPr>
        <w:t>SecurityWebInitializer</w:t>
      </w:r>
      <w:proofErr w:type="spellEnd"/>
      <w:r w:rsidRPr="00BC6AAA">
        <w:rPr>
          <w:rFonts w:ascii="Courier" w:hAnsi="Courier" w:cs="Courier"/>
          <w:sz w:val="20"/>
          <w:szCs w:val="16"/>
        </w:rPr>
        <w:t xml:space="preserve"> extends </w:t>
      </w:r>
      <w:proofErr w:type="spellStart"/>
      <w:r w:rsidRPr="00BC6AAA">
        <w:rPr>
          <w:rFonts w:ascii="Courier" w:hAnsi="Courier" w:cs="Courier"/>
          <w:sz w:val="20"/>
          <w:szCs w:val="16"/>
        </w:rPr>
        <w:t>AbstractSecurityWebApplicationInitializer</w:t>
      </w:r>
      <w:proofErr w:type="spellEnd"/>
      <w:r w:rsidRPr="00BC6AAA">
        <w:rPr>
          <w:rFonts w:ascii="Courier" w:hAnsi="Courier" w:cs="Courier"/>
          <w:sz w:val="20"/>
          <w:szCs w:val="16"/>
        </w:rPr>
        <w:t xml:space="preserve"> </w:t>
      </w:r>
      <w:r w:rsidRPr="00885BA9">
        <w:rPr>
          <w:rFonts w:ascii="Courier" w:hAnsi="Courier" w:cs="Courier"/>
          <w:sz w:val="20"/>
          <w:szCs w:val="16"/>
        </w:rPr>
        <w:t>{</w:t>
      </w:r>
    </w:p>
    <w:p w:rsidR="00BC6AAA" w:rsidRDefault="00BC6AAA" w:rsidP="00BC6AA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16"/>
        </w:rPr>
      </w:pPr>
    </w:p>
    <w:p w:rsidR="00BC6AAA" w:rsidRDefault="00BC6AAA" w:rsidP="00BC6AA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16"/>
        </w:rPr>
      </w:pPr>
      <w:r w:rsidRPr="00BC6AAA">
        <w:rPr>
          <w:rFonts w:ascii="Courier" w:hAnsi="Courier" w:cs="Courier"/>
          <w:sz w:val="20"/>
          <w:szCs w:val="16"/>
        </w:rPr>
        <w:t>}</w:t>
      </w:r>
    </w:p>
    <w:p w:rsidR="00A24BF9" w:rsidRDefault="00A24BF9" w:rsidP="00BC6AA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16"/>
        </w:rPr>
      </w:pPr>
    </w:p>
    <w:p w:rsidR="00A24BF9" w:rsidRPr="00D03E3E" w:rsidRDefault="00A24BF9" w:rsidP="00A24B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0"/>
        </w:rPr>
      </w:pPr>
      <w:proofErr w:type="spellStart"/>
      <w:r w:rsidRPr="00A24BF9">
        <w:rPr>
          <w:rFonts w:ascii="Courier" w:hAnsi="Courier" w:cs="Courier"/>
          <w:sz w:val="19"/>
          <w:szCs w:val="19"/>
        </w:rPr>
        <w:t>AbstractSecurityWebApplicationInitializer</w:t>
      </w:r>
      <w:proofErr w:type="spellEnd"/>
      <w:r w:rsidRPr="00A24BF9">
        <w:rPr>
          <w:rFonts w:ascii="Courier" w:hAnsi="Courier" w:cs="Courier"/>
          <w:sz w:val="19"/>
          <w:szCs w:val="19"/>
        </w:rPr>
        <w:t xml:space="preserve"> </w:t>
      </w:r>
      <w:r w:rsidRPr="00A24BF9">
        <w:rPr>
          <w:rFonts w:ascii="NewBaskerville-Roman" w:hAnsi="NewBaskerville-Roman" w:cs="NewBaskerville-Roman"/>
          <w:sz w:val="20"/>
          <w:szCs w:val="20"/>
        </w:rPr>
        <w:t xml:space="preserve">implements </w:t>
      </w:r>
      <w:proofErr w:type="spellStart"/>
      <w:r w:rsidRPr="00A24BF9">
        <w:rPr>
          <w:rFonts w:ascii="Courier" w:hAnsi="Courier" w:cs="Courier"/>
          <w:sz w:val="19"/>
          <w:szCs w:val="19"/>
        </w:rPr>
        <w:t>WebApplicationInitializer</w:t>
      </w:r>
      <w:proofErr w:type="spellEnd"/>
      <w:r w:rsidRPr="00A24BF9">
        <w:rPr>
          <w:rFonts w:ascii="NewBaskerville-Roman" w:hAnsi="NewBaskerville-Roman" w:cs="NewBaskerville-Roman"/>
          <w:sz w:val="20"/>
          <w:szCs w:val="20"/>
        </w:rPr>
        <w:t xml:space="preserve">, so it will be discovered by </w:t>
      </w:r>
      <w:proofErr w:type="gramStart"/>
      <w:r w:rsidRPr="00A24BF9">
        <w:rPr>
          <w:rFonts w:ascii="NewBaskerville-Roman" w:hAnsi="NewBaskerville-Roman" w:cs="NewBaskerville-Roman"/>
          <w:sz w:val="20"/>
          <w:szCs w:val="20"/>
        </w:rPr>
        <w:t>Spring</w:t>
      </w:r>
      <w:proofErr w:type="gramEnd"/>
      <w:r w:rsidRPr="00A24BF9">
        <w:rPr>
          <w:rFonts w:ascii="NewBaskerville-Roman" w:hAnsi="NewBaskerville-Roman" w:cs="NewBaskerville-Roman"/>
          <w:sz w:val="20"/>
          <w:szCs w:val="20"/>
        </w:rPr>
        <w:t xml:space="preserve"> and be used to register </w:t>
      </w:r>
      <w:proofErr w:type="spellStart"/>
      <w:r w:rsidRPr="00A24BF9">
        <w:rPr>
          <w:rFonts w:ascii="Courier" w:hAnsi="Courier" w:cs="Courier"/>
          <w:sz w:val="19"/>
          <w:szCs w:val="19"/>
        </w:rPr>
        <w:t>DelegatingFilterProxy</w:t>
      </w:r>
      <w:proofErr w:type="spellEnd"/>
      <w:r w:rsidRPr="00A24BF9">
        <w:rPr>
          <w:rFonts w:ascii="Courier" w:hAnsi="Courier" w:cs="Courier"/>
          <w:sz w:val="19"/>
          <w:szCs w:val="19"/>
        </w:rPr>
        <w:t xml:space="preserve"> </w:t>
      </w:r>
      <w:r w:rsidRPr="00A24BF9">
        <w:rPr>
          <w:rFonts w:ascii="NewBaskerville-Roman" w:hAnsi="NewBaskerville-Roman" w:cs="NewBaskerville-Roman"/>
          <w:sz w:val="20"/>
          <w:szCs w:val="20"/>
        </w:rPr>
        <w:t>with the web container.</w:t>
      </w:r>
    </w:p>
    <w:p w:rsidR="00D03E3E" w:rsidRPr="00F860E6" w:rsidRDefault="00D03E3E" w:rsidP="00D03E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0"/>
        </w:rPr>
      </w:pPr>
      <w:r w:rsidRPr="00D03E3E">
        <w:rPr>
          <w:rFonts w:ascii="NewBaskerville-Roman" w:hAnsi="NewBaskerville-Roman" w:cs="NewBaskerville-Roman"/>
          <w:sz w:val="20"/>
          <w:szCs w:val="20"/>
        </w:rPr>
        <w:t xml:space="preserve">Although you can override its </w:t>
      </w:r>
      <w:proofErr w:type="spellStart"/>
      <w:proofErr w:type="gramStart"/>
      <w:r w:rsidRPr="00D03E3E">
        <w:rPr>
          <w:rFonts w:ascii="Courier" w:hAnsi="Courier" w:cs="Courier"/>
          <w:sz w:val="19"/>
          <w:szCs w:val="19"/>
        </w:rPr>
        <w:t>appendFilters</w:t>
      </w:r>
      <w:proofErr w:type="spellEnd"/>
      <w:r w:rsidRPr="00D03E3E">
        <w:rPr>
          <w:rFonts w:ascii="Courier" w:hAnsi="Courier" w:cs="Courier"/>
          <w:sz w:val="19"/>
          <w:szCs w:val="19"/>
        </w:rPr>
        <w:t>(</w:t>
      </w:r>
      <w:proofErr w:type="gramEnd"/>
      <w:r w:rsidRPr="00D03E3E">
        <w:rPr>
          <w:rFonts w:ascii="Courier" w:hAnsi="Courier" w:cs="Courier"/>
          <w:sz w:val="19"/>
          <w:szCs w:val="19"/>
        </w:rPr>
        <w:t xml:space="preserve">) </w:t>
      </w:r>
      <w:r w:rsidRPr="00D03E3E">
        <w:rPr>
          <w:rFonts w:ascii="NewBaskerville-Roman" w:hAnsi="NewBaskerville-Roman" w:cs="NewBaskerville-Roman"/>
          <w:sz w:val="20"/>
          <w:szCs w:val="20"/>
        </w:rPr>
        <w:t xml:space="preserve">or </w:t>
      </w:r>
      <w:proofErr w:type="spellStart"/>
      <w:r w:rsidRPr="00D03E3E">
        <w:rPr>
          <w:rFonts w:ascii="Courier" w:hAnsi="Courier" w:cs="Courier"/>
          <w:sz w:val="19"/>
          <w:szCs w:val="19"/>
        </w:rPr>
        <w:t>insertFilters</w:t>
      </w:r>
      <w:proofErr w:type="spellEnd"/>
      <w:r w:rsidRPr="00D03E3E">
        <w:rPr>
          <w:rFonts w:ascii="Courier" w:hAnsi="Courier" w:cs="Courier"/>
          <w:sz w:val="19"/>
          <w:szCs w:val="19"/>
        </w:rPr>
        <w:t xml:space="preserve">() </w:t>
      </w:r>
      <w:r w:rsidRPr="00D03E3E">
        <w:rPr>
          <w:rFonts w:ascii="NewBaskerville-Roman" w:hAnsi="NewBaskerville-Roman" w:cs="NewBaskerville-Roman"/>
          <w:sz w:val="20"/>
          <w:szCs w:val="20"/>
        </w:rPr>
        <w:t xml:space="preserve">methods to register filters of your own choosing, you need not override anything to register </w:t>
      </w:r>
      <w:proofErr w:type="spellStart"/>
      <w:r w:rsidRPr="00D03E3E">
        <w:rPr>
          <w:rFonts w:ascii="Courier" w:hAnsi="Courier" w:cs="Courier"/>
          <w:sz w:val="19"/>
          <w:szCs w:val="19"/>
        </w:rPr>
        <w:t>DelegatingFilterProxy</w:t>
      </w:r>
      <w:proofErr w:type="spellEnd"/>
      <w:r w:rsidRPr="00D03E3E">
        <w:rPr>
          <w:rFonts w:ascii="NewBaskerville-Roman" w:hAnsi="NewBaskerville-Roman" w:cs="NewBaskerville-Roman"/>
          <w:sz w:val="20"/>
          <w:szCs w:val="20"/>
        </w:rPr>
        <w:t>.</w:t>
      </w:r>
    </w:p>
    <w:p w:rsidR="00F860E6" w:rsidRPr="00DC1944" w:rsidRDefault="00F860E6" w:rsidP="00F860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0"/>
        </w:rPr>
      </w:pPr>
      <w:r w:rsidRPr="00F860E6">
        <w:rPr>
          <w:rFonts w:ascii="NewBaskerville-Roman" w:hAnsi="NewBaskerville-Roman" w:cs="NewBaskerville-Roman"/>
          <w:sz w:val="20"/>
          <w:szCs w:val="20"/>
        </w:rPr>
        <w:t xml:space="preserve">Whether you configure </w:t>
      </w:r>
      <w:proofErr w:type="spellStart"/>
      <w:r w:rsidRPr="00F860E6">
        <w:rPr>
          <w:rFonts w:ascii="Courier" w:hAnsi="Courier" w:cs="Courier"/>
          <w:sz w:val="19"/>
          <w:szCs w:val="19"/>
        </w:rPr>
        <w:t>DelegatingFilterProxy</w:t>
      </w:r>
      <w:proofErr w:type="spellEnd"/>
      <w:r w:rsidRPr="00F860E6">
        <w:rPr>
          <w:rFonts w:ascii="Courier" w:hAnsi="Courier" w:cs="Courier"/>
          <w:sz w:val="19"/>
          <w:szCs w:val="19"/>
        </w:rPr>
        <w:t xml:space="preserve"> </w:t>
      </w:r>
      <w:r w:rsidRPr="00F860E6">
        <w:rPr>
          <w:rFonts w:ascii="NewBaskerville-Roman" w:hAnsi="NewBaskerville-Roman" w:cs="NewBaskerville-Roman"/>
          <w:sz w:val="20"/>
          <w:szCs w:val="20"/>
        </w:rPr>
        <w:t xml:space="preserve">in web.xml or by </w:t>
      </w:r>
      <w:proofErr w:type="spellStart"/>
      <w:r w:rsidRPr="00F860E6">
        <w:rPr>
          <w:rFonts w:ascii="NewBaskerville-Roman" w:hAnsi="NewBaskerville-Roman" w:cs="NewBaskerville-Roman"/>
          <w:sz w:val="20"/>
          <w:szCs w:val="20"/>
        </w:rPr>
        <w:t>subclassing</w:t>
      </w:r>
      <w:proofErr w:type="spellEnd"/>
      <w:r w:rsidRPr="00F860E6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 w:rsidRPr="00F860E6">
        <w:rPr>
          <w:rFonts w:ascii="Courier" w:hAnsi="Courier" w:cs="Courier"/>
          <w:sz w:val="19"/>
          <w:szCs w:val="19"/>
        </w:rPr>
        <w:t>AbstractSecurityWebApplicationInitializer</w:t>
      </w:r>
      <w:proofErr w:type="spellEnd"/>
      <w:r w:rsidRPr="00F860E6">
        <w:rPr>
          <w:rFonts w:ascii="NewBaskerville-Roman" w:hAnsi="NewBaskerville-Roman" w:cs="NewBaskerville-Roman"/>
          <w:sz w:val="20"/>
          <w:szCs w:val="20"/>
        </w:rPr>
        <w:t xml:space="preserve">, it will intercept requests coming into the application and delegate them to a bean whose </w:t>
      </w:r>
      <w:r w:rsidRPr="00F860E6">
        <w:rPr>
          <w:rFonts w:ascii="NewBaskerville-Roman" w:hAnsi="NewBaskerville-Roman" w:cs="NewBaskerville-Roman"/>
          <w:sz w:val="18"/>
          <w:szCs w:val="18"/>
        </w:rPr>
        <w:t xml:space="preserve">ID </w:t>
      </w:r>
      <w:r w:rsidRPr="00F860E6">
        <w:rPr>
          <w:rFonts w:ascii="NewBaskerville-Roman" w:hAnsi="NewBaskerville-Roman" w:cs="NewBaskerville-Roman"/>
          <w:sz w:val="20"/>
          <w:szCs w:val="20"/>
        </w:rPr>
        <w:t xml:space="preserve">is </w:t>
      </w:r>
      <w:proofErr w:type="spellStart"/>
      <w:r>
        <w:rPr>
          <w:rFonts w:ascii="Courier" w:hAnsi="Courier" w:cs="Courier"/>
          <w:sz w:val="19"/>
          <w:szCs w:val="19"/>
        </w:rPr>
        <w:t>springSecurityFilter</w:t>
      </w:r>
      <w:r w:rsidRPr="00F860E6">
        <w:rPr>
          <w:rFonts w:ascii="Courier" w:hAnsi="Courier" w:cs="Courier"/>
          <w:sz w:val="19"/>
          <w:szCs w:val="19"/>
        </w:rPr>
        <w:t>Chain</w:t>
      </w:r>
      <w:proofErr w:type="spellEnd"/>
      <w:r w:rsidRPr="00F860E6">
        <w:rPr>
          <w:rFonts w:ascii="NewBaskerville-Roman" w:hAnsi="NewBaskerville-Roman" w:cs="NewBaskerville-Roman"/>
          <w:sz w:val="20"/>
          <w:szCs w:val="20"/>
        </w:rPr>
        <w:t>.</w:t>
      </w:r>
    </w:p>
    <w:p w:rsidR="00DC1944" w:rsidRPr="00DC1944" w:rsidRDefault="00DC1944" w:rsidP="00DC1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0"/>
        </w:rPr>
      </w:pPr>
      <w:r w:rsidRPr="00DC1944">
        <w:rPr>
          <w:rFonts w:ascii="NewBaskerville-Roman" w:hAnsi="NewBaskerville-Roman" w:cs="NewBaskerville-Roman"/>
          <w:sz w:val="20"/>
          <w:szCs w:val="20"/>
        </w:rPr>
        <w:t xml:space="preserve">As for the </w:t>
      </w:r>
      <w:proofErr w:type="spellStart"/>
      <w:r w:rsidRPr="00DC1944">
        <w:rPr>
          <w:rFonts w:ascii="Courier" w:hAnsi="Courier" w:cs="Courier"/>
          <w:sz w:val="19"/>
          <w:szCs w:val="19"/>
        </w:rPr>
        <w:t>springSecurityFilterChain</w:t>
      </w:r>
      <w:proofErr w:type="spellEnd"/>
      <w:r w:rsidRPr="00DC1944">
        <w:rPr>
          <w:rFonts w:ascii="Courier" w:hAnsi="Courier" w:cs="Courier"/>
          <w:sz w:val="19"/>
          <w:szCs w:val="19"/>
        </w:rPr>
        <w:t xml:space="preserve"> </w:t>
      </w:r>
      <w:r w:rsidRPr="00DC1944">
        <w:rPr>
          <w:rFonts w:ascii="NewBaskerville-Roman" w:hAnsi="NewBaskerville-Roman" w:cs="NewBaskerville-Roman"/>
          <w:sz w:val="20"/>
          <w:szCs w:val="20"/>
        </w:rPr>
        <w:t xml:space="preserve">bean itself, it’s another special filter known as </w:t>
      </w:r>
      <w:proofErr w:type="spellStart"/>
      <w:r w:rsidRPr="00DC1944">
        <w:rPr>
          <w:rFonts w:ascii="Courier" w:hAnsi="Courier" w:cs="Courier"/>
          <w:sz w:val="19"/>
          <w:szCs w:val="19"/>
        </w:rPr>
        <w:t>FilterChainProxy</w:t>
      </w:r>
      <w:proofErr w:type="spellEnd"/>
      <w:r w:rsidRPr="00DC1944">
        <w:rPr>
          <w:rFonts w:ascii="NewBaskerville-Roman" w:hAnsi="NewBaskerville-Roman" w:cs="NewBaskerville-Roman"/>
          <w:sz w:val="20"/>
          <w:szCs w:val="20"/>
        </w:rPr>
        <w:t xml:space="preserve">. It’s a single filter that chains together one or more additional filters. Spring Security relies on several </w:t>
      </w:r>
      <w:proofErr w:type="spellStart"/>
      <w:r w:rsidRPr="00DC1944">
        <w:rPr>
          <w:rFonts w:ascii="NewBaskerville-Roman" w:hAnsi="NewBaskerville-Roman" w:cs="NewBaskerville-Roman"/>
          <w:sz w:val="20"/>
          <w:szCs w:val="20"/>
        </w:rPr>
        <w:t>servlet</w:t>
      </w:r>
      <w:proofErr w:type="spellEnd"/>
      <w:r w:rsidRPr="00DC1944">
        <w:rPr>
          <w:rFonts w:ascii="NewBaskerville-Roman" w:hAnsi="NewBaskerville-Roman" w:cs="NewBaskerville-Roman"/>
          <w:sz w:val="20"/>
          <w:szCs w:val="20"/>
        </w:rPr>
        <w:t xml:space="preserve"> filters to provide different security features, but you should almost never need to know these details, as you likely won’t need to explicitly declare the </w:t>
      </w:r>
      <w:proofErr w:type="spellStart"/>
      <w:r w:rsidRPr="00DC1944">
        <w:rPr>
          <w:rFonts w:ascii="Courier" w:hAnsi="Courier" w:cs="Courier"/>
          <w:sz w:val="19"/>
          <w:szCs w:val="19"/>
        </w:rPr>
        <w:t>springSecurityFilterChain</w:t>
      </w:r>
      <w:proofErr w:type="spellEnd"/>
      <w:r w:rsidRPr="00DC1944">
        <w:rPr>
          <w:rFonts w:ascii="Courier" w:hAnsi="Courier" w:cs="Courier"/>
          <w:sz w:val="19"/>
          <w:szCs w:val="19"/>
        </w:rPr>
        <w:t xml:space="preserve"> </w:t>
      </w:r>
      <w:r w:rsidRPr="00DC1944">
        <w:rPr>
          <w:rFonts w:ascii="NewBaskerville-Roman" w:hAnsi="NewBaskerville-Roman" w:cs="NewBaskerville-Roman"/>
          <w:sz w:val="20"/>
          <w:szCs w:val="20"/>
        </w:rPr>
        <w:t>bean or any of the filters it chains together. Those filters will be created when you enable web security.</w:t>
      </w:r>
    </w:p>
    <w:p w:rsidR="0030489C" w:rsidRDefault="0030489C" w:rsidP="00AE513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2134FC" w:rsidRPr="002670A1" w:rsidRDefault="002134FC" w:rsidP="008C1770">
      <w:pPr>
        <w:autoSpaceDE w:val="0"/>
        <w:autoSpaceDN w:val="0"/>
        <w:adjustRightInd w:val="0"/>
        <w:spacing w:after="0" w:line="240" w:lineRule="auto"/>
        <w:rPr>
          <w:b/>
        </w:rPr>
      </w:pPr>
    </w:p>
    <w:sectPr w:rsidR="002134FC" w:rsidRPr="00267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17F9F"/>
    <w:multiLevelType w:val="hybridMultilevel"/>
    <w:tmpl w:val="E8883B0C"/>
    <w:lvl w:ilvl="0" w:tplc="7B6A1A5E">
      <w:numFmt w:val="bullet"/>
      <w:lvlText w:val="-"/>
      <w:lvlJc w:val="left"/>
      <w:pPr>
        <w:ind w:left="720" w:hanging="360"/>
      </w:pPr>
      <w:rPr>
        <w:rFonts w:ascii="Courier" w:eastAsiaTheme="minorEastAsia" w:hAnsi="Courier" w:cs="Courier" w:hint="default"/>
        <w:sz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5B761F"/>
    <w:multiLevelType w:val="hybridMultilevel"/>
    <w:tmpl w:val="98E61DAA"/>
    <w:lvl w:ilvl="0" w:tplc="467A275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NewBaskerville-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73076F"/>
    <w:rsid w:val="000E3FFA"/>
    <w:rsid w:val="002134FC"/>
    <w:rsid w:val="002145C4"/>
    <w:rsid w:val="002670A1"/>
    <w:rsid w:val="002C4EF2"/>
    <w:rsid w:val="002D05A6"/>
    <w:rsid w:val="0030489C"/>
    <w:rsid w:val="003A3C5F"/>
    <w:rsid w:val="0041553E"/>
    <w:rsid w:val="00595870"/>
    <w:rsid w:val="0065223D"/>
    <w:rsid w:val="00714B34"/>
    <w:rsid w:val="0073076F"/>
    <w:rsid w:val="00854356"/>
    <w:rsid w:val="00885BA9"/>
    <w:rsid w:val="008C1770"/>
    <w:rsid w:val="00A24BF9"/>
    <w:rsid w:val="00A95CEB"/>
    <w:rsid w:val="00AE513C"/>
    <w:rsid w:val="00B17132"/>
    <w:rsid w:val="00BC6AAA"/>
    <w:rsid w:val="00BC6F0A"/>
    <w:rsid w:val="00D03E3E"/>
    <w:rsid w:val="00D6554D"/>
    <w:rsid w:val="00DC1944"/>
    <w:rsid w:val="00F860E6"/>
    <w:rsid w:val="00FB4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C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05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57</cp:revision>
  <dcterms:created xsi:type="dcterms:W3CDTF">2018-04-09T08:44:00Z</dcterms:created>
  <dcterms:modified xsi:type="dcterms:W3CDTF">2018-04-09T10:40:00Z</dcterms:modified>
</cp:coreProperties>
</file>