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/>
          <w:i/>
          <w:iCs/>
          <w:color w:val="007826"/>
          <w:sz w:val="36"/>
          <w:szCs w:val="24"/>
        </w:rPr>
      </w:pPr>
      <w:r>
        <w:rPr>
          <w:b/>
          <w:bCs/>
          <w:i/>
          <w:iCs/>
          <w:color w:val="007826"/>
          <w:sz w:val="36"/>
          <w:szCs w:val="24"/>
        </w:rPr>
        <w:t>Securing with Spring Expressions</w:t>
      </w:r>
    </w:p>
    <w:p>
      <w:pPr>
        <w:pStyle w:val="Normal"/>
        <w:numPr>
          <w:ilvl w:val="0"/>
          <w:numId w:val="1"/>
        </w:numPr>
        <w:rPr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Most of the methods in table 9.4 are one-dimensional. That is, you can use hasRole()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>to require a certain role, but you can’t also use hasIpAddress() to require a specific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>IP address on the same path.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>Moreover, there’s no way to work in any conditions that aren’t defined by the methods in table 9.4. What if you wanted to restrict access to certain roles only on Tuesday?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 xml:space="preserve">Using the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>access()</w:t>
      </w: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 xml:space="preserve"> method, you can also use SpEL as a means for declaring access requirements. For example, here’s how you could use a SpEL expression to require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>ROLE_SPITTER</w:t>
      </w: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 xml:space="preserve"> access for the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 xml:space="preserve"> /spitter/me </w:t>
      </w: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>URL pattern: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6395" cy="255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ab/>
        <w:t xml:space="preserve">This security constraint placed on /spitter/me is equivalent to the one we started with, except </w:t>
        <w:tab/>
        <w:t xml:space="preserve">that now it uses SpEL to express the security rules. The hasRole() expression evaluates to </w:t>
        <w:tab/>
        <w:t xml:space="preserve">true if the current user has been granted the given authority.  What makes SpEL a more </w:t>
        <w:tab/>
        <w:t xml:space="preserve">powerful option here is that hasRole() is only one ofthe security-specific expressions </w:t>
        <w:tab/>
        <w:t>supported.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>All of the SpEL expressions available in Spring Security.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8155" cy="2533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295910</wp:posOffset>
            </wp:positionH>
            <wp:positionV relativeFrom="paragraph">
              <wp:posOffset>2677795</wp:posOffset>
            </wp:positionV>
            <wp:extent cx="5502910" cy="6972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 xml:space="preserve">For example, if you wanted to lock down the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>/spitter/me</w:t>
      </w: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 xml:space="preserve"> URL s to not only require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>ROLE_SPITTER</w:t>
      </w: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 xml:space="preserve"> , but to also only be allowed from a given IP address, you might call the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>access()</w:t>
      </w: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t xml:space="preserve"> method like this: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4820" cy="4210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216</Words>
  <Characters>1040</Characters>
  <CharactersWithSpaces>1250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2018-04-15T21:04:19Z</dcterms:created>
  <dc:creator/>
  <dc:description/>
  <dc:language>en-IN</dc:language>
  <cp:lastModifiedBy/>
  <dcterms:modified xsi:type="dcterms:W3CDTF">2018-04-15T21:17:00Z</dcterms:modified>
  <cp:revision>22</cp:revision>
  <dc:subject/>
  <dc:title/>
</cp:coreProperties>
</file>