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768" w:rsidRPr="000E3768" w:rsidRDefault="000E3768" w:rsidP="000E376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i/>
          <w:sz w:val="26"/>
          <w:szCs w:val="20"/>
        </w:rPr>
      </w:pPr>
      <w:r w:rsidRPr="000E3768">
        <w:rPr>
          <w:rFonts w:ascii="FranklinGothic-DemiItal" w:hAnsi="FranklinGothic-DemiItal" w:cs="FranklinGothic-DemiItal"/>
          <w:b/>
          <w:i/>
          <w:color w:val="950000"/>
          <w:sz w:val="27"/>
          <w:szCs w:val="21"/>
        </w:rPr>
        <w:t>Handling text</w:t>
      </w:r>
    </w:p>
    <w:p w:rsidR="00000000" w:rsidRPr="00FF7878" w:rsidRDefault="000E3768" w:rsidP="000E37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0E3768">
        <w:rPr>
          <w:rFonts w:ascii="NewBaskerville-Roman" w:hAnsi="NewBaskerville-Roman" w:cs="NewBaskerville-Roman"/>
          <w:sz w:val="20"/>
          <w:szCs w:val="20"/>
        </w:rPr>
        <w:t xml:space="preserve">Just as in Java, character data is mostly handled using the </w:t>
      </w:r>
      <w:proofErr w:type="spellStart"/>
      <w:r w:rsidRPr="000E3768">
        <w:rPr>
          <w:rFonts w:ascii="Courier" w:hAnsi="Courier" w:cs="Courier"/>
          <w:sz w:val="19"/>
          <w:szCs w:val="19"/>
        </w:rPr>
        <w:t>java.lang.String</w:t>
      </w:r>
      <w:proofErr w:type="spellEnd"/>
      <w:r w:rsidRPr="000E3768">
        <w:rPr>
          <w:rFonts w:ascii="Courier" w:hAnsi="Courier" w:cs="Courier"/>
          <w:sz w:val="19"/>
          <w:szCs w:val="19"/>
        </w:rPr>
        <w:t xml:space="preserve"> </w:t>
      </w:r>
      <w:r w:rsidRPr="000E3768">
        <w:rPr>
          <w:rFonts w:ascii="NewBaskerville-Roman" w:hAnsi="NewBaskerville-Roman" w:cs="NewBaskerville-Roman"/>
          <w:sz w:val="20"/>
          <w:szCs w:val="20"/>
        </w:rPr>
        <w:t>class. But Groovy provides some tweaks to make that easier, with more options for string literals and some helpful operators.</w:t>
      </w:r>
    </w:p>
    <w:p w:rsidR="00FF7878" w:rsidRDefault="00FF7878" w:rsidP="00FF7878">
      <w:pPr>
        <w:autoSpaceDE w:val="0"/>
        <w:autoSpaceDN w:val="0"/>
        <w:adjustRightInd w:val="0"/>
        <w:spacing w:after="0" w:line="240" w:lineRule="auto"/>
      </w:pPr>
    </w:p>
    <w:p w:rsidR="00FF7878" w:rsidRPr="005059E6" w:rsidRDefault="00FF7878" w:rsidP="00FF7878">
      <w:pPr>
        <w:autoSpaceDE w:val="0"/>
        <w:autoSpaceDN w:val="0"/>
        <w:adjustRightInd w:val="0"/>
        <w:spacing w:after="0" w:line="240" w:lineRule="auto"/>
      </w:pPr>
    </w:p>
    <w:p w:rsidR="00FF7878" w:rsidRPr="008404D8" w:rsidRDefault="00FF7878" w:rsidP="008404D8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color w:val="950000"/>
          <w:sz w:val="19"/>
          <w:szCs w:val="15"/>
        </w:rPr>
      </w:pPr>
      <w:r w:rsidRPr="008404D8">
        <w:rPr>
          <w:rFonts w:ascii="FranklinGothic-Demi" w:hAnsi="FranklinGothic-Demi" w:cs="FranklinGothic-Demi"/>
          <w:b/>
          <w:color w:val="950000"/>
          <w:sz w:val="23"/>
          <w:szCs w:val="19"/>
        </w:rPr>
        <w:t>GS</w:t>
      </w:r>
      <w:r w:rsidRPr="008404D8">
        <w:rPr>
          <w:rFonts w:ascii="FranklinGothic-Demi" w:hAnsi="FranklinGothic-Demi" w:cs="FranklinGothic-Demi"/>
          <w:b/>
          <w:color w:val="950000"/>
          <w:sz w:val="19"/>
          <w:szCs w:val="15"/>
        </w:rPr>
        <w:t>TRINGS</w:t>
      </w:r>
    </w:p>
    <w:p w:rsidR="00FF7878" w:rsidRDefault="00FF7878" w:rsidP="008404D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 w:rsidRPr="008404D8">
        <w:rPr>
          <w:rFonts w:ascii="NewBaskerville-Roman" w:hAnsi="NewBaskerville-Roman" w:cs="NewBaskerville-Roman"/>
          <w:color w:val="000000"/>
          <w:sz w:val="20"/>
          <w:szCs w:val="20"/>
        </w:rPr>
        <w:t>In Groovy, string literals can appear in single or double quotes. The double-quoted</w:t>
      </w:r>
      <w:r w:rsidR="008404D8" w:rsidRPr="008404D8">
        <w:rPr>
          <w:rFonts w:ascii="NewBaskerville-Roman" w:hAnsi="NewBaskerville-Roman" w:cs="NewBaskerville-Roman"/>
          <w:color w:val="000000"/>
          <w:sz w:val="20"/>
          <w:szCs w:val="20"/>
        </w:rPr>
        <w:t xml:space="preserve"> </w:t>
      </w:r>
      <w:r w:rsidRPr="008404D8">
        <w:rPr>
          <w:rFonts w:ascii="NewBaskerville-Roman" w:hAnsi="NewBaskerville-Roman" w:cs="NewBaskerville-Roman"/>
          <w:color w:val="000000"/>
          <w:sz w:val="20"/>
          <w:szCs w:val="20"/>
        </w:rPr>
        <w:t>version allows the use of placeholders, which are automatically resolved as required.</w:t>
      </w:r>
      <w:r w:rsidR="008404D8" w:rsidRPr="008404D8">
        <w:rPr>
          <w:rFonts w:ascii="NewBaskerville-Roman" w:hAnsi="NewBaskerville-Roman" w:cs="NewBaskerville-Roman"/>
          <w:color w:val="000000"/>
          <w:sz w:val="20"/>
          <w:szCs w:val="20"/>
        </w:rPr>
        <w:t xml:space="preserve"> </w:t>
      </w:r>
      <w:r w:rsidRPr="008404D8">
        <w:rPr>
          <w:rFonts w:ascii="NewBaskerville-Roman" w:hAnsi="NewBaskerville-Roman" w:cs="NewBaskerville-Roman"/>
          <w:color w:val="000000"/>
          <w:sz w:val="20"/>
          <w:szCs w:val="20"/>
        </w:rPr>
        <w:t xml:space="preserve">This is a </w:t>
      </w:r>
      <w:proofErr w:type="spellStart"/>
      <w:r w:rsidRPr="008404D8">
        <w:rPr>
          <w:rFonts w:ascii="NewBaskerville-Italic" w:hAnsi="NewBaskerville-Italic" w:cs="NewBaskerville-Italic"/>
          <w:i/>
          <w:iCs/>
          <w:color w:val="000000"/>
          <w:sz w:val="18"/>
          <w:szCs w:val="18"/>
        </w:rPr>
        <w:t>GS</w:t>
      </w:r>
      <w:r w:rsidRPr="008404D8"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>tring</w:t>
      </w:r>
      <w:proofErr w:type="spellEnd"/>
      <w:r w:rsidRPr="008404D8">
        <w:rPr>
          <w:rFonts w:ascii="NewBaskerville-Roman" w:hAnsi="NewBaskerville-Roman" w:cs="NewBaskerville-Roman"/>
          <w:color w:val="000000"/>
          <w:sz w:val="20"/>
          <w:szCs w:val="20"/>
        </w:rPr>
        <w:t>, and that’s also the name of the class involved. The following code</w:t>
      </w:r>
      <w:r w:rsidR="008404D8" w:rsidRPr="008404D8">
        <w:rPr>
          <w:rFonts w:ascii="NewBaskerville-Roman" w:hAnsi="NewBaskerville-Roman" w:cs="NewBaskerville-Roman"/>
          <w:color w:val="000000"/>
          <w:sz w:val="20"/>
          <w:szCs w:val="20"/>
        </w:rPr>
        <w:t xml:space="preserve"> </w:t>
      </w:r>
      <w:r w:rsidRPr="008404D8">
        <w:rPr>
          <w:rFonts w:ascii="NewBaskerville-Roman" w:hAnsi="NewBaskerville-Roman" w:cs="NewBaskerville-Roman"/>
          <w:color w:val="000000"/>
          <w:sz w:val="20"/>
          <w:szCs w:val="20"/>
        </w:rPr>
        <w:t xml:space="preserve">demonstrates a simple variable expansion, although that’s not all </w:t>
      </w:r>
      <w:proofErr w:type="spellStart"/>
      <w:r w:rsidRPr="008404D8">
        <w:rPr>
          <w:rFonts w:ascii="NewBaskerville-Roman" w:hAnsi="NewBaskerville-Roman" w:cs="NewBaskerville-Roman"/>
          <w:color w:val="000000"/>
          <w:sz w:val="18"/>
          <w:szCs w:val="18"/>
        </w:rPr>
        <w:t>GS</w:t>
      </w:r>
      <w:r w:rsidRPr="008404D8">
        <w:rPr>
          <w:rFonts w:ascii="NewBaskerville-Roman" w:hAnsi="NewBaskerville-Roman" w:cs="NewBaskerville-Roman"/>
          <w:color w:val="000000"/>
          <w:sz w:val="20"/>
          <w:szCs w:val="20"/>
        </w:rPr>
        <w:t>trings</w:t>
      </w:r>
      <w:proofErr w:type="spellEnd"/>
      <w:r w:rsidRPr="008404D8">
        <w:rPr>
          <w:rFonts w:ascii="NewBaskerville-Roman" w:hAnsi="NewBaskerville-Roman" w:cs="NewBaskerville-Roman"/>
          <w:color w:val="000000"/>
          <w:sz w:val="20"/>
          <w:szCs w:val="20"/>
        </w:rPr>
        <w:t xml:space="preserve"> can do:</w:t>
      </w:r>
    </w:p>
    <w:p w:rsidR="00CE2739" w:rsidRPr="008404D8" w:rsidRDefault="00CE2739" w:rsidP="008404D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</w:p>
    <w:p w:rsidR="00FF7878" w:rsidRPr="00134386" w:rsidRDefault="00FF7878" w:rsidP="008404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6"/>
        </w:rPr>
      </w:pPr>
      <w:proofErr w:type="gramStart"/>
      <w:r w:rsidRPr="00134386">
        <w:rPr>
          <w:rFonts w:ascii="Courier" w:hAnsi="Courier" w:cs="Courier"/>
          <w:color w:val="000000"/>
          <w:sz w:val="18"/>
          <w:szCs w:val="16"/>
        </w:rPr>
        <w:t>def</w:t>
      </w:r>
      <w:proofErr w:type="gramEnd"/>
      <w:r w:rsidRPr="00134386">
        <w:rPr>
          <w:rFonts w:ascii="Courier" w:hAnsi="Courier" w:cs="Courier"/>
          <w:color w:val="000000"/>
          <w:sz w:val="18"/>
          <w:szCs w:val="16"/>
        </w:rPr>
        <w:t xml:space="preserve"> nick = '</w:t>
      </w:r>
      <w:proofErr w:type="spellStart"/>
      <w:r w:rsidRPr="00134386">
        <w:rPr>
          <w:rFonts w:ascii="Courier" w:hAnsi="Courier" w:cs="Courier"/>
          <w:color w:val="000000"/>
          <w:sz w:val="18"/>
          <w:szCs w:val="16"/>
        </w:rPr>
        <w:t>ReGina</w:t>
      </w:r>
      <w:proofErr w:type="spellEnd"/>
      <w:r w:rsidRPr="00134386">
        <w:rPr>
          <w:rFonts w:ascii="Courier" w:hAnsi="Courier" w:cs="Courier"/>
          <w:color w:val="000000"/>
          <w:sz w:val="18"/>
          <w:szCs w:val="16"/>
        </w:rPr>
        <w:t>'</w:t>
      </w:r>
    </w:p>
    <w:p w:rsidR="00FF7878" w:rsidRPr="00134386" w:rsidRDefault="00FF7878" w:rsidP="008404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6"/>
        </w:rPr>
      </w:pPr>
      <w:proofErr w:type="gramStart"/>
      <w:r w:rsidRPr="00134386">
        <w:rPr>
          <w:rFonts w:ascii="Courier" w:hAnsi="Courier" w:cs="Courier"/>
          <w:color w:val="000000"/>
          <w:sz w:val="18"/>
          <w:szCs w:val="16"/>
        </w:rPr>
        <w:t>def</w:t>
      </w:r>
      <w:proofErr w:type="gramEnd"/>
      <w:r w:rsidRPr="00134386">
        <w:rPr>
          <w:rFonts w:ascii="Courier" w:hAnsi="Courier" w:cs="Courier"/>
          <w:color w:val="000000"/>
          <w:sz w:val="18"/>
          <w:szCs w:val="16"/>
        </w:rPr>
        <w:t xml:space="preserve"> book = 'Groovy in Action, 2nd ed.'</w:t>
      </w:r>
    </w:p>
    <w:p w:rsidR="00BD66D5" w:rsidRDefault="00FF7878" w:rsidP="008404D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</w:rPr>
      </w:pPr>
      <w:proofErr w:type="gramStart"/>
      <w:r w:rsidRPr="00134386">
        <w:rPr>
          <w:rFonts w:ascii="Courier" w:hAnsi="Courier" w:cs="Courier"/>
          <w:color w:val="000000"/>
          <w:sz w:val="18"/>
          <w:szCs w:val="16"/>
        </w:rPr>
        <w:t>assert</w:t>
      </w:r>
      <w:proofErr w:type="gramEnd"/>
      <w:r w:rsidRPr="00134386">
        <w:rPr>
          <w:rFonts w:ascii="Courier" w:hAnsi="Courier" w:cs="Courier"/>
          <w:color w:val="000000"/>
          <w:sz w:val="18"/>
          <w:szCs w:val="16"/>
        </w:rPr>
        <w:t xml:space="preserve"> "$nick is $book" == '</w:t>
      </w:r>
      <w:proofErr w:type="spellStart"/>
      <w:r w:rsidRPr="00134386">
        <w:rPr>
          <w:rFonts w:ascii="Courier" w:hAnsi="Courier" w:cs="Courier"/>
          <w:color w:val="000000"/>
          <w:sz w:val="18"/>
          <w:szCs w:val="16"/>
        </w:rPr>
        <w:t>ReGina</w:t>
      </w:r>
      <w:proofErr w:type="spellEnd"/>
      <w:r w:rsidRPr="00134386">
        <w:rPr>
          <w:rFonts w:ascii="Courier" w:hAnsi="Courier" w:cs="Courier"/>
          <w:color w:val="000000"/>
          <w:sz w:val="18"/>
          <w:szCs w:val="16"/>
        </w:rPr>
        <w:t xml:space="preserve"> is Groovy in Action, 2nd ed.'</w:t>
      </w:r>
    </w:p>
    <w:p w:rsidR="00BD66D5" w:rsidRPr="00BD66D5" w:rsidRDefault="00BD66D5" w:rsidP="00BD66D5"/>
    <w:p w:rsidR="00BD66D5" w:rsidRDefault="00BD66D5" w:rsidP="00BD66D5"/>
    <w:p w:rsidR="005059E6" w:rsidRDefault="008721A3" w:rsidP="00BD66D5">
      <w:pPr>
        <w:tabs>
          <w:tab w:val="left" w:pos="3622"/>
        </w:tabs>
        <w:rPr>
          <w:rFonts w:ascii="FranklinGothic-DemiItal" w:hAnsi="FranklinGothic-DemiItal" w:cs="FranklinGothic-DemiItal"/>
          <w:b/>
          <w:i/>
          <w:color w:val="950000"/>
          <w:sz w:val="21"/>
          <w:szCs w:val="21"/>
        </w:rPr>
      </w:pPr>
      <w:r w:rsidRPr="008721A3">
        <w:rPr>
          <w:rFonts w:ascii="FranklinGothic-DemiItal" w:hAnsi="FranklinGothic-DemiItal" w:cs="FranklinGothic-DemiItal"/>
          <w:b/>
          <w:i/>
          <w:color w:val="950000"/>
          <w:sz w:val="21"/>
          <w:szCs w:val="21"/>
        </w:rPr>
        <w:t>Numbers are objects</w:t>
      </w:r>
    </w:p>
    <w:p w:rsidR="002D2B7E" w:rsidRPr="004C5175" w:rsidRDefault="009B7EEB" w:rsidP="004C51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i/>
        </w:rPr>
      </w:pPr>
      <w:r w:rsidRPr="004C5175">
        <w:rPr>
          <w:rFonts w:ascii="NewBaskerville-Roman" w:hAnsi="NewBaskerville-Roman" w:cs="NewBaskerville-Roman"/>
          <w:sz w:val="20"/>
          <w:szCs w:val="20"/>
        </w:rPr>
        <w:t xml:space="preserve">Groovy </w:t>
      </w:r>
      <w:r w:rsidRPr="004C5175">
        <w:rPr>
          <w:rFonts w:ascii="NewBaskerville-Italic" w:hAnsi="NewBaskerville-Italic" w:cs="NewBaskerville-Italic"/>
          <w:i/>
          <w:iCs/>
          <w:sz w:val="20"/>
          <w:szCs w:val="20"/>
        </w:rPr>
        <w:t xml:space="preserve">numbers </w:t>
      </w:r>
      <w:r w:rsidRPr="004C5175">
        <w:rPr>
          <w:rFonts w:ascii="NewBaskerville-Roman" w:hAnsi="NewBaskerville-Roman" w:cs="NewBaskerville-Roman"/>
          <w:sz w:val="20"/>
          <w:szCs w:val="20"/>
        </w:rPr>
        <w:t>have a familiar appearance, but unlike in Java, they’re first-class objects rather than primitive types.</w:t>
      </w:r>
    </w:p>
    <w:p w:rsidR="004C5175" w:rsidRPr="00C2335F" w:rsidRDefault="004C5175" w:rsidP="004C51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i/>
        </w:rPr>
      </w:pPr>
      <w:r w:rsidRPr="004C5175">
        <w:rPr>
          <w:rFonts w:ascii="NewBaskerville-Roman" w:hAnsi="NewBaskerville-Roman" w:cs="NewBaskerville-Roman"/>
          <w:sz w:val="20"/>
          <w:szCs w:val="20"/>
        </w:rPr>
        <w:t xml:space="preserve">In Java, you cannot invoke methods on primitive types. If </w:t>
      </w:r>
      <w:r w:rsidRPr="004C5175">
        <w:rPr>
          <w:rFonts w:ascii="Courier" w:hAnsi="Courier" w:cs="Courier"/>
          <w:sz w:val="19"/>
          <w:szCs w:val="19"/>
        </w:rPr>
        <w:t xml:space="preserve">x </w:t>
      </w:r>
      <w:r w:rsidRPr="004C5175">
        <w:rPr>
          <w:rFonts w:ascii="NewBaskerville-Roman" w:hAnsi="NewBaskerville-Roman" w:cs="NewBaskerville-Roman"/>
          <w:sz w:val="20"/>
          <w:szCs w:val="20"/>
        </w:rPr>
        <w:t xml:space="preserve">is of primitive type </w:t>
      </w:r>
      <w:proofErr w:type="spellStart"/>
      <w:r w:rsidRPr="004C5175">
        <w:rPr>
          <w:rFonts w:ascii="Courier" w:hAnsi="Courier" w:cs="Courier"/>
          <w:sz w:val="19"/>
          <w:szCs w:val="19"/>
        </w:rPr>
        <w:t>int</w:t>
      </w:r>
      <w:proofErr w:type="spellEnd"/>
      <w:r w:rsidRPr="004C5175">
        <w:rPr>
          <w:rFonts w:ascii="NewBaskerville-Roman" w:hAnsi="NewBaskerville-Roman" w:cs="NewBaskerville-Roman"/>
          <w:sz w:val="20"/>
          <w:szCs w:val="20"/>
        </w:rPr>
        <w:t xml:space="preserve">, you cannot write </w:t>
      </w:r>
      <w:proofErr w:type="spellStart"/>
      <w:proofErr w:type="gramStart"/>
      <w:r w:rsidRPr="004C5175">
        <w:rPr>
          <w:rFonts w:ascii="Courier" w:hAnsi="Courier" w:cs="Courier"/>
          <w:sz w:val="19"/>
          <w:szCs w:val="19"/>
        </w:rPr>
        <w:t>x.toString</w:t>
      </w:r>
      <w:proofErr w:type="spellEnd"/>
      <w:r w:rsidRPr="004C5175">
        <w:rPr>
          <w:rFonts w:ascii="Courier" w:hAnsi="Courier" w:cs="Courier"/>
          <w:sz w:val="19"/>
          <w:szCs w:val="19"/>
        </w:rPr>
        <w:t>(</w:t>
      </w:r>
      <w:proofErr w:type="gramEnd"/>
      <w:r w:rsidRPr="004C5175">
        <w:rPr>
          <w:rFonts w:ascii="Courier" w:hAnsi="Courier" w:cs="Courier"/>
          <w:sz w:val="19"/>
          <w:szCs w:val="19"/>
        </w:rPr>
        <w:t>)</w:t>
      </w:r>
      <w:r w:rsidRPr="004C5175">
        <w:rPr>
          <w:rFonts w:ascii="NewBaskerville-Roman" w:hAnsi="NewBaskerville-Roman" w:cs="NewBaskerville-Roman"/>
          <w:sz w:val="20"/>
          <w:szCs w:val="20"/>
        </w:rPr>
        <w:t>.</w:t>
      </w:r>
    </w:p>
    <w:p w:rsidR="00C2335F" w:rsidRPr="00143B84" w:rsidRDefault="00C2335F" w:rsidP="00C233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i/>
        </w:rPr>
      </w:pPr>
      <w:proofErr w:type="spellStart"/>
      <w:r w:rsidRPr="00C2335F">
        <w:rPr>
          <w:rFonts w:ascii="NewBaskerville-Roman" w:hAnsi="NewBaskerville-Roman" w:cs="NewBaskerville-Roman"/>
          <w:sz w:val="20"/>
          <w:szCs w:val="20"/>
        </w:rPr>
        <w:t>Int</w:t>
      </w:r>
      <w:proofErr w:type="spellEnd"/>
      <w:r w:rsidRPr="00C2335F">
        <w:rPr>
          <w:rFonts w:ascii="NewBaskerville-Roman" w:hAnsi="NewBaskerville-Roman" w:cs="NewBaskerville-Roman"/>
          <w:sz w:val="20"/>
          <w:szCs w:val="20"/>
        </w:rPr>
        <w:t xml:space="preserve"> Groovy you can use numbers with numeric operators, and you can also call methods on number instances. For example:</w:t>
      </w:r>
    </w:p>
    <w:p w:rsidR="00143B84" w:rsidRPr="00143B84" w:rsidRDefault="00143B84" w:rsidP="00143B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6"/>
        </w:rPr>
      </w:pPr>
    </w:p>
    <w:p w:rsidR="00143B84" w:rsidRPr="00143B84" w:rsidRDefault="00143B84" w:rsidP="00143B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16"/>
        </w:rPr>
      </w:pPr>
      <w:proofErr w:type="gramStart"/>
      <w:r w:rsidRPr="00143B84">
        <w:rPr>
          <w:rFonts w:ascii="Courier" w:hAnsi="Courier" w:cs="Courier"/>
          <w:sz w:val="20"/>
          <w:szCs w:val="16"/>
        </w:rPr>
        <w:t>def</w:t>
      </w:r>
      <w:proofErr w:type="gramEnd"/>
      <w:r w:rsidRPr="00143B84">
        <w:rPr>
          <w:rFonts w:ascii="Courier" w:hAnsi="Courier" w:cs="Courier"/>
          <w:sz w:val="20"/>
          <w:szCs w:val="16"/>
        </w:rPr>
        <w:t xml:space="preserve"> x = 1</w:t>
      </w:r>
    </w:p>
    <w:p w:rsidR="00143B84" w:rsidRPr="00143B84" w:rsidRDefault="00143B84" w:rsidP="00143B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16"/>
        </w:rPr>
      </w:pPr>
      <w:proofErr w:type="gramStart"/>
      <w:r w:rsidRPr="00143B84">
        <w:rPr>
          <w:rFonts w:ascii="Courier" w:hAnsi="Courier" w:cs="Courier"/>
          <w:sz w:val="20"/>
          <w:szCs w:val="16"/>
        </w:rPr>
        <w:t>def</w:t>
      </w:r>
      <w:proofErr w:type="gramEnd"/>
      <w:r w:rsidRPr="00143B84">
        <w:rPr>
          <w:rFonts w:ascii="Courier" w:hAnsi="Courier" w:cs="Courier"/>
          <w:sz w:val="20"/>
          <w:szCs w:val="16"/>
        </w:rPr>
        <w:t xml:space="preserve"> y = 2</w:t>
      </w:r>
    </w:p>
    <w:p w:rsidR="00143B84" w:rsidRPr="00143B84" w:rsidRDefault="00143B84" w:rsidP="00143B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16"/>
        </w:rPr>
      </w:pPr>
      <w:proofErr w:type="gramStart"/>
      <w:r w:rsidRPr="00143B84">
        <w:rPr>
          <w:rFonts w:ascii="Courier" w:hAnsi="Courier" w:cs="Courier"/>
          <w:sz w:val="20"/>
          <w:szCs w:val="16"/>
        </w:rPr>
        <w:t>assert</w:t>
      </w:r>
      <w:proofErr w:type="gramEnd"/>
      <w:r w:rsidRPr="00143B84">
        <w:rPr>
          <w:rFonts w:ascii="Courier" w:hAnsi="Courier" w:cs="Courier"/>
          <w:sz w:val="20"/>
          <w:szCs w:val="16"/>
        </w:rPr>
        <w:t xml:space="preserve"> x + y == 3</w:t>
      </w:r>
    </w:p>
    <w:p w:rsidR="00143B84" w:rsidRPr="00143B84" w:rsidRDefault="00143B84" w:rsidP="00143B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16"/>
        </w:rPr>
      </w:pPr>
      <w:proofErr w:type="gramStart"/>
      <w:r w:rsidRPr="00143B84">
        <w:rPr>
          <w:rFonts w:ascii="Courier" w:hAnsi="Courier" w:cs="Courier"/>
          <w:sz w:val="20"/>
          <w:szCs w:val="16"/>
        </w:rPr>
        <w:t>assert</w:t>
      </w:r>
      <w:proofErr w:type="gramEnd"/>
      <w:r w:rsidRPr="00143B84">
        <w:rPr>
          <w:rFonts w:ascii="Courier" w:hAnsi="Courier" w:cs="Courier"/>
          <w:sz w:val="20"/>
          <w:szCs w:val="16"/>
        </w:rPr>
        <w:t xml:space="preserve"> </w:t>
      </w:r>
      <w:proofErr w:type="spellStart"/>
      <w:r w:rsidRPr="00143B84">
        <w:rPr>
          <w:rFonts w:ascii="Courier" w:hAnsi="Courier" w:cs="Courier"/>
          <w:sz w:val="20"/>
          <w:szCs w:val="16"/>
        </w:rPr>
        <w:t>x.plus</w:t>
      </w:r>
      <w:proofErr w:type="spellEnd"/>
      <w:r w:rsidRPr="00143B84">
        <w:rPr>
          <w:rFonts w:ascii="Courier" w:hAnsi="Courier" w:cs="Courier"/>
          <w:sz w:val="20"/>
          <w:szCs w:val="16"/>
        </w:rPr>
        <w:t>(y) == 3</w:t>
      </w:r>
    </w:p>
    <w:p w:rsidR="00143B84" w:rsidRDefault="00143B84" w:rsidP="00143B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16"/>
        </w:rPr>
      </w:pPr>
      <w:proofErr w:type="gramStart"/>
      <w:r w:rsidRPr="00143B84">
        <w:rPr>
          <w:rFonts w:ascii="Courier" w:hAnsi="Courier" w:cs="Courier"/>
          <w:sz w:val="20"/>
          <w:szCs w:val="16"/>
        </w:rPr>
        <w:t>assert</w:t>
      </w:r>
      <w:proofErr w:type="gramEnd"/>
      <w:r w:rsidRPr="00143B84">
        <w:rPr>
          <w:rFonts w:ascii="Courier" w:hAnsi="Courier" w:cs="Courier"/>
          <w:sz w:val="20"/>
          <w:szCs w:val="16"/>
        </w:rPr>
        <w:t xml:space="preserve"> x </w:t>
      </w:r>
      <w:proofErr w:type="spellStart"/>
      <w:r w:rsidRPr="00143B84">
        <w:rPr>
          <w:rFonts w:ascii="Courier" w:hAnsi="Courier" w:cs="Courier"/>
          <w:sz w:val="20"/>
          <w:szCs w:val="16"/>
        </w:rPr>
        <w:t>instanceof</w:t>
      </w:r>
      <w:proofErr w:type="spellEnd"/>
      <w:r w:rsidRPr="00143B84">
        <w:rPr>
          <w:rFonts w:ascii="Courier" w:hAnsi="Courier" w:cs="Courier"/>
          <w:sz w:val="20"/>
          <w:szCs w:val="16"/>
        </w:rPr>
        <w:t xml:space="preserve"> Integer</w:t>
      </w:r>
    </w:p>
    <w:p w:rsidR="00143B84" w:rsidRDefault="00143B84" w:rsidP="00143B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16"/>
        </w:rPr>
      </w:pPr>
    </w:p>
    <w:p w:rsidR="00392A19" w:rsidRPr="00EE0DB7" w:rsidRDefault="00392A19" w:rsidP="00954D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i/>
          <w:sz w:val="26"/>
        </w:rPr>
      </w:pPr>
      <w:r w:rsidRPr="00954D35">
        <w:rPr>
          <w:rFonts w:ascii="NewBaskerville-Roman" w:hAnsi="NewBaskerville-Roman" w:cs="NewBaskerville-Roman"/>
          <w:sz w:val="20"/>
          <w:szCs w:val="20"/>
        </w:rPr>
        <w:t xml:space="preserve">The variables </w:t>
      </w:r>
      <w:r w:rsidRPr="00954D35">
        <w:rPr>
          <w:rFonts w:ascii="Courier" w:hAnsi="Courier" w:cs="Courier"/>
          <w:sz w:val="19"/>
          <w:szCs w:val="19"/>
        </w:rPr>
        <w:t xml:space="preserve">x </w:t>
      </w:r>
      <w:r w:rsidRPr="00954D35">
        <w:rPr>
          <w:rFonts w:ascii="NewBaskerville-Roman" w:hAnsi="NewBaskerville-Roman" w:cs="NewBaskerville-Roman"/>
          <w:sz w:val="20"/>
          <w:szCs w:val="20"/>
        </w:rPr>
        <w:t xml:space="preserve">and </w:t>
      </w:r>
      <w:r w:rsidRPr="00954D35">
        <w:rPr>
          <w:rFonts w:ascii="Courier" w:hAnsi="Courier" w:cs="Courier"/>
          <w:sz w:val="19"/>
          <w:szCs w:val="19"/>
        </w:rPr>
        <w:t xml:space="preserve">y </w:t>
      </w:r>
      <w:r w:rsidRPr="00954D35">
        <w:rPr>
          <w:rFonts w:ascii="NewBaskerville-Roman" w:hAnsi="NewBaskerville-Roman" w:cs="NewBaskerville-Roman"/>
          <w:sz w:val="20"/>
          <w:szCs w:val="20"/>
        </w:rPr>
        <w:t xml:space="preserve">are objects of type </w:t>
      </w:r>
      <w:proofErr w:type="spellStart"/>
      <w:r w:rsidRPr="00954D35">
        <w:rPr>
          <w:rFonts w:ascii="Courier" w:hAnsi="Courier" w:cs="Courier"/>
          <w:sz w:val="19"/>
          <w:szCs w:val="19"/>
        </w:rPr>
        <w:t>java.lang.Integer</w:t>
      </w:r>
      <w:proofErr w:type="spellEnd"/>
      <w:r w:rsidRPr="00954D35">
        <w:rPr>
          <w:rFonts w:ascii="NewBaskerville-Roman" w:hAnsi="NewBaskerville-Roman" w:cs="NewBaskerville-Roman"/>
          <w:sz w:val="20"/>
          <w:szCs w:val="20"/>
        </w:rPr>
        <w:t xml:space="preserve">. Thus, you can use the </w:t>
      </w:r>
      <w:r w:rsidRPr="00954D35">
        <w:rPr>
          <w:rFonts w:ascii="Courier" w:hAnsi="Courier" w:cs="Courier"/>
          <w:sz w:val="19"/>
          <w:szCs w:val="19"/>
        </w:rPr>
        <w:t xml:space="preserve">plus </w:t>
      </w:r>
      <w:r w:rsidRPr="00954D35">
        <w:rPr>
          <w:rFonts w:ascii="NewBaskerville-Roman" w:hAnsi="NewBaskerville-Roman" w:cs="NewBaskerville-Roman"/>
          <w:sz w:val="20"/>
          <w:szCs w:val="20"/>
        </w:rPr>
        <w:t xml:space="preserve">method, but you can just as easily use the </w:t>
      </w:r>
      <w:r w:rsidRPr="00954D35">
        <w:rPr>
          <w:rFonts w:ascii="Courier" w:hAnsi="Courier" w:cs="Courier"/>
          <w:sz w:val="19"/>
          <w:szCs w:val="19"/>
        </w:rPr>
        <w:t xml:space="preserve">+ </w:t>
      </w:r>
      <w:r w:rsidRPr="00954D35">
        <w:rPr>
          <w:rFonts w:ascii="NewBaskerville-Roman" w:hAnsi="NewBaskerville-Roman" w:cs="NewBaskerville-Roman"/>
          <w:sz w:val="20"/>
          <w:szCs w:val="20"/>
        </w:rPr>
        <w:t>operator.</w:t>
      </w:r>
    </w:p>
    <w:sectPr w:rsidR="00392A19" w:rsidRPr="00EE0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Baskerville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Gothic-Demi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ranklinGothic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FB52C2"/>
    <w:multiLevelType w:val="hybridMultilevel"/>
    <w:tmpl w:val="96E439C4"/>
    <w:lvl w:ilvl="0" w:tplc="9A8670F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NewBaskerville-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E3768"/>
    <w:rsid w:val="000E3768"/>
    <w:rsid w:val="00134386"/>
    <w:rsid w:val="00143B84"/>
    <w:rsid w:val="002D2B7E"/>
    <w:rsid w:val="00392A19"/>
    <w:rsid w:val="004C5175"/>
    <w:rsid w:val="005059E6"/>
    <w:rsid w:val="008404D8"/>
    <w:rsid w:val="008721A3"/>
    <w:rsid w:val="00954D35"/>
    <w:rsid w:val="009B7EEB"/>
    <w:rsid w:val="00AB3974"/>
    <w:rsid w:val="00B76BD2"/>
    <w:rsid w:val="00BD66D5"/>
    <w:rsid w:val="00C2335F"/>
    <w:rsid w:val="00CE2739"/>
    <w:rsid w:val="00EE0DB7"/>
    <w:rsid w:val="00FF7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7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Userr</cp:lastModifiedBy>
  <cp:revision>34</cp:revision>
  <dcterms:created xsi:type="dcterms:W3CDTF">2018-03-16T11:50:00Z</dcterms:created>
  <dcterms:modified xsi:type="dcterms:W3CDTF">2018-03-16T12:38:00Z</dcterms:modified>
</cp:coreProperties>
</file>