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F85" w:rsidRPr="00F0473D" w:rsidRDefault="00863F85" w:rsidP="00863F85">
      <w:pPr>
        <w:autoSpaceDE w:val="0"/>
        <w:autoSpaceDN w:val="0"/>
        <w:adjustRightInd w:val="0"/>
        <w:spacing w:after="0" w:line="240" w:lineRule="auto"/>
        <w:rPr>
          <w:rFonts w:cs="Arial-BoldMT"/>
          <w:b/>
          <w:bCs/>
          <w:sz w:val="40"/>
          <w:szCs w:val="40"/>
        </w:rPr>
      </w:pPr>
      <w:r w:rsidRPr="00F0473D">
        <w:rPr>
          <w:rFonts w:cs="Arial-BoldMT"/>
          <w:b/>
          <w:bCs/>
          <w:sz w:val="40"/>
          <w:szCs w:val="40"/>
        </w:rPr>
        <w:t>Mocking in web services testing</w:t>
      </w:r>
    </w:p>
    <w:p w:rsidR="007F355D" w:rsidRPr="00F0473D" w:rsidRDefault="00863F85" w:rsidP="00863F85">
      <w:pPr>
        <w:autoSpaceDE w:val="0"/>
        <w:autoSpaceDN w:val="0"/>
        <w:adjustRightInd w:val="0"/>
        <w:spacing w:after="0" w:line="240" w:lineRule="auto"/>
        <w:rPr>
          <w:rFonts w:cs="BookAntiqua"/>
          <w:sz w:val="21"/>
          <w:szCs w:val="21"/>
        </w:rPr>
      </w:pPr>
      <w:r w:rsidRPr="00F0473D">
        <w:rPr>
          <w:rFonts w:cs="BookAntiqua"/>
          <w:sz w:val="21"/>
          <w:szCs w:val="21"/>
        </w:rPr>
        <w:t>Mock services come in handy for web services testing in many ways. In simple terms, when you do not have access to the real web service, you have no option other than to simulate that service.</w:t>
      </w:r>
    </w:p>
    <w:p w:rsidR="00BB5FD7" w:rsidRPr="00F0473D" w:rsidRDefault="00BB5FD7" w:rsidP="00863F85">
      <w:pPr>
        <w:autoSpaceDE w:val="0"/>
        <w:autoSpaceDN w:val="0"/>
        <w:adjustRightInd w:val="0"/>
        <w:spacing w:after="0" w:line="240" w:lineRule="auto"/>
        <w:rPr>
          <w:rFonts w:cs="BookAntiqua"/>
          <w:sz w:val="21"/>
          <w:szCs w:val="21"/>
        </w:rPr>
      </w:pPr>
    </w:p>
    <w:p w:rsidR="00BB5FD7" w:rsidRPr="00F0473D" w:rsidRDefault="00BB5FD7" w:rsidP="00863F85">
      <w:pPr>
        <w:autoSpaceDE w:val="0"/>
        <w:autoSpaceDN w:val="0"/>
        <w:adjustRightInd w:val="0"/>
        <w:spacing w:after="0" w:line="240" w:lineRule="auto"/>
        <w:rPr>
          <w:rFonts w:cs="Arial-BoldMT"/>
          <w:b/>
          <w:bCs/>
          <w:sz w:val="40"/>
          <w:szCs w:val="40"/>
        </w:rPr>
      </w:pPr>
      <w:r w:rsidRPr="00F0473D">
        <w:rPr>
          <w:rFonts w:cs="Arial-BoldMT"/>
          <w:b/>
          <w:bCs/>
          <w:sz w:val="40"/>
          <w:szCs w:val="40"/>
        </w:rPr>
        <w:t xml:space="preserve">Mock services with </w:t>
      </w:r>
      <w:proofErr w:type="spellStart"/>
      <w:r w:rsidRPr="00F0473D">
        <w:rPr>
          <w:rFonts w:cs="Arial-BoldMT"/>
          <w:b/>
          <w:bCs/>
          <w:sz w:val="40"/>
          <w:szCs w:val="40"/>
        </w:rPr>
        <w:t>soapUI</w:t>
      </w:r>
      <w:proofErr w:type="spellEnd"/>
    </w:p>
    <w:p w:rsidR="00BB5FD7" w:rsidRPr="00F0473D" w:rsidRDefault="00B81897" w:rsidP="00B81897">
      <w:pPr>
        <w:autoSpaceDE w:val="0"/>
        <w:autoSpaceDN w:val="0"/>
        <w:adjustRightInd w:val="0"/>
        <w:spacing w:after="0" w:line="240" w:lineRule="auto"/>
        <w:rPr>
          <w:rFonts w:cs="BookAntiqua"/>
          <w:sz w:val="21"/>
          <w:szCs w:val="21"/>
        </w:rPr>
      </w:pPr>
      <w:proofErr w:type="spellStart"/>
      <w:proofErr w:type="gramStart"/>
      <w:r w:rsidRPr="00F0473D">
        <w:rPr>
          <w:rFonts w:cs="BookAntiqua"/>
          <w:sz w:val="21"/>
          <w:szCs w:val="21"/>
        </w:rPr>
        <w:t>soapUI</w:t>
      </w:r>
      <w:proofErr w:type="spellEnd"/>
      <w:proofErr w:type="gramEnd"/>
      <w:r w:rsidRPr="00F0473D">
        <w:rPr>
          <w:rFonts w:cs="BookAntiqua"/>
          <w:sz w:val="21"/>
          <w:szCs w:val="21"/>
        </w:rPr>
        <w:t xml:space="preserve"> allows you to create a simulation of the web service from its WSDL. This simulation is known in a </w:t>
      </w:r>
      <w:proofErr w:type="spellStart"/>
      <w:r w:rsidRPr="00F0473D">
        <w:rPr>
          <w:rFonts w:cs="BookAntiqua"/>
          <w:sz w:val="21"/>
          <w:szCs w:val="21"/>
        </w:rPr>
        <w:t>soapUI</w:t>
      </w:r>
      <w:proofErr w:type="spellEnd"/>
      <w:r w:rsidRPr="00F0473D">
        <w:rPr>
          <w:rFonts w:cs="BookAntiqua"/>
          <w:sz w:val="21"/>
          <w:szCs w:val="21"/>
        </w:rPr>
        <w:t xml:space="preserve"> project as a </w:t>
      </w:r>
      <w:proofErr w:type="spellStart"/>
      <w:r w:rsidRPr="00F0473D">
        <w:rPr>
          <w:rFonts w:cs="BookAntiqua-Bold"/>
          <w:b/>
          <w:bCs/>
          <w:sz w:val="21"/>
          <w:szCs w:val="21"/>
        </w:rPr>
        <w:t>MockService</w:t>
      </w:r>
      <w:proofErr w:type="spellEnd"/>
      <w:r w:rsidRPr="00F0473D">
        <w:rPr>
          <w:rFonts w:cs="BookAntiqua"/>
          <w:sz w:val="21"/>
          <w:szCs w:val="21"/>
        </w:rPr>
        <w:t xml:space="preserve">. A consumer application can connect to the </w:t>
      </w:r>
      <w:proofErr w:type="spellStart"/>
      <w:r w:rsidRPr="00F0473D">
        <w:rPr>
          <w:rFonts w:cs="BookAntiqua"/>
          <w:sz w:val="21"/>
          <w:szCs w:val="21"/>
        </w:rPr>
        <w:t>MockService</w:t>
      </w:r>
      <w:proofErr w:type="spellEnd"/>
      <w:r w:rsidRPr="00F0473D">
        <w:rPr>
          <w:rFonts w:cs="BookAntiqua"/>
          <w:sz w:val="21"/>
          <w:szCs w:val="21"/>
        </w:rPr>
        <w:t xml:space="preserve"> as if it is the real web service.</w:t>
      </w:r>
    </w:p>
    <w:p w:rsidR="00A4024A" w:rsidRPr="00F0473D" w:rsidRDefault="00A4024A" w:rsidP="00B81897">
      <w:pPr>
        <w:autoSpaceDE w:val="0"/>
        <w:autoSpaceDN w:val="0"/>
        <w:adjustRightInd w:val="0"/>
        <w:spacing w:after="0" w:line="240" w:lineRule="auto"/>
      </w:pPr>
    </w:p>
    <w:p w:rsidR="00FA4BEA" w:rsidRPr="00F0473D" w:rsidRDefault="00FA4BEA" w:rsidP="00B81897">
      <w:pPr>
        <w:autoSpaceDE w:val="0"/>
        <w:autoSpaceDN w:val="0"/>
        <w:adjustRightInd w:val="0"/>
        <w:spacing w:after="0" w:line="240" w:lineRule="auto"/>
        <w:rPr>
          <w:rFonts w:cs="Arial-BoldMT"/>
          <w:b/>
          <w:bCs/>
          <w:sz w:val="36"/>
          <w:szCs w:val="36"/>
        </w:rPr>
      </w:pPr>
      <w:r w:rsidRPr="00F0473D">
        <w:rPr>
          <w:rFonts w:cs="Arial-BoldMT"/>
          <w:b/>
          <w:bCs/>
          <w:sz w:val="36"/>
          <w:szCs w:val="36"/>
        </w:rPr>
        <w:t xml:space="preserve">The structure of </w:t>
      </w:r>
      <w:proofErr w:type="spellStart"/>
      <w:r w:rsidRPr="00F0473D">
        <w:rPr>
          <w:rFonts w:cs="Arial-BoldMT"/>
          <w:b/>
          <w:bCs/>
          <w:sz w:val="36"/>
          <w:szCs w:val="36"/>
        </w:rPr>
        <w:t>soapUI</w:t>
      </w:r>
      <w:proofErr w:type="spellEnd"/>
      <w:r w:rsidRPr="00F0473D">
        <w:rPr>
          <w:rFonts w:cs="Arial-BoldMT"/>
          <w:b/>
          <w:bCs/>
          <w:sz w:val="36"/>
          <w:szCs w:val="36"/>
        </w:rPr>
        <w:t xml:space="preserve"> </w:t>
      </w:r>
      <w:proofErr w:type="spellStart"/>
      <w:r w:rsidRPr="00F0473D">
        <w:rPr>
          <w:rFonts w:cs="Arial-BoldMT"/>
          <w:b/>
          <w:bCs/>
          <w:sz w:val="36"/>
          <w:szCs w:val="36"/>
        </w:rPr>
        <w:t>MockService</w:t>
      </w:r>
      <w:proofErr w:type="spellEnd"/>
    </w:p>
    <w:p w:rsidR="00C74ECE" w:rsidRPr="00F0473D" w:rsidRDefault="00C74ECE" w:rsidP="00C74ECE">
      <w:pPr>
        <w:autoSpaceDE w:val="0"/>
        <w:autoSpaceDN w:val="0"/>
        <w:adjustRightInd w:val="0"/>
        <w:spacing w:after="0" w:line="240" w:lineRule="auto"/>
        <w:rPr>
          <w:rFonts w:cs="BookAntiqua"/>
          <w:sz w:val="21"/>
          <w:szCs w:val="21"/>
        </w:rPr>
      </w:pPr>
      <w:r w:rsidRPr="00F0473D">
        <w:rPr>
          <w:rFonts w:cs="BookAntiqua"/>
          <w:sz w:val="21"/>
          <w:szCs w:val="21"/>
        </w:rPr>
        <w:t xml:space="preserve">We can identify three basic elements in the </w:t>
      </w:r>
      <w:proofErr w:type="spellStart"/>
      <w:r w:rsidRPr="00F0473D">
        <w:rPr>
          <w:rFonts w:cs="BookAntiqua"/>
          <w:sz w:val="21"/>
          <w:szCs w:val="21"/>
        </w:rPr>
        <w:t>soapUI</w:t>
      </w:r>
      <w:proofErr w:type="spellEnd"/>
      <w:r w:rsidRPr="00F0473D">
        <w:rPr>
          <w:rFonts w:cs="BookAntiqua"/>
          <w:sz w:val="21"/>
          <w:szCs w:val="21"/>
        </w:rPr>
        <w:t xml:space="preserve"> </w:t>
      </w:r>
      <w:proofErr w:type="spellStart"/>
      <w:r w:rsidRPr="00F0473D">
        <w:rPr>
          <w:rFonts w:cs="BookAntiqua"/>
          <w:sz w:val="21"/>
          <w:szCs w:val="21"/>
        </w:rPr>
        <w:t>MockService</w:t>
      </w:r>
      <w:proofErr w:type="spellEnd"/>
      <w:r w:rsidRPr="00F0473D">
        <w:rPr>
          <w:rFonts w:cs="BookAntiqua"/>
          <w:sz w:val="21"/>
          <w:szCs w:val="21"/>
        </w:rPr>
        <w:t xml:space="preserve"> model—</w:t>
      </w:r>
      <w:proofErr w:type="spellStart"/>
      <w:r w:rsidRPr="00F0473D">
        <w:rPr>
          <w:rFonts w:cs="BookAntiqua"/>
          <w:sz w:val="21"/>
          <w:szCs w:val="21"/>
        </w:rPr>
        <w:t>MockService</w:t>
      </w:r>
      <w:proofErr w:type="spellEnd"/>
      <w:r w:rsidRPr="00F0473D">
        <w:rPr>
          <w:rFonts w:cs="BookAntiqua"/>
          <w:sz w:val="21"/>
          <w:szCs w:val="21"/>
        </w:rPr>
        <w:t xml:space="preserve">, </w:t>
      </w:r>
      <w:proofErr w:type="spellStart"/>
      <w:r w:rsidRPr="00F0473D">
        <w:rPr>
          <w:rFonts w:cs="BookAntiqua"/>
          <w:sz w:val="21"/>
          <w:szCs w:val="21"/>
        </w:rPr>
        <w:t>MockOperations</w:t>
      </w:r>
      <w:proofErr w:type="spellEnd"/>
      <w:r w:rsidRPr="00F0473D">
        <w:rPr>
          <w:rFonts w:cs="BookAntiqua"/>
          <w:sz w:val="21"/>
          <w:szCs w:val="21"/>
        </w:rPr>
        <w:t xml:space="preserve">, and </w:t>
      </w:r>
      <w:proofErr w:type="spellStart"/>
      <w:r w:rsidRPr="00F0473D">
        <w:rPr>
          <w:rFonts w:cs="BookAntiqua"/>
          <w:sz w:val="21"/>
          <w:szCs w:val="21"/>
        </w:rPr>
        <w:t>MockResponses</w:t>
      </w:r>
      <w:proofErr w:type="spellEnd"/>
      <w:r w:rsidRPr="00F0473D">
        <w:rPr>
          <w:rFonts w:cs="BookAntiqua"/>
          <w:sz w:val="21"/>
          <w:szCs w:val="21"/>
        </w:rPr>
        <w:t>.</w:t>
      </w:r>
    </w:p>
    <w:p w:rsidR="00C74ECE" w:rsidRPr="00F0473D" w:rsidRDefault="00F55AE1" w:rsidP="00C74ECE">
      <w:pPr>
        <w:autoSpaceDE w:val="0"/>
        <w:autoSpaceDN w:val="0"/>
        <w:adjustRightInd w:val="0"/>
        <w:spacing w:after="0" w:line="240" w:lineRule="auto"/>
      </w:pPr>
      <w:r w:rsidRPr="00F0473D">
        <w:rPr>
          <w:noProof/>
        </w:rPr>
        <w:drawing>
          <wp:inline distT="0" distB="0" distL="0" distR="0">
            <wp:extent cx="3611336" cy="2970903"/>
            <wp:effectExtent l="19050" t="0" r="8164"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614678" cy="2973652"/>
                    </a:xfrm>
                    <a:prstGeom prst="rect">
                      <a:avLst/>
                    </a:prstGeom>
                    <a:noFill/>
                    <a:ln w="9525">
                      <a:noFill/>
                      <a:miter lim="800000"/>
                      <a:headEnd/>
                      <a:tailEnd/>
                    </a:ln>
                  </pic:spPr>
                </pic:pic>
              </a:graphicData>
            </a:graphic>
          </wp:inline>
        </w:drawing>
      </w:r>
    </w:p>
    <w:p w:rsidR="00F55AE1" w:rsidRPr="00F0473D" w:rsidRDefault="00F55AE1" w:rsidP="00DC3D6A">
      <w:pPr>
        <w:pStyle w:val="ListParagraph"/>
        <w:numPr>
          <w:ilvl w:val="0"/>
          <w:numId w:val="2"/>
        </w:numPr>
        <w:autoSpaceDE w:val="0"/>
        <w:autoSpaceDN w:val="0"/>
        <w:adjustRightInd w:val="0"/>
        <w:spacing w:after="0" w:line="240" w:lineRule="auto"/>
        <w:rPr>
          <w:rFonts w:cs="BookAntiqua"/>
          <w:sz w:val="21"/>
          <w:szCs w:val="21"/>
        </w:rPr>
      </w:pPr>
      <w:r w:rsidRPr="00F0473D">
        <w:rPr>
          <w:rFonts w:cs="BookAntiqua"/>
          <w:sz w:val="21"/>
          <w:szCs w:val="21"/>
        </w:rPr>
        <w:t xml:space="preserve">A </w:t>
      </w:r>
      <w:proofErr w:type="spellStart"/>
      <w:r w:rsidRPr="00F0473D">
        <w:rPr>
          <w:rFonts w:cs="BookAntiqua"/>
          <w:sz w:val="21"/>
          <w:szCs w:val="21"/>
        </w:rPr>
        <w:t>MockService</w:t>
      </w:r>
      <w:proofErr w:type="spellEnd"/>
      <w:r w:rsidRPr="00F0473D">
        <w:rPr>
          <w:rFonts w:cs="BookAntiqua"/>
          <w:sz w:val="21"/>
          <w:szCs w:val="21"/>
        </w:rPr>
        <w:t xml:space="preserve"> can include any number of </w:t>
      </w:r>
      <w:proofErr w:type="spellStart"/>
      <w:r w:rsidRPr="00F0473D">
        <w:rPr>
          <w:rFonts w:cs="BookAntiqua"/>
          <w:sz w:val="21"/>
          <w:szCs w:val="21"/>
        </w:rPr>
        <w:t>MockOperations</w:t>
      </w:r>
      <w:proofErr w:type="spellEnd"/>
      <w:r w:rsidRPr="00F0473D">
        <w:rPr>
          <w:rFonts w:cs="BookAntiqua"/>
          <w:sz w:val="21"/>
          <w:szCs w:val="21"/>
        </w:rPr>
        <w:t xml:space="preserve"> that in turn contain multiple </w:t>
      </w:r>
      <w:proofErr w:type="spellStart"/>
      <w:r w:rsidRPr="00F0473D">
        <w:rPr>
          <w:rFonts w:cs="BookAntiqua"/>
          <w:sz w:val="21"/>
          <w:szCs w:val="21"/>
        </w:rPr>
        <w:t>MockResponses</w:t>
      </w:r>
      <w:proofErr w:type="spellEnd"/>
      <w:r w:rsidRPr="00F0473D">
        <w:rPr>
          <w:rFonts w:cs="BookAntiqua"/>
          <w:sz w:val="21"/>
          <w:szCs w:val="21"/>
        </w:rPr>
        <w:t xml:space="preserve"> as shown in the preceding diagram.</w:t>
      </w:r>
    </w:p>
    <w:p w:rsidR="004C6305" w:rsidRPr="00F0473D" w:rsidRDefault="004C6305" w:rsidP="00F55AE1">
      <w:pPr>
        <w:autoSpaceDE w:val="0"/>
        <w:autoSpaceDN w:val="0"/>
        <w:adjustRightInd w:val="0"/>
        <w:spacing w:after="0" w:line="240" w:lineRule="auto"/>
        <w:rPr>
          <w:rFonts w:cs="BookAntiqua"/>
          <w:sz w:val="21"/>
          <w:szCs w:val="21"/>
        </w:rPr>
      </w:pPr>
    </w:p>
    <w:p w:rsidR="001F70B6" w:rsidRPr="00F0473D" w:rsidRDefault="00612CAC" w:rsidP="00C8078B">
      <w:pPr>
        <w:pStyle w:val="ListParagraph"/>
        <w:numPr>
          <w:ilvl w:val="0"/>
          <w:numId w:val="2"/>
        </w:numPr>
        <w:autoSpaceDE w:val="0"/>
        <w:autoSpaceDN w:val="0"/>
        <w:adjustRightInd w:val="0"/>
        <w:spacing w:after="0" w:line="240" w:lineRule="auto"/>
        <w:rPr>
          <w:rFonts w:cs="BookAntiqua"/>
          <w:sz w:val="21"/>
          <w:szCs w:val="21"/>
        </w:rPr>
      </w:pPr>
      <w:proofErr w:type="spellStart"/>
      <w:r w:rsidRPr="00F0473D">
        <w:rPr>
          <w:rFonts w:cs="BookAntiqua"/>
          <w:sz w:val="21"/>
          <w:szCs w:val="21"/>
        </w:rPr>
        <w:t>MockOperations</w:t>
      </w:r>
      <w:proofErr w:type="spellEnd"/>
      <w:r w:rsidRPr="00F0473D">
        <w:rPr>
          <w:rFonts w:cs="BookAntiqua"/>
          <w:sz w:val="21"/>
          <w:szCs w:val="21"/>
        </w:rPr>
        <w:t xml:space="preserve"> represent operations of the WSDL that is imported in the </w:t>
      </w:r>
      <w:proofErr w:type="spellStart"/>
      <w:r w:rsidRPr="00F0473D">
        <w:rPr>
          <w:rFonts w:cs="BookAntiqua"/>
          <w:sz w:val="21"/>
          <w:szCs w:val="21"/>
        </w:rPr>
        <w:t>soapUI</w:t>
      </w:r>
      <w:proofErr w:type="spellEnd"/>
      <w:r w:rsidRPr="00F0473D">
        <w:rPr>
          <w:rFonts w:cs="BookAntiqua"/>
          <w:sz w:val="21"/>
          <w:szCs w:val="21"/>
        </w:rPr>
        <w:t xml:space="preserve"> project.</w:t>
      </w:r>
    </w:p>
    <w:p w:rsidR="004C6305" w:rsidRPr="00F0473D" w:rsidRDefault="004C6305" w:rsidP="00612CAC">
      <w:pPr>
        <w:autoSpaceDE w:val="0"/>
        <w:autoSpaceDN w:val="0"/>
        <w:adjustRightInd w:val="0"/>
        <w:spacing w:after="0" w:line="240" w:lineRule="auto"/>
        <w:rPr>
          <w:rFonts w:cs="BookAntiqua"/>
          <w:sz w:val="21"/>
          <w:szCs w:val="21"/>
        </w:rPr>
      </w:pPr>
    </w:p>
    <w:p w:rsidR="00B36589" w:rsidRPr="00F0473D" w:rsidRDefault="004C6305" w:rsidP="00C8078B">
      <w:pPr>
        <w:pStyle w:val="ListParagraph"/>
        <w:numPr>
          <w:ilvl w:val="0"/>
          <w:numId w:val="2"/>
        </w:numPr>
        <w:autoSpaceDE w:val="0"/>
        <w:autoSpaceDN w:val="0"/>
        <w:adjustRightInd w:val="0"/>
        <w:spacing w:after="0" w:line="240" w:lineRule="auto"/>
        <w:rPr>
          <w:rFonts w:cs="BookAntiqua"/>
          <w:sz w:val="21"/>
          <w:szCs w:val="21"/>
        </w:rPr>
      </w:pPr>
      <w:proofErr w:type="spellStart"/>
      <w:r w:rsidRPr="00F0473D">
        <w:rPr>
          <w:rFonts w:cs="BookAntiqua"/>
          <w:sz w:val="21"/>
          <w:szCs w:val="21"/>
        </w:rPr>
        <w:t>MockResponses</w:t>
      </w:r>
      <w:proofErr w:type="spellEnd"/>
      <w:r w:rsidRPr="00F0473D">
        <w:rPr>
          <w:rFonts w:cs="BookAntiqua"/>
          <w:sz w:val="21"/>
          <w:szCs w:val="21"/>
        </w:rPr>
        <w:t xml:space="preserve"> are the response messages that correspond to those operations.</w:t>
      </w:r>
    </w:p>
    <w:p w:rsidR="00FC4110" w:rsidRPr="00F0473D" w:rsidRDefault="00FC4110" w:rsidP="00612CAC">
      <w:pPr>
        <w:autoSpaceDE w:val="0"/>
        <w:autoSpaceDN w:val="0"/>
        <w:adjustRightInd w:val="0"/>
        <w:spacing w:after="0" w:line="240" w:lineRule="auto"/>
      </w:pPr>
    </w:p>
    <w:p w:rsidR="00521325" w:rsidRPr="00F0473D" w:rsidRDefault="00840DCB" w:rsidP="00612CAC">
      <w:pPr>
        <w:autoSpaceDE w:val="0"/>
        <w:autoSpaceDN w:val="0"/>
        <w:adjustRightInd w:val="0"/>
        <w:spacing w:after="0" w:line="240" w:lineRule="auto"/>
        <w:rPr>
          <w:rFonts w:cs="Arial-BoldMT"/>
          <w:b/>
          <w:bCs/>
          <w:sz w:val="32"/>
          <w:szCs w:val="32"/>
        </w:rPr>
      </w:pPr>
      <w:proofErr w:type="spellStart"/>
      <w:r w:rsidRPr="00F0473D">
        <w:rPr>
          <w:rFonts w:cs="Arial-BoldMT"/>
          <w:b/>
          <w:bCs/>
          <w:sz w:val="32"/>
          <w:szCs w:val="32"/>
        </w:rPr>
        <w:t>MockService</w:t>
      </w:r>
      <w:proofErr w:type="spellEnd"/>
      <w:r w:rsidRPr="00F0473D">
        <w:rPr>
          <w:rFonts w:cs="Arial-BoldMT"/>
          <w:b/>
          <w:bCs/>
          <w:sz w:val="32"/>
          <w:szCs w:val="32"/>
        </w:rPr>
        <w:t xml:space="preserve"> details</w:t>
      </w:r>
    </w:p>
    <w:p w:rsidR="00840DCB" w:rsidRPr="00F0473D" w:rsidRDefault="004A238E" w:rsidP="00C8078B">
      <w:pPr>
        <w:pStyle w:val="ListParagraph"/>
        <w:numPr>
          <w:ilvl w:val="0"/>
          <w:numId w:val="1"/>
        </w:numPr>
        <w:autoSpaceDE w:val="0"/>
        <w:autoSpaceDN w:val="0"/>
        <w:adjustRightInd w:val="0"/>
        <w:spacing w:after="0" w:line="240" w:lineRule="auto"/>
        <w:rPr>
          <w:rFonts w:cs="BookAntiqua"/>
          <w:sz w:val="21"/>
          <w:szCs w:val="21"/>
        </w:rPr>
      </w:pPr>
      <w:r w:rsidRPr="00F0473D">
        <w:rPr>
          <w:rFonts w:cs="BookAntiqua"/>
          <w:sz w:val="21"/>
          <w:szCs w:val="21"/>
        </w:rPr>
        <w:t xml:space="preserve">The </w:t>
      </w:r>
      <w:proofErr w:type="spellStart"/>
      <w:r w:rsidRPr="00F0473D">
        <w:rPr>
          <w:rFonts w:cs="BookAntiqua"/>
          <w:sz w:val="21"/>
          <w:szCs w:val="21"/>
        </w:rPr>
        <w:t>MockService</w:t>
      </w:r>
      <w:proofErr w:type="spellEnd"/>
      <w:r w:rsidRPr="00F0473D">
        <w:rPr>
          <w:rFonts w:cs="BookAntiqua"/>
          <w:sz w:val="21"/>
          <w:szCs w:val="21"/>
        </w:rPr>
        <w:t xml:space="preserve"> </w:t>
      </w:r>
      <w:r w:rsidRPr="00F0473D">
        <w:rPr>
          <w:rFonts w:cs="BookAntiqua-Bold"/>
          <w:b/>
          <w:bCs/>
          <w:sz w:val="21"/>
          <w:szCs w:val="21"/>
        </w:rPr>
        <w:t xml:space="preserve">Properties </w:t>
      </w:r>
      <w:r w:rsidRPr="00F0473D">
        <w:rPr>
          <w:rFonts w:cs="BookAntiqua"/>
          <w:sz w:val="21"/>
          <w:szCs w:val="21"/>
        </w:rPr>
        <w:t xml:space="preserve">tab at the left-hand side pane can be used to edit the default properties of the </w:t>
      </w:r>
      <w:proofErr w:type="spellStart"/>
      <w:r w:rsidRPr="00F0473D">
        <w:rPr>
          <w:rFonts w:cs="BookAntiqua"/>
          <w:sz w:val="21"/>
          <w:szCs w:val="21"/>
        </w:rPr>
        <w:t>MockService</w:t>
      </w:r>
      <w:proofErr w:type="spellEnd"/>
      <w:r w:rsidRPr="00F0473D">
        <w:rPr>
          <w:rFonts w:cs="BookAntiqua"/>
          <w:sz w:val="21"/>
          <w:szCs w:val="21"/>
        </w:rPr>
        <w:t>.</w:t>
      </w:r>
    </w:p>
    <w:p w:rsidR="00C8078B" w:rsidRPr="00F0473D" w:rsidRDefault="00C8078B" w:rsidP="00C8078B">
      <w:pPr>
        <w:pStyle w:val="ListParagraph"/>
        <w:numPr>
          <w:ilvl w:val="0"/>
          <w:numId w:val="1"/>
        </w:numPr>
        <w:autoSpaceDE w:val="0"/>
        <w:autoSpaceDN w:val="0"/>
        <w:adjustRightInd w:val="0"/>
        <w:spacing w:after="0" w:line="240" w:lineRule="auto"/>
        <w:rPr>
          <w:rFonts w:cs="BookAntiqua"/>
          <w:sz w:val="21"/>
          <w:szCs w:val="21"/>
        </w:rPr>
      </w:pPr>
      <w:r w:rsidRPr="00F0473D">
        <w:rPr>
          <w:rFonts w:cs="BookAntiqua"/>
          <w:sz w:val="21"/>
          <w:szCs w:val="21"/>
        </w:rPr>
        <w:t xml:space="preserve">In the right pane of the above screen, </w:t>
      </w:r>
      <w:proofErr w:type="spellStart"/>
      <w:r w:rsidRPr="00F0473D">
        <w:rPr>
          <w:rFonts w:cs="BookAntiqua"/>
          <w:sz w:val="21"/>
          <w:szCs w:val="21"/>
        </w:rPr>
        <w:t>soapUI</w:t>
      </w:r>
      <w:proofErr w:type="spellEnd"/>
      <w:r w:rsidRPr="00F0473D">
        <w:rPr>
          <w:rFonts w:cs="BookAntiqua"/>
          <w:sz w:val="21"/>
          <w:szCs w:val="21"/>
        </w:rPr>
        <w:t xml:space="preserve"> allows to do some pre- and post</w:t>
      </w:r>
      <w:r w:rsidR="00F73F64" w:rsidRPr="00F0473D">
        <w:rPr>
          <w:rFonts w:cs="BookAntiqua"/>
          <w:sz w:val="21"/>
          <w:szCs w:val="21"/>
        </w:rPr>
        <w:t xml:space="preserve"> </w:t>
      </w:r>
      <w:r w:rsidRPr="00F0473D">
        <w:rPr>
          <w:rFonts w:cs="BookAntiqua"/>
          <w:sz w:val="21"/>
          <w:szCs w:val="21"/>
        </w:rPr>
        <w:t xml:space="preserve">processing for the </w:t>
      </w:r>
      <w:proofErr w:type="spellStart"/>
      <w:r w:rsidRPr="00F0473D">
        <w:rPr>
          <w:rFonts w:cs="BookAntiqua"/>
          <w:sz w:val="21"/>
          <w:szCs w:val="21"/>
        </w:rPr>
        <w:t>MockService</w:t>
      </w:r>
      <w:proofErr w:type="spellEnd"/>
      <w:r w:rsidRPr="00F0473D">
        <w:rPr>
          <w:rFonts w:cs="BookAntiqua"/>
          <w:sz w:val="21"/>
          <w:szCs w:val="21"/>
        </w:rPr>
        <w:t xml:space="preserve">. </w:t>
      </w:r>
    </w:p>
    <w:p w:rsidR="00C8078B" w:rsidRPr="00F0473D" w:rsidRDefault="00C8078B" w:rsidP="00C8078B">
      <w:pPr>
        <w:pStyle w:val="ListParagraph"/>
        <w:numPr>
          <w:ilvl w:val="0"/>
          <w:numId w:val="1"/>
        </w:numPr>
        <w:autoSpaceDE w:val="0"/>
        <w:autoSpaceDN w:val="0"/>
        <w:adjustRightInd w:val="0"/>
        <w:spacing w:after="0" w:line="240" w:lineRule="auto"/>
      </w:pPr>
      <w:r w:rsidRPr="00F0473D">
        <w:rPr>
          <w:rFonts w:cs="BookAntiqua-Bold"/>
          <w:b/>
          <w:bCs/>
          <w:sz w:val="21"/>
          <w:szCs w:val="21"/>
        </w:rPr>
        <w:t xml:space="preserve">Start Script </w:t>
      </w:r>
      <w:r w:rsidRPr="00F0473D">
        <w:rPr>
          <w:rFonts w:cs="BookAntiqua"/>
          <w:sz w:val="21"/>
          <w:szCs w:val="21"/>
        </w:rPr>
        <w:t xml:space="preserve">can be used to call a Groovy script at the time of the mock service start. Usually, if we want to initialize some global resources such as database connections, we can call </w:t>
      </w:r>
      <w:r w:rsidRPr="00F0473D">
        <w:rPr>
          <w:rFonts w:cs="BookAntiqua-Bold"/>
          <w:b/>
          <w:bCs/>
          <w:sz w:val="21"/>
          <w:szCs w:val="21"/>
        </w:rPr>
        <w:t>Start Script</w:t>
      </w:r>
      <w:r w:rsidRPr="00F0473D">
        <w:rPr>
          <w:rFonts w:cs="BookAntiqua"/>
          <w:sz w:val="21"/>
          <w:szCs w:val="21"/>
        </w:rPr>
        <w:t xml:space="preserve">. </w:t>
      </w:r>
      <w:r w:rsidRPr="00F0473D">
        <w:rPr>
          <w:rFonts w:cs="BookAntiqua-Bold"/>
          <w:b/>
          <w:bCs/>
          <w:sz w:val="21"/>
          <w:szCs w:val="21"/>
        </w:rPr>
        <w:t xml:space="preserve">Stop Script </w:t>
      </w:r>
      <w:r w:rsidRPr="00F0473D">
        <w:rPr>
          <w:rFonts w:cs="BookAntiqua"/>
          <w:sz w:val="21"/>
          <w:szCs w:val="21"/>
        </w:rPr>
        <w:t>is called when the mock service is stopped.</w:t>
      </w:r>
    </w:p>
    <w:p w:rsidR="00A76E74" w:rsidRPr="00F0473D" w:rsidRDefault="00A76E74" w:rsidP="00A76E74">
      <w:pPr>
        <w:pStyle w:val="ListParagraph"/>
        <w:numPr>
          <w:ilvl w:val="0"/>
          <w:numId w:val="1"/>
        </w:numPr>
        <w:autoSpaceDE w:val="0"/>
        <w:autoSpaceDN w:val="0"/>
        <w:adjustRightInd w:val="0"/>
        <w:spacing w:after="0" w:line="240" w:lineRule="auto"/>
      </w:pPr>
      <w:r w:rsidRPr="00F0473D">
        <w:rPr>
          <w:rFonts w:cs="BookAntiqua"/>
          <w:sz w:val="21"/>
          <w:szCs w:val="21"/>
        </w:rPr>
        <w:t xml:space="preserve">When the </w:t>
      </w:r>
      <w:proofErr w:type="spellStart"/>
      <w:r w:rsidRPr="00F0473D">
        <w:rPr>
          <w:rFonts w:cs="BookAntiqua"/>
          <w:sz w:val="21"/>
          <w:szCs w:val="21"/>
        </w:rPr>
        <w:t>MockService</w:t>
      </w:r>
      <w:proofErr w:type="spellEnd"/>
      <w:r w:rsidRPr="00F0473D">
        <w:rPr>
          <w:rFonts w:cs="BookAntiqua"/>
          <w:sz w:val="21"/>
          <w:szCs w:val="21"/>
        </w:rPr>
        <w:t xml:space="preserve"> receives a request, </w:t>
      </w:r>
      <w:proofErr w:type="spellStart"/>
      <w:r w:rsidRPr="00F0473D">
        <w:rPr>
          <w:rFonts w:cs="BookAntiqua-Bold"/>
          <w:b/>
          <w:bCs/>
          <w:sz w:val="21"/>
          <w:szCs w:val="21"/>
        </w:rPr>
        <w:t>OnRequest</w:t>
      </w:r>
      <w:proofErr w:type="spellEnd"/>
      <w:r w:rsidRPr="00F0473D">
        <w:rPr>
          <w:rFonts w:cs="BookAntiqua-Bold"/>
          <w:b/>
          <w:bCs/>
          <w:sz w:val="21"/>
          <w:szCs w:val="21"/>
        </w:rPr>
        <w:t xml:space="preserve"> Script </w:t>
      </w:r>
      <w:r w:rsidRPr="00F0473D">
        <w:rPr>
          <w:rFonts w:cs="BookAntiqua"/>
          <w:sz w:val="21"/>
          <w:szCs w:val="21"/>
        </w:rPr>
        <w:t>can be called.</w:t>
      </w:r>
    </w:p>
    <w:p w:rsidR="000E3E22" w:rsidRPr="00F0473D" w:rsidRDefault="000E3E22" w:rsidP="000E3E22">
      <w:pPr>
        <w:pStyle w:val="ListParagraph"/>
        <w:numPr>
          <w:ilvl w:val="0"/>
          <w:numId w:val="1"/>
        </w:numPr>
        <w:autoSpaceDE w:val="0"/>
        <w:autoSpaceDN w:val="0"/>
        <w:adjustRightInd w:val="0"/>
        <w:spacing w:after="0" w:line="240" w:lineRule="auto"/>
      </w:pPr>
      <w:r w:rsidRPr="00F0473D">
        <w:rPr>
          <w:rFonts w:cs="BookAntiqua"/>
          <w:sz w:val="21"/>
          <w:szCs w:val="21"/>
        </w:rPr>
        <w:t xml:space="preserve">Similarly, </w:t>
      </w:r>
      <w:proofErr w:type="spellStart"/>
      <w:r w:rsidRPr="00F0473D">
        <w:rPr>
          <w:rFonts w:cs="BookAntiqua-Bold"/>
          <w:b/>
          <w:bCs/>
          <w:sz w:val="21"/>
          <w:szCs w:val="21"/>
        </w:rPr>
        <w:t>AfterRequest</w:t>
      </w:r>
      <w:proofErr w:type="spellEnd"/>
      <w:r w:rsidRPr="00F0473D">
        <w:rPr>
          <w:rFonts w:cs="BookAntiqua-Bold"/>
          <w:b/>
          <w:bCs/>
          <w:sz w:val="21"/>
          <w:szCs w:val="21"/>
        </w:rPr>
        <w:t xml:space="preserve"> Script </w:t>
      </w:r>
      <w:r w:rsidRPr="00F0473D">
        <w:rPr>
          <w:rFonts w:cs="BookAntiqua"/>
          <w:sz w:val="21"/>
          <w:szCs w:val="21"/>
        </w:rPr>
        <w:t xml:space="preserve">is called after a request is processed by the </w:t>
      </w:r>
      <w:proofErr w:type="spellStart"/>
      <w:r w:rsidRPr="00F0473D">
        <w:rPr>
          <w:rFonts w:cs="BookAntiqua"/>
          <w:sz w:val="21"/>
          <w:szCs w:val="21"/>
        </w:rPr>
        <w:t>MockService</w:t>
      </w:r>
      <w:proofErr w:type="spellEnd"/>
      <w:r w:rsidRPr="00F0473D">
        <w:rPr>
          <w:rFonts w:cs="BookAntiqua"/>
          <w:sz w:val="21"/>
          <w:szCs w:val="21"/>
        </w:rPr>
        <w:t>.</w:t>
      </w:r>
    </w:p>
    <w:p w:rsidR="00F73F64" w:rsidRPr="00F0473D" w:rsidRDefault="00F73F64" w:rsidP="0062632D">
      <w:pPr>
        <w:autoSpaceDE w:val="0"/>
        <w:autoSpaceDN w:val="0"/>
        <w:adjustRightInd w:val="0"/>
        <w:spacing w:after="0" w:line="240" w:lineRule="auto"/>
      </w:pPr>
    </w:p>
    <w:p w:rsidR="00786B5F" w:rsidRPr="00F0473D" w:rsidRDefault="00786B5F" w:rsidP="00F73F64">
      <w:pPr>
        <w:autoSpaceDE w:val="0"/>
        <w:autoSpaceDN w:val="0"/>
        <w:adjustRightInd w:val="0"/>
        <w:spacing w:after="0" w:line="240" w:lineRule="auto"/>
        <w:rPr>
          <w:rFonts w:cs="Arial-BoldMT"/>
          <w:b/>
          <w:bCs/>
          <w:sz w:val="32"/>
          <w:szCs w:val="32"/>
        </w:rPr>
      </w:pPr>
    </w:p>
    <w:p w:rsidR="00F73F64" w:rsidRPr="00F0473D" w:rsidRDefault="00F73F64" w:rsidP="00F73F64">
      <w:pPr>
        <w:autoSpaceDE w:val="0"/>
        <w:autoSpaceDN w:val="0"/>
        <w:adjustRightInd w:val="0"/>
        <w:spacing w:after="0" w:line="240" w:lineRule="auto"/>
        <w:rPr>
          <w:rFonts w:cs="Arial-BoldMT"/>
          <w:b/>
          <w:bCs/>
          <w:sz w:val="32"/>
          <w:szCs w:val="32"/>
        </w:rPr>
      </w:pPr>
      <w:proofErr w:type="spellStart"/>
      <w:r w:rsidRPr="00F0473D">
        <w:rPr>
          <w:rFonts w:cs="Arial-BoldMT"/>
          <w:b/>
          <w:bCs/>
          <w:sz w:val="32"/>
          <w:szCs w:val="32"/>
        </w:rPr>
        <w:lastRenderedPageBreak/>
        <w:t>MockOperation</w:t>
      </w:r>
      <w:proofErr w:type="spellEnd"/>
      <w:r w:rsidRPr="00F0473D">
        <w:rPr>
          <w:rFonts w:cs="Arial-BoldMT"/>
          <w:b/>
          <w:bCs/>
          <w:sz w:val="32"/>
          <w:szCs w:val="32"/>
        </w:rPr>
        <w:t xml:space="preserve"> details</w:t>
      </w:r>
    </w:p>
    <w:p w:rsidR="0079495A" w:rsidRPr="00F0473D" w:rsidRDefault="004900A6" w:rsidP="004900A6">
      <w:pPr>
        <w:autoSpaceDE w:val="0"/>
        <w:autoSpaceDN w:val="0"/>
        <w:adjustRightInd w:val="0"/>
        <w:spacing w:after="0" w:line="240" w:lineRule="auto"/>
        <w:rPr>
          <w:rFonts w:cs="BookAntiqua"/>
          <w:sz w:val="21"/>
          <w:szCs w:val="21"/>
        </w:rPr>
      </w:pPr>
      <w:r w:rsidRPr="00F0473D">
        <w:rPr>
          <w:rFonts w:cs="BookAntiqua-Bold"/>
          <w:b/>
          <w:bCs/>
          <w:sz w:val="21"/>
          <w:szCs w:val="21"/>
        </w:rPr>
        <w:t xml:space="preserve">Dispatch </w:t>
      </w:r>
      <w:r w:rsidRPr="00F0473D">
        <w:rPr>
          <w:rFonts w:cs="BookAntiqua"/>
          <w:sz w:val="21"/>
          <w:szCs w:val="21"/>
        </w:rPr>
        <w:t xml:space="preserve">style property as it is </w:t>
      </w:r>
      <w:r w:rsidR="00092688" w:rsidRPr="00F0473D">
        <w:rPr>
          <w:rFonts w:cs="BookAntiqua"/>
          <w:sz w:val="21"/>
          <w:szCs w:val="21"/>
        </w:rPr>
        <w:t>very</w:t>
      </w:r>
      <w:r w:rsidRPr="00F0473D">
        <w:rPr>
          <w:rFonts w:cs="BookAntiqua"/>
          <w:sz w:val="21"/>
          <w:szCs w:val="21"/>
        </w:rPr>
        <w:t xml:space="preserve"> important in determining the mock response.</w:t>
      </w:r>
    </w:p>
    <w:p w:rsidR="00390547" w:rsidRPr="00F0473D" w:rsidRDefault="00390547" w:rsidP="004900A6">
      <w:pPr>
        <w:autoSpaceDE w:val="0"/>
        <w:autoSpaceDN w:val="0"/>
        <w:adjustRightInd w:val="0"/>
        <w:spacing w:after="0" w:line="240" w:lineRule="auto"/>
        <w:rPr>
          <w:rFonts w:cs="Arial-BoldMT"/>
          <w:b/>
          <w:bCs/>
          <w:sz w:val="24"/>
          <w:szCs w:val="32"/>
        </w:rPr>
      </w:pPr>
    </w:p>
    <w:p w:rsidR="00390547" w:rsidRPr="00F0473D" w:rsidRDefault="00390547" w:rsidP="004900A6">
      <w:pPr>
        <w:autoSpaceDE w:val="0"/>
        <w:autoSpaceDN w:val="0"/>
        <w:adjustRightInd w:val="0"/>
        <w:spacing w:after="0" w:line="240" w:lineRule="auto"/>
        <w:rPr>
          <w:rFonts w:cs="Arial-BoldMT"/>
          <w:b/>
          <w:bCs/>
          <w:sz w:val="24"/>
          <w:szCs w:val="32"/>
        </w:rPr>
      </w:pPr>
      <w:r w:rsidRPr="00F0473D">
        <w:rPr>
          <w:rFonts w:cs="Arial-BoldMT"/>
          <w:b/>
          <w:bCs/>
          <w:sz w:val="24"/>
          <w:szCs w:val="32"/>
        </w:rPr>
        <w:t xml:space="preserve">Dispatching styles of </w:t>
      </w:r>
      <w:proofErr w:type="spellStart"/>
      <w:r w:rsidRPr="00F0473D">
        <w:rPr>
          <w:rFonts w:cs="Arial-BoldMT"/>
          <w:b/>
          <w:bCs/>
          <w:sz w:val="24"/>
          <w:szCs w:val="32"/>
        </w:rPr>
        <w:t>MockOperation</w:t>
      </w:r>
      <w:proofErr w:type="spellEnd"/>
    </w:p>
    <w:p w:rsidR="00390547" w:rsidRPr="00F0473D" w:rsidRDefault="000710A4" w:rsidP="00FF7928">
      <w:pPr>
        <w:pStyle w:val="ListParagraph"/>
        <w:numPr>
          <w:ilvl w:val="0"/>
          <w:numId w:val="3"/>
        </w:numPr>
        <w:autoSpaceDE w:val="0"/>
        <w:autoSpaceDN w:val="0"/>
        <w:adjustRightInd w:val="0"/>
        <w:spacing w:after="0" w:line="240" w:lineRule="auto"/>
        <w:rPr>
          <w:rFonts w:cs="Arial-BoldMT"/>
          <w:b/>
          <w:bCs/>
          <w:sz w:val="24"/>
          <w:szCs w:val="32"/>
        </w:rPr>
      </w:pPr>
      <w:r w:rsidRPr="00F0473D">
        <w:rPr>
          <w:rFonts w:cs="BookAntiqua"/>
          <w:sz w:val="21"/>
          <w:szCs w:val="21"/>
        </w:rPr>
        <w:t xml:space="preserve">A </w:t>
      </w:r>
      <w:proofErr w:type="spellStart"/>
      <w:r w:rsidRPr="00F0473D">
        <w:rPr>
          <w:rFonts w:cs="BookAntiqua"/>
          <w:sz w:val="21"/>
          <w:szCs w:val="21"/>
        </w:rPr>
        <w:t>MockOperation</w:t>
      </w:r>
      <w:proofErr w:type="spellEnd"/>
      <w:r w:rsidRPr="00F0473D">
        <w:rPr>
          <w:rFonts w:cs="BookAntiqua"/>
          <w:sz w:val="21"/>
          <w:szCs w:val="21"/>
        </w:rPr>
        <w:t xml:space="preserve"> can include multiple </w:t>
      </w:r>
      <w:proofErr w:type="spellStart"/>
      <w:r w:rsidRPr="00F0473D">
        <w:rPr>
          <w:rFonts w:cs="BookAntiqua"/>
          <w:sz w:val="21"/>
          <w:szCs w:val="21"/>
        </w:rPr>
        <w:t>MockResponses</w:t>
      </w:r>
      <w:proofErr w:type="spellEnd"/>
      <w:r w:rsidRPr="00F0473D">
        <w:rPr>
          <w:rFonts w:cs="BookAntiqua"/>
          <w:sz w:val="21"/>
          <w:szCs w:val="21"/>
        </w:rPr>
        <w:t xml:space="preserve">. Therefore, when we send a request to the </w:t>
      </w:r>
      <w:proofErr w:type="spellStart"/>
      <w:r w:rsidRPr="00F0473D">
        <w:rPr>
          <w:rFonts w:cs="BookAntiqua"/>
          <w:sz w:val="21"/>
          <w:szCs w:val="21"/>
        </w:rPr>
        <w:t>MockService</w:t>
      </w:r>
      <w:proofErr w:type="spellEnd"/>
      <w:r w:rsidRPr="00F0473D">
        <w:rPr>
          <w:rFonts w:cs="BookAntiqua"/>
          <w:sz w:val="21"/>
          <w:szCs w:val="21"/>
        </w:rPr>
        <w:t xml:space="preserve"> and subsequently dispatch to the </w:t>
      </w:r>
      <w:proofErr w:type="spellStart"/>
      <w:r w:rsidRPr="00F0473D">
        <w:rPr>
          <w:rFonts w:cs="BookAntiqua"/>
          <w:sz w:val="21"/>
          <w:szCs w:val="21"/>
        </w:rPr>
        <w:t>MockOperation</w:t>
      </w:r>
      <w:proofErr w:type="spellEnd"/>
      <w:r w:rsidRPr="00F0473D">
        <w:rPr>
          <w:rFonts w:cs="BookAntiqua"/>
          <w:sz w:val="21"/>
          <w:szCs w:val="21"/>
        </w:rPr>
        <w:t xml:space="preserve">, there should be a way to determine to which </w:t>
      </w:r>
      <w:proofErr w:type="spellStart"/>
      <w:r w:rsidRPr="00F0473D">
        <w:rPr>
          <w:rFonts w:cs="BookAntiqua"/>
          <w:sz w:val="21"/>
          <w:szCs w:val="21"/>
        </w:rPr>
        <w:t>MockResponse</w:t>
      </w:r>
      <w:proofErr w:type="spellEnd"/>
      <w:r w:rsidRPr="00F0473D">
        <w:rPr>
          <w:rFonts w:cs="BookAntiqua"/>
          <w:sz w:val="21"/>
          <w:szCs w:val="21"/>
        </w:rPr>
        <w:t xml:space="preserve"> the request must be forwarded to.</w:t>
      </w:r>
    </w:p>
    <w:p w:rsidR="00FF7928" w:rsidRPr="00F0473D" w:rsidRDefault="00FF7928" w:rsidP="00FF7928">
      <w:pPr>
        <w:pStyle w:val="ListParagraph"/>
        <w:numPr>
          <w:ilvl w:val="0"/>
          <w:numId w:val="3"/>
        </w:numPr>
        <w:autoSpaceDE w:val="0"/>
        <w:autoSpaceDN w:val="0"/>
        <w:adjustRightInd w:val="0"/>
        <w:spacing w:after="0" w:line="240" w:lineRule="auto"/>
        <w:rPr>
          <w:rFonts w:cs="Arial-BoldMT"/>
          <w:b/>
          <w:bCs/>
          <w:sz w:val="24"/>
          <w:szCs w:val="32"/>
        </w:rPr>
      </w:pPr>
      <w:r w:rsidRPr="00F0473D">
        <w:rPr>
          <w:rFonts w:cs="BookAntiqua"/>
          <w:sz w:val="21"/>
          <w:szCs w:val="21"/>
        </w:rPr>
        <w:t xml:space="preserve">The dispatch style of the </w:t>
      </w:r>
      <w:proofErr w:type="spellStart"/>
      <w:r w:rsidRPr="00F0473D">
        <w:rPr>
          <w:rFonts w:cs="BookAntiqua"/>
          <w:sz w:val="21"/>
          <w:szCs w:val="21"/>
        </w:rPr>
        <w:t>MockOperation</w:t>
      </w:r>
      <w:proofErr w:type="spellEnd"/>
      <w:r w:rsidRPr="00F0473D">
        <w:rPr>
          <w:rFonts w:cs="BookAntiqua"/>
          <w:sz w:val="21"/>
          <w:szCs w:val="21"/>
        </w:rPr>
        <w:t xml:space="preserve"> is used to select the preferred dispatching mechanism for mock responses.</w:t>
      </w:r>
    </w:p>
    <w:p w:rsidR="00F73F64" w:rsidRPr="00F0473D" w:rsidRDefault="00DB3795" w:rsidP="00DB3795">
      <w:pPr>
        <w:autoSpaceDE w:val="0"/>
        <w:autoSpaceDN w:val="0"/>
        <w:adjustRightInd w:val="0"/>
        <w:spacing w:after="0" w:line="240" w:lineRule="auto"/>
        <w:rPr>
          <w:rFonts w:cs="BookAntiqua"/>
          <w:sz w:val="21"/>
          <w:szCs w:val="21"/>
        </w:rPr>
      </w:pPr>
      <w:r w:rsidRPr="00F0473D">
        <w:rPr>
          <w:rFonts w:cs="BookAntiqua-Bold"/>
          <w:b/>
          <w:bCs/>
          <w:sz w:val="21"/>
          <w:szCs w:val="21"/>
        </w:rPr>
        <w:t>SEQUENCE</w:t>
      </w:r>
      <w:r w:rsidRPr="00F0473D">
        <w:rPr>
          <w:rFonts w:cs="BookAntiqua"/>
          <w:sz w:val="21"/>
          <w:szCs w:val="21"/>
        </w:rPr>
        <w:t xml:space="preserve">: This is the default dispatching style. With this style, when sending requests to the </w:t>
      </w:r>
      <w:proofErr w:type="spellStart"/>
      <w:r w:rsidRPr="00F0473D">
        <w:rPr>
          <w:rFonts w:cs="BookAntiqua"/>
          <w:sz w:val="21"/>
          <w:szCs w:val="21"/>
        </w:rPr>
        <w:t>MockOperation</w:t>
      </w:r>
      <w:proofErr w:type="spellEnd"/>
      <w:r w:rsidRPr="00F0473D">
        <w:rPr>
          <w:rFonts w:cs="BookAntiqua"/>
          <w:sz w:val="21"/>
          <w:szCs w:val="21"/>
        </w:rPr>
        <w:t xml:space="preserve">, </w:t>
      </w:r>
      <w:proofErr w:type="spellStart"/>
      <w:r w:rsidRPr="00F0473D">
        <w:rPr>
          <w:rFonts w:cs="BookAntiqua"/>
          <w:sz w:val="21"/>
          <w:szCs w:val="21"/>
        </w:rPr>
        <w:t>MockResponses</w:t>
      </w:r>
      <w:proofErr w:type="spellEnd"/>
      <w:r w:rsidRPr="00F0473D">
        <w:rPr>
          <w:rFonts w:cs="BookAntiqua"/>
          <w:sz w:val="21"/>
          <w:szCs w:val="21"/>
        </w:rPr>
        <w:t xml:space="preserve"> are selected iteratively one after the other as they appear in the </w:t>
      </w:r>
      <w:proofErr w:type="spellStart"/>
      <w:r w:rsidRPr="00F0473D">
        <w:rPr>
          <w:rFonts w:cs="BookAntiqua"/>
          <w:sz w:val="21"/>
          <w:szCs w:val="21"/>
        </w:rPr>
        <w:t>MockResponses</w:t>
      </w:r>
      <w:proofErr w:type="spellEnd"/>
      <w:r w:rsidRPr="00F0473D">
        <w:rPr>
          <w:rFonts w:cs="BookAntiqua"/>
          <w:sz w:val="21"/>
          <w:szCs w:val="21"/>
        </w:rPr>
        <w:t xml:space="preserve"> list.</w:t>
      </w:r>
    </w:p>
    <w:p w:rsidR="00F31686" w:rsidRPr="00F0473D" w:rsidRDefault="00F31686" w:rsidP="00DB3795">
      <w:pPr>
        <w:autoSpaceDE w:val="0"/>
        <w:autoSpaceDN w:val="0"/>
        <w:adjustRightInd w:val="0"/>
        <w:spacing w:after="0" w:line="240" w:lineRule="auto"/>
        <w:rPr>
          <w:rFonts w:cs="BookAntiqua"/>
          <w:sz w:val="21"/>
          <w:szCs w:val="21"/>
        </w:rPr>
      </w:pPr>
    </w:p>
    <w:p w:rsidR="003322DD" w:rsidRPr="00F0473D" w:rsidRDefault="003322DD" w:rsidP="003322DD">
      <w:pPr>
        <w:autoSpaceDE w:val="0"/>
        <w:autoSpaceDN w:val="0"/>
        <w:adjustRightInd w:val="0"/>
        <w:spacing w:after="0" w:line="240" w:lineRule="auto"/>
        <w:rPr>
          <w:rFonts w:cs="BookAntiqua"/>
          <w:sz w:val="21"/>
          <w:szCs w:val="21"/>
        </w:rPr>
      </w:pPr>
      <w:r w:rsidRPr="00F0473D">
        <w:rPr>
          <w:rFonts w:cs="BookAntiqua-Bold"/>
          <w:b/>
          <w:bCs/>
          <w:sz w:val="21"/>
          <w:szCs w:val="21"/>
        </w:rPr>
        <w:t>SCRIPT</w:t>
      </w:r>
      <w:r w:rsidRPr="00F0473D">
        <w:rPr>
          <w:rFonts w:cs="BookAntiqua"/>
          <w:sz w:val="21"/>
          <w:szCs w:val="21"/>
        </w:rPr>
        <w:t xml:space="preserve">: This dispatching style gives the ability to control responses based on Groovy scripting. The </w:t>
      </w:r>
      <w:proofErr w:type="spellStart"/>
      <w:r w:rsidRPr="00F0473D">
        <w:rPr>
          <w:rFonts w:cs="BookAntiqua"/>
          <w:sz w:val="21"/>
          <w:szCs w:val="21"/>
        </w:rPr>
        <w:t>MockResponse</w:t>
      </w:r>
      <w:proofErr w:type="spellEnd"/>
      <w:r w:rsidRPr="00F0473D">
        <w:rPr>
          <w:rFonts w:cs="BookAntiqua"/>
          <w:sz w:val="21"/>
          <w:szCs w:val="21"/>
        </w:rPr>
        <w:t xml:space="preserve"> is determined by the execution of the specified script.</w:t>
      </w:r>
    </w:p>
    <w:p w:rsidR="009B2376" w:rsidRPr="00F0473D" w:rsidRDefault="009B2376" w:rsidP="003322DD">
      <w:pPr>
        <w:autoSpaceDE w:val="0"/>
        <w:autoSpaceDN w:val="0"/>
        <w:adjustRightInd w:val="0"/>
        <w:spacing w:after="0" w:line="240" w:lineRule="auto"/>
        <w:rPr>
          <w:rFonts w:cs="BookAntiqua"/>
          <w:sz w:val="21"/>
          <w:szCs w:val="21"/>
        </w:rPr>
      </w:pPr>
    </w:p>
    <w:p w:rsidR="009B2376" w:rsidRPr="00F0473D" w:rsidRDefault="00151DE7" w:rsidP="00151DE7">
      <w:pPr>
        <w:autoSpaceDE w:val="0"/>
        <w:autoSpaceDN w:val="0"/>
        <w:adjustRightInd w:val="0"/>
        <w:spacing w:after="0" w:line="240" w:lineRule="auto"/>
        <w:rPr>
          <w:rFonts w:cs="BookAntiqua"/>
          <w:sz w:val="21"/>
          <w:szCs w:val="21"/>
        </w:rPr>
      </w:pPr>
      <w:r w:rsidRPr="00F0473D">
        <w:rPr>
          <w:rFonts w:cs="BookAntiqua-Bold"/>
          <w:b/>
          <w:bCs/>
          <w:sz w:val="21"/>
          <w:szCs w:val="21"/>
        </w:rPr>
        <w:t>RANDOM</w:t>
      </w:r>
      <w:r w:rsidRPr="00F0473D">
        <w:rPr>
          <w:rFonts w:cs="BookAntiqua"/>
          <w:sz w:val="21"/>
          <w:szCs w:val="21"/>
        </w:rPr>
        <w:t xml:space="preserve">: This style chooses the </w:t>
      </w:r>
      <w:proofErr w:type="spellStart"/>
      <w:r w:rsidRPr="00F0473D">
        <w:rPr>
          <w:rFonts w:cs="BookAntiqua"/>
          <w:sz w:val="21"/>
          <w:szCs w:val="21"/>
        </w:rPr>
        <w:t>MockResponses</w:t>
      </w:r>
      <w:proofErr w:type="spellEnd"/>
      <w:r w:rsidRPr="00F0473D">
        <w:rPr>
          <w:rFonts w:cs="BookAntiqua"/>
          <w:sz w:val="21"/>
          <w:szCs w:val="21"/>
        </w:rPr>
        <w:t xml:space="preserve"> randomly without any order.</w:t>
      </w:r>
    </w:p>
    <w:p w:rsidR="002F414A" w:rsidRPr="00F0473D" w:rsidRDefault="002F414A" w:rsidP="00151DE7">
      <w:pPr>
        <w:autoSpaceDE w:val="0"/>
        <w:autoSpaceDN w:val="0"/>
        <w:adjustRightInd w:val="0"/>
        <w:spacing w:after="0" w:line="240" w:lineRule="auto"/>
        <w:rPr>
          <w:rFonts w:cs="BookAntiqua"/>
          <w:sz w:val="21"/>
          <w:szCs w:val="21"/>
        </w:rPr>
      </w:pPr>
    </w:p>
    <w:p w:rsidR="002F414A" w:rsidRPr="00F0473D" w:rsidRDefault="002F414A" w:rsidP="002F414A">
      <w:pPr>
        <w:autoSpaceDE w:val="0"/>
        <w:autoSpaceDN w:val="0"/>
        <w:adjustRightInd w:val="0"/>
        <w:spacing w:after="0" w:line="240" w:lineRule="auto"/>
        <w:rPr>
          <w:rFonts w:cs="BookAntiqua"/>
          <w:sz w:val="21"/>
          <w:szCs w:val="21"/>
        </w:rPr>
      </w:pPr>
      <w:r w:rsidRPr="00F0473D">
        <w:rPr>
          <w:rFonts w:cs="BookAntiqua-Bold"/>
          <w:b/>
          <w:bCs/>
          <w:sz w:val="21"/>
          <w:szCs w:val="21"/>
        </w:rPr>
        <w:t>QUERY_MATCH</w:t>
      </w:r>
      <w:r w:rsidRPr="00F0473D">
        <w:rPr>
          <w:rFonts w:cs="BookAntiqua"/>
          <w:sz w:val="21"/>
          <w:szCs w:val="21"/>
        </w:rPr>
        <w:t xml:space="preserve">: This style returns </w:t>
      </w:r>
      <w:proofErr w:type="spellStart"/>
      <w:r w:rsidRPr="00F0473D">
        <w:rPr>
          <w:rFonts w:cs="BookAntiqua"/>
          <w:sz w:val="21"/>
          <w:szCs w:val="21"/>
        </w:rPr>
        <w:t>MockResponse</w:t>
      </w:r>
      <w:proofErr w:type="spellEnd"/>
      <w:r w:rsidRPr="00F0473D">
        <w:rPr>
          <w:rFonts w:cs="BookAntiqua"/>
          <w:sz w:val="21"/>
          <w:szCs w:val="21"/>
        </w:rPr>
        <w:t xml:space="preserve"> by evaluating multiple </w:t>
      </w:r>
      <w:proofErr w:type="spellStart"/>
      <w:r w:rsidRPr="00F0473D">
        <w:rPr>
          <w:rFonts w:cs="BookAntiqua"/>
          <w:sz w:val="21"/>
          <w:szCs w:val="21"/>
        </w:rPr>
        <w:t>XPath</w:t>
      </w:r>
      <w:proofErr w:type="spellEnd"/>
      <w:r w:rsidRPr="00F0473D">
        <w:rPr>
          <w:rFonts w:cs="BookAntiqua"/>
          <w:sz w:val="21"/>
          <w:szCs w:val="21"/>
        </w:rPr>
        <w:t xml:space="preserve"> expressions.</w:t>
      </w:r>
    </w:p>
    <w:p w:rsidR="004B4C66" w:rsidRDefault="004B4C66" w:rsidP="004B4C66">
      <w:pPr>
        <w:autoSpaceDE w:val="0"/>
        <w:autoSpaceDN w:val="0"/>
        <w:adjustRightInd w:val="0"/>
        <w:spacing w:after="0" w:line="240" w:lineRule="auto"/>
        <w:rPr>
          <w:rFonts w:cs="BookAntiqua"/>
          <w:sz w:val="21"/>
          <w:szCs w:val="21"/>
        </w:rPr>
      </w:pPr>
      <w:r w:rsidRPr="00F0473D">
        <w:rPr>
          <w:rFonts w:cs="BookAntiqua"/>
          <w:sz w:val="21"/>
          <w:szCs w:val="21"/>
        </w:rPr>
        <w:t xml:space="preserve">If the value returned by the </w:t>
      </w:r>
      <w:proofErr w:type="spellStart"/>
      <w:r w:rsidRPr="00F0473D">
        <w:rPr>
          <w:rFonts w:cs="BookAntiqua"/>
          <w:sz w:val="21"/>
          <w:szCs w:val="21"/>
        </w:rPr>
        <w:t>XPath</w:t>
      </w:r>
      <w:proofErr w:type="spellEnd"/>
      <w:r w:rsidRPr="00F0473D">
        <w:rPr>
          <w:rFonts w:cs="BookAntiqua"/>
          <w:sz w:val="21"/>
          <w:szCs w:val="21"/>
        </w:rPr>
        <w:t xml:space="preserve"> expression matches the expected value, the request is forwarded to the response which is defined under the </w:t>
      </w:r>
      <w:proofErr w:type="spellStart"/>
      <w:r w:rsidRPr="00F0473D">
        <w:rPr>
          <w:rFonts w:cs="BookAntiqua-Bold"/>
          <w:b/>
          <w:bCs/>
          <w:sz w:val="21"/>
          <w:szCs w:val="21"/>
        </w:rPr>
        <w:t>ispatch</w:t>
      </w:r>
      <w:proofErr w:type="spellEnd"/>
      <w:r w:rsidRPr="00F0473D">
        <w:rPr>
          <w:rFonts w:cs="BookAntiqua-Bold"/>
          <w:b/>
          <w:bCs/>
          <w:sz w:val="21"/>
          <w:szCs w:val="21"/>
        </w:rPr>
        <w:t xml:space="preserve"> to </w:t>
      </w:r>
      <w:r w:rsidRPr="00F0473D">
        <w:rPr>
          <w:rFonts w:cs="BookAntiqua"/>
          <w:sz w:val="21"/>
          <w:szCs w:val="21"/>
        </w:rPr>
        <w:t xml:space="preserve">drop-down list. Using this style, you can use different </w:t>
      </w:r>
      <w:proofErr w:type="spellStart"/>
      <w:r w:rsidRPr="00F0473D">
        <w:rPr>
          <w:rFonts w:cs="BookAntiqua"/>
          <w:sz w:val="21"/>
          <w:szCs w:val="21"/>
        </w:rPr>
        <w:t>XPath</w:t>
      </w:r>
      <w:proofErr w:type="spellEnd"/>
      <w:r w:rsidRPr="00F0473D">
        <w:rPr>
          <w:rFonts w:cs="BookAntiqua"/>
          <w:sz w:val="21"/>
          <w:szCs w:val="21"/>
        </w:rPr>
        <w:t xml:space="preserve"> queries to evaluate different types of requests and dispatch the requests to </w:t>
      </w:r>
      <w:proofErr w:type="spellStart"/>
      <w:r w:rsidRPr="00F0473D">
        <w:rPr>
          <w:rFonts w:cs="BookAntiqua"/>
          <w:sz w:val="21"/>
          <w:szCs w:val="21"/>
        </w:rPr>
        <w:t>MockResponses</w:t>
      </w:r>
      <w:proofErr w:type="spellEnd"/>
      <w:r w:rsidRPr="00F0473D">
        <w:rPr>
          <w:rFonts w:cs="BookAntiqua"/>
          <w:sz w:val="21"/>
          <w:szCs w:val="21"/>
        </w:rPr>
        <w:t xml:space="preserve"> appropriately</w:t>
      </w:r>
    </w:p>
    <w:p w:rsidR="00C63BE2" w:rsidRDefault="00C63BE2" w:rsidP="004B4C66">
      <w:pPr>
        <w:autoSpaceDE w:val="0"/>
        <w:autoSpaceDN w:val="0"/>
        <w:adjustRightInd w:val="0"/>
        <w:spacing w:after="0" w:line="240" w:lineRule="auto"/>
        <w:rPr>
          <w:rFonts w:cs="BookAntiqua"/>
          <w:sz w:val="21"/>
          <w:szCs w:val="21"/>
        </w:rPr>
      </w:pPr>
    </w:p>
    <w:p w:rsidR="00C63BE2" w:rsidRPr="00F0473D" w:rsidRDefault="00C63BE2" w:rsidP="00C63BE2">
      <w:pPr>
        <w:autoSpaceDE w:val="0"/>
        <w:autoSpaceDN w:val="0"/>
        <w:adjustRightInd w:val="0"/>
        <w:spacing w:after="0" w:line="240" w:lineRule="auto"/>
      </w:pPr>
      <w:r>
        <w:rPr>
          <w:rFonts w:ascii="BookAntiqua-Bold" w:hAnsi="BookAntiqua-Bold" w:cs="BookAntiqua-Bold"/>
          <w:b/>
          <w:bCs/>
          <w:sz w:val="21"/>
          <w:szCs w:val="21"/>
        </w:rPr>
        <w:t>XPATH</w:t>
      </w:r>
      <w:r>
        <w:rPr>
          <w:rFonts w:ascii="BookAntiqua" w:hAnsi="BookAntiqua" w:cs="BookAntiqua"/>
          <w:sz w:val="21"/>
          <w:szCs w:val="21"/>
        </w:rPr>
        <w:t>: This dispatching method is used to dispatch the request to a response based on the XPATH expression result of the request.</w:t>
      </w:r>
    </w:p>
    <w:sectPr w:rsidR="00C63BE2" w:rsidRPr="00F0473D" w:rsidSect="00D4750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BookAntiqua">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BoldMT">
    <w:panose1 w:val="00000000000000000000"/>
    <w:charset w:val="00"/>
    <w:family w:val="swiss"/>
    <w:notTrueType/>
    <w:pitch w:val="default"/>
    <w:sig w:usb0="00000003" w:usb1="00000000" w:usb2="00000000" w:usb3="00000000" w:csb0="00000001" w:csb1="00000000"/>
  </w:font>
  <w:font w:name="BookAntiqua-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47B7D"/>
    <w:multiLevelType w:val="hybridMultilevel"/>
    <w:tmpl w:val="0C22D10C"/>
    <w:lvl w:ilvl="0" w:tplc="25D2582C">
      <w:numFmt w:val="bullet"/>
      <w:lvlText w:val=""/>
      <w:lvlJc w:val="left"/>
      <w:pPr>
        <w:ind w:left="720" w:hanging="360"/>
      </w:pPr>
      <w:rPr>
        <w:rFonts w:ascii="Wingdings" w:eastAsiaTheme="minorEastAsia" w:hAnsi="Wingdings" w:cs="BookAntiqu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EB07E01"/>
    <w:multiLevelType w:val="hybridMultilevel"/>
    <w:tmpl w:val="7DF82328"/>
    <w:lvl w:ilvl="0" w:tplc="159ECDE6">
      <w:numFmt w:val="bullet"/>
      <w:lvlText w:val=""/>
      <w:lvlJc w:val="left"/>
      <w:pPr>
        <w:ind w:left="720" w:hanging="360"/>
      </w:pPr>
      <w:rPr>
        <w:rFonts w:ascii="Wingdings" w:eastAsiaTheme="minorEastAsia" w:hAnsi="Wingdings" w:cs="BookAntiqu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AC7302A"/>
    <w:multiLevelType w:val="hybridMultilevel"/>
    <w:tmpl w:val="A008DDA2"/>
    <w:lvl w:ilvl="0" w:tplc="410A9D0E">
      <w:numFmt w:val="bullet"/>
      <w:lvlText w:val="-"/>
      <w:lvlJc w:val="left"/>
      <w:pPr>
        <w:ind w:left="720" w:hanging="360"/>
      </w:pPr>
      <w:rPr>
        <w:rFonts w:ascii="BookAntiqua" w:eastAsiaTheme="minorEastAsia" w:hAnsi="BookAntiqua" w:cs="BookAntiqua" w:hint="default"/>
        <w:b w:val="0"/>
        <w:sz w:val="2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863F85"/>
    <w:rsid w:val="000710A4"/>
    <w:rsid w:val="00092688"/>
    <w:rsid w:val="000E222B"/>
    <w:rsid w:val="000E3E22"/>
    <w:rsid w:val="00151DE7"/>
    <w:rsid w:val="00154866"/>
    <w:rsid w:val="001F70B6"/>
    <w:rsid w:val="00203AAC"/>
    <w:rsid w:val="002F414A"/>
    <w:rsid w:val="003322DD"/>
    <w:rsid w:val="00390547"/>
    <w:rsid w:val="004900A6"/>
    <w:rsid w:val="004A238E"/>
    <w:rsid w:val="004B4C66"/>
    <w:rsid w:val="004C6305"/>
    <w:rsid w:val="00521325"/>
    <w:rsid w:val="00612CAC"/>
    <w:rsid w:val="0062632D"/>
    <w:rsid w:val="006508FF"/>
    <w:rsid w:val="00786B5F"/>
    <w:rsid w:val="0079495A"/>
    <w:rsid w:val="007F355D"/>
    <w:rsid w:val="00840DCB"/>
    <w:rsid w:val="00863F85"/>
    <w:rsid w:val="009B2376"/>
    <w:rsid w:val="00A01A8A"/>
    <w:rsid w:val="00A4024A"/>
    <w:rsid w:val="00A76E74"/>
    <w:rsid w:val="00B36589"/>
    <w:rsid w:val="00B81897"/>
    <w:rsid w:val="00BB5FD7"/>
    <w:rsid w:val="00C05BB5"/>
    <w:rsid w:val="00C63BE2"/>
    <w:rsid w:val="00C74ECE"/>
    <w:rsid w:val="00C8078B"/>
    <w:rsid w:val="00CE68A4"/>
    <w:rsid w:val="00CF1F4A"/>
    <w:rsid w:val="00D4750B"/>
    <w:rsid w:val="00DB3795"/>
    <w:rsid w:val="00DC3D6A"/>
    <w:rsid w:val="00F0473D"/>
    <w:rsid w:val="00F31686"/>
    <w:rsid w:val="00F55AE1"/>
    <w:rsid w:val="00F73F64"/>
    <w:rsid w:val="00F841B5"/>
    <w:rsid w:val="00FA4BEA"/>
    <w:rsid w:val="00FC4110"/>
    <w:rsid w:val="00FF792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5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5A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5AE1"/>
    <w:rPr>
      <w:rFonts w:ascii="Tahoma" w:hAnsi="Tahoma" w:cs="Tahoma"/>
      <w:sz w:val="16"/>
      <w:szCs w:val="16"/>
    </w:rPr>
  </w:style>
  <w:style w:type="paragraph" w:styleId="ListParagraph">
    <w:name w:val="List Paragraph"/>
    <w:basedOn w:val="Normal"/>
    <w:uiPriority w:val="34"/>
    <w:qFormat/>
    <w:rsid w:val="00C8078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2</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Userr</dc:creator>
  <cp:keywords/>
  <dc:description/>
  <cp:lastModifiedBy>Userr</cp:lastModifiedBy>
  <cp:revision>53</cp:revision>
  <dcterms:created xsi:type="dcterms:W3CDTF">2018-02-09T11:36:00Z</dcterms:created>
  <dcterms:modified xsi:type="dcterms:W3CDTF">2018-02-12T10:16:00Z</dcterms:modified>
</cp:coreProperties>
</file>