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D9F" w:rsidRDefault="00376D9F" w:rsidP="00376D9F">
      <w:pPr>
        <w:pStyle w:val="Web"/>
        <w:jc w:val="center"/>
      </w:pPr>
      <w:r>
        <w:rPr>
          <w:rStyle w:val="a3"/>
        </w:rPr>
        <w:t>蔣渭水</w:t>
      </w:r>
      <w:proofErr w:type="gramStart"/>
      <w:r>
        <w:rPr>
          <w:rStyle w:val="a3"/>
        </w:rPr>
        <w:t>診台灣創文協</w:t>
      </w:r>
      <w:proofErr w:type="gramEnd"/>
      <w:r>
        <w:rPr>
          <w:rStyle w:val="a3"/>
          <w:rFonts w:hint="eastAsia"/>
        </w:rPr>
        <w:t xml:space="preserve">  </w:t>
      </w:r>
      <w:r>
        <w:rPr>
          <w:rStyle w:val="a3"/>
        </w:rPr>
        <w:t xml:space="preserve">組政黨建工聯促自覺 </w:t>
      </w:r>
    </w:p>
    <w:p w:rsidR="00376D9F" w:rsidRDefault="00376D9F" w:rsidP="00376D9F">
      <w:pPr>
        <w:pStyle w:val="Web"/>
        <w:jc w:val="center"/>
      </w:pPr>
      <w:r>
        <w:rPr>
          <w:rStyle w:val="a3"/>
        </w:rPr>
        <w:t>興文化揚民主爭人權</w:t>
      </w:r>
      <w:r>
        <w:rPr>
          <w:rStyle w:val="a3"/>
          <w:rFonts w:hint="eastAsia"/>
        </w:rPr>
        <w:t xml:space="preserve">   </w:t>
      </w:r>
      <w:r>
        <w:rPr>
          <w:rStyle w:val="a3"/>
        </w:rPr>
        <w:t xml:space="preserve">基金會傳精神開新頁 </w:t>
      </w:r>
    </w:p>
    <w:p w:rsidR="00376D9F" w:rsidRDefault="00376D9F" w:rsidP="00376D9F">
      <w:pPr>
        <w:pStyle w:val="Web"/>
      </w:pPr>
      <w:r>
        <w:t xml:space="preserve">　</w:t>
      </w:r>
      <w:proofErr w:type="gramStart"/>
      <w:r>
        <w:t>1920</w:t>
      </w:r>
      <w:proofErr w:type="gramEnd"/>
      <w:r>
        <w:t>年代，蔣渭水引領臺灣人在文化、政治與社會的啟蒙自覺運動，揚起一股波瀾壯闊的民族自決運動；基金會繼承及延續</w:t>
      </w:r>
      <w:proofErr w:type="gramStart"/>
      <w:r>
        <w:t>渭</w:t>
      </w:r>
      <w:proofErr w:type="gramEnd"/>
      <w:r>
        <w:t>水先生文化運動之號角，由30前在戒嚴體制禁忌下，首位研究蔣渭水的黃煌雄先生與蔣氏家族發共同發起，獲得《義美食品》的高志明總經理、《康軒文教集團》的李萬吉董事長、《典藏藝術家庭》的謝金河執行長、《敏宏工業》的陳錫圭總經理、《</w:t>
      </w:r>
      <w:r>
        <w:rPr>
          <w:rFonts w:hint="eastAsia"/>
        </w:rPr>
        <w:t>工商建研會</w:t>
      </w:r>
      <w:r>
        <w:t>》</w:t>
      </w:r>
      <w:r>
        <w:rPr>
          <w:rFonts w:hint="eastAsia"/>
        </w:rPr>
        <w:t>榮譽理事長</w:t>
      </w:r>
      <w:r>
        <w:t>顏文熙</w:t>
      </w:r>
      <w:bookmarkStart w:id="0" w:name="_GoBack"/>
      <w:bookmarkEnd w:id="0"/>
      <w:r>
        <w:t>等極富文藝氣息的企業集團負責人共襄盛舉，並邀請長年推動蔣渭水精神的文化醫師林衡哲，文史學界的陳芳明、林瑞明、莊永明、趙天儀、廖咸浩等，擔任基金會董事，為基金會的動力</w:t>
      </w:r>
      <w:proofErr w:type="gramStart"/>
      <w:r>
        <w:t>永續加分</w:t>
      </w:r>
      <w:proofErr w:type="gramEnd"/>
      <w:r>
        <w:t>。第三屆董事長顏文熙先生，現任總統府國策顧問，</w:t>
      </w:r>
      <w:proofErr w:type="gramStart"/>
      <w:r>
        <w:t>力邀超秦</w:t>
      </w:r>
      <w:proofErr w:type="gramEnd"/>
      <w:r>
        <w:t>集團卓元裕總裁、金洲海洋科技董事長陳加仁、南京資訊董事長吳宗寶、</w:t>
      </w:r>
      <w:proofErr w:type="gramStart"/>
      <w:r>
        <w:t>驊</w:t>
      </w:r>
      <w:proofErr w:type="gramEnd"/>
      <w:r>
        <w:t>訊電子董事長</w:t>
      </w:r>
      <w:proofErr w:type="gramStart"/>
      <w:r>
        <w:t>鄭期成</w:t>
      </w:r>
      <w:proofErr w:type="gramEnd"/>
      <w:r>
        <w:t>加入基金會陣容，共同致力於發揚</w:t>
      </w:r>
      <w:proofErr w:type="gramStart"/>
      <w:r>
        <w:t>渭</w:t>
      </w:r>
      <w:proofErr w:type="gramEnd"/>
      <w:r>
        <w:t>水先生提升台灣文化之志業。</w:t>
      </w:r>
    </w:p>
    <w:p w:rsidR="00D029E9" w:rsidRPr="00376D9F" w:rsidRDefault="00D029E9"/>
    <w:sectPr w:rsidR="00D029E9" w:rsidRPr="00376D9F" w:rsidSect="008F10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ECC" w:rsidRDefault="00F42ECC" w:rsidP="00642B7C">
      <w:r>
        <w:separator/>
      </w:r>
    </w:p>
  </w:endnote>
  <w:endnote w:type="continuationSeparator" w:id="0">
    <w:p w:rsidR="00F42ECC" w:rsidRDefault="00F42ECC" w:rsidP="00642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ECC" w:rsidRDefault="00F42ECC" w:rsidP="00642B7C">
      <w:r>
        <w:separator/>
      </w:r>
    </w:p>
  </w:footnote>
  <w:footnote w:type="continuationSeparator" w:id="0">
    <w:p w:rsidR="00F42ECC" w:rsidRDefault="00F42ECC" w:rsidP="00642B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D9F"/>
    <w:rsid w:val="00376D9F"/>
    <w:rsid w:val="00642B7C"/>
    <w:rsid w:val="008F108A"/>
    <w:rsid w:val="009D16A7"/>
    <w:rsid w:val="00D029E9"/>
    <w:rsid w:val="00F42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76D9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76D9F"/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642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42B7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42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42B7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76D9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76D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OEM</cp:lastModifiedBy>
  <cp:revision>2</cp:revision>
  <dcterms:created xsi:type="dcterms:W3CDTF">2014-10-16T06:39:00Z</dcterms:created>
  <dcterms:modified xsi:type="dcterms:W3CDTF">2014-10-16T06:39:00Z</dcterms:modified>
</cp:coreProperties>
</file>