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4AAB" w14:textId="42F31D6E" w:rsidR="0095628D" w:rsidRDefault="008169B1">
      <w:r>
        <w:rPr>
          <w:rFonts w:hint="eastAsia"/>
        </w:rPr>
        <w:t>2024.6.14</w:t>
      </w:r>
    </w:p>
    <w:p w14:paraId="7D498C56" w14:textId="1A4088FA" w:rsidR="008169B1" w:rsidRDefault="008169B1">
      <w:r>
        <w:rPr>
          <w:rFonts w:hint="eastAsia"/>
        </w:rPr>
        <w:t>已完成</w:t>
      </w:r>
      <w:proofErr w:type="spellStart"/>
      <w:r>
        <w:rPr>
          <w:rFonts w:hint="eastAsia"/>
        </w:rPr>
        <w:t>differential_pair</w:t>
      </w:r>
      <w:proofErr w:type="spellEnd"/>
      <w:r>
        <w:rPr>
          <w:rFonts w:hint="eastAsia"/>
        </w:rPr>
        <w:t>的仿真(大信号仿真-静态工作点，如下图)，以及采用电阻负载的矢量合成单元的大信号仿真。</w:t>
      </w:r>
    </w:p>
    <w:p w14:paraId="26C3695D" w14:textId="43008FD0" w:rsidR="008169B1" w:rsidRDefault="008169B1" w:rsidP="008169B1">
      <w:pPr>
        <w:jc w:val="center"/>
      </w:pPr>
      <w:r>
        <w:rPr>
          <w:noProof/>
        </w:rPr>
        <w:drawing>
          <wp:inline distT="0" distB="0" distL="0" distR="0" wp14:anchorId="0799FE79" wp14:editId="252DE106">
            <wp:extent cx="4442018" cy="3094330"/>
            <wp:effectExtent l="0" t="0" r="0" b="0"/>
            <wp:docPr id="1626847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239" cy="31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02F" w14:textId="79DBCB24" w:rsidR="008169B1" w:rsidRDefault="008169B1" w:rsidP="008169B1">
      <w:pPr>
        <w:jc w:val="center"/>
      </w:pPr>
      <w:r w:rsidRPr="008169B1">
        <w:rPr>
          <w:noProof/>
        </w:rPr>
        <w:drawing>
          <wp:inline distT="0" distB="0" distL="0" distR="0" wp14:anchorId="000D2E53" wp14:editId="5FC56EF3">
            <wp:extent cx="2800854" cy="2051914"/>
            <wp:effectExtent l="0" t="0" r="0" b="5715"/>
            <wp:docPr id="154546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60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361" cy="20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03F" w14:textId="5522C91C" w:rsidR="008169B1" w:rsidRDefault="008169B1" w:rsidP="008169B1">
      <w:r>
        <w:rPr>
          <w:rFonts w:hint="eastAsia"/>
        </w:rPr>
        <w:t>目前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的范围：0.3V-0.85V(电流大小会随着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发生变化)</w:t>
      </w:r>
      <w:r w:rsidR="005164FC">
        <w:rPr>
          <w:rFonts w:hint="eastAsia"/>
        </w:rPr>
        <w:t>。</w:t>
      </w:r>
    </w:p>
    <w:p w14:paraId="774DDFA7" w14:textId="77777777" w:rsidR="005164FC" w:rsidRDefault="005164FC" w:rsidP="008169B1"/>
    <w:p w14:paraId="275EC51F" w14:textId="15414C84" w:rsidR="005164FC" w:rsidRDefault="005164FC" w:rsidP="008169B1">
      <w:r>
        <w:rPr>
          <w:rFonts w:hint="eastAsia"/>
        </w:rPr>
        <w:t>采用理想DC电流源来为矢量合成单元提供漏极电流的电路(如下图)</w:t>
      </w:r>
    </w:p>
    <w:p w14:paraId="61E8A47E" w14:textId="522E7126" w:rsidR="005164FC" w:rsidRDefault="005164FC" w:rsidP="005164FC">
      <w:pPr>
        <w:jc w:val="center"/>
      </w:pPr>
      <w:r>
        <w:rPr>
          <w:noProof/>
        </w:rPr>
        <w:drawing>
          <wp:inline distT="0" distB="0" distL="0" distR="0" wp14:anchorId="5AB7AA67" wp14:editId="48F7BE9F">
            <wp:extent cx="4573576" cy="2271370"/>
            <wp:effectExtent l="0" t="0" r="0" b="0"/>
            <wp:docPr id="79195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1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775" cy="22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4F6" w14:textId="79B493E8" w:rsidR="005164FC" w:rsidRDefault="005164FC" w:rsidP="008169B1">
      <w:r>
        <w:rPr>
          <w:rFonts w:hint="eastAsia"/>
        </w:rPr>
        <w:lastRenderedPageBreak/>
        <w:t>此图将VDD增加至3V，同时</w:t>
      </w:r>
      <w:proofErr w:type="spellStart"/>
      <w:r>
        <w:rPr>
          <w:rFonts w:hint="eastAsia"/>
        </w:rPr>
        <w:t>Vin_CM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Vcont</w:t>
      </w:r>
      <w:proofErr w:type="spellEnd"/>
      <w:r>
        <w:rPr>
          <w:rFonts w:hint="eastAsia"/>
        </w:rPr>
        <w:t>也增加，这样可以实现</w:t>
      </w:r>
      <w:proofErr w:type="spellStart"/>
      <w:r>
        <w:rPr>
          <w:rFonts w:hint="eastAsia"/>
        </w:rPr>
        <w:t>Ibias</w:t>
      </w:r>
      <w:proofErr w:type="spellEnd"/>
      <w:r>
        <w:rPr>
          <w:rFonts w:hint="eastAsia"/>
        </w:rPr>
        <w:t>有更大的变化范围：</w:t>
      </w:r>
      <w:proofErr w:type="spellStart"/>
      <w:r>
        <w:rPr>
          <w:rFonts w:hint="eastAsia"/>
        </w:rPr>
        <w:t>Ibias</w:t>
      </w:r>
      <w:proofErr w:type="spellEnd"/>
      <w:r>
        <w:rPr>
          <w:rFonts w:hint="eastAsia"/>
        </w:rPr>
        <w:t>&lt;3.5mA。</w:t>
      </w:r>
    </w:p>
    <w:p w14:paraId="1E224E55" w14:textId="214D18BD" w:rsidR="005164FC" w:rsidRDefault="005164FC" w:rsidP="005164FC">
      <w:pPr>
        <w:jc w:val="center"/>
      </w:pPr>
      <w:r>
        <w:rPr>
          <w:noProof/>
        </w:rPr>
        <w:drawing>
          <wp:inline distT="0" distB="0" distL="0" distR="0" wp14:anchorId="25BAD657" wp14:editId="7F7CE72B">
            <wp:extent cx="3848481" cy="2836880"/>
            <wp:effectExtent l="0" t="0" r="0" b="1905"/>
            <wp:docPr id="893058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8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060" cy="28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D307" w14:textId="61B460B4" w:rsidR="005164FC" w:rsidRDefault="005164FC" w:rsidP="005164FC">
      <w:r>
        <w:rPr>
          <w:rFonts w:hint="eastAsia"/>
        </w:rPr>
        <w:t>待解决的问题：分析每一路吉尔伯特单元的增益，并应该得到每一路增益随</w:t>
      </w:r>
      <w:proofErr w:type="spellStart"/>
      <w:r>
        <w:rPr>
          <w:rFonts w:hint="eastAsia"/>
        </w:rPr>
        <w:t>Ibias</w:t>
      </w:r>
      <w:proofErr w:type="spellEnd"/>
      <w:r>
        <w:rPr>
          <w:rFonts w:hint="eastAsia"/>
        </w:rPr>
        <w:t>的变化曲线。</w:t>
      </w:r>
    </w:p>
    <w:p w14:paraId="080F5671" w14:textId="77777777" w:rsidR="00B57321" w:rsidRDefault="00B57321" w:rsidP="005164FC"/>
    <w:p w14:paraId="2E8469AB" w14:textId="000BD145" w:rsidR="00B57321" w:rsidRDefault="00B57321" w:rsidP="005164FC">
      <w:r>
        <w:rPr>
          <w:rFonts w:hint="eastAsia"/>
        </w:rPr>
        <w:t>2024.6.18</w:t>
      </w:r>
    </w:p>
    <w:p w14:paraId="11CF5E4E" w14:textId="306F3B4B" w:rsidR="00B57321" w:rsidRDefault="00B57321" w:rsidP="005164FC">
      <w:r>
        <w:rPr>
          <w:rFonts w:hint="eastAsia"/>
        </w:rPr>
        <w:t>结合矢量合成原理分析，Vector summer是通过对I路和Q路信号幅度的权重进行调节得到不同的相移。</w:t>
      </w:r>
    </w:p>
    <w:p w14:paraId="2BACD488" w14:textId="04C31B1B" w:rsidR="00B333E7" w:rsidRDefault="00B333E7" w:rsidP="00B333E7">
      <w:pPr>
        <w:jc w:val="center"/>
      </w:pPr>
      <w:r w:rsidRPr="00B333E7">
        <w:rPr>
          <w:noProof/>
        </w:rPr>
        <w:drawing>
          <wp:inline distT="0" distB="0" distL="0" distR="0" wp14:anchorId="4BF38ECF" wp14:editId="75E599A6">
            <wp:extent cx="4690753" cy="1825248"/>
            <wp:effectExtent l="0" t="0" r="0" b="3810"/>
            <wp:docPr id="1211115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15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11" cy="18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D43" w14:textId="58D535DD" w:rsidR="00B333E7" w:rsidRDefault="007F3A96" w:rsidP="00B333E7">
      <w:r>
        <w:rPr>
          <w:rFonts w:hint="eastAsia"/>
        </w:rPr>
        <w:t>矢量合成电路电压增益公式：</w:t>
      </w:r>
    </w:p>
    <w:p w14:paraId="03EDA654" w14:textId="27642CF3" w:rsidR="007F3A96" w:rsidRDefault="007F3A96" w:rsidP="007F3A96">
      <w:pPr>
        <w:jc w:val="center"/>
      </w:pPr>
      <w:r w:rsidRPr="007F3A96">
        <w:rPr>
          <w:noProof/>
        </w:rPr>
        <w:drawing>
          <wp:inline distT="0" distB="0" distL="0" distR="0" wp14:anchorId="491D2BBC" wp14:editId="7DB33BDD">
            <wp:extent cx="1081095" cy="357190"/>
            <wp:effectExtent l="0" t="0" r="5080" b="5080"/>
            <wp:docPr id="91961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1095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0616" w14:textId="5FF61741" w:rsidR="00C770E0" w:rsidRDefault="00C770E0" w:rsidP="00C770E0">
      <w:r>
        <w:rPr>
          <w:rFonts w:hint="eastAsia"/>
        </w:rPr>
        <w:t>本设计通过调节MOS管跨导来实现可变增益。</w:t>
      </w:r>
    </w:p>
    <w:p w14:paraId="7E041165" w14:textId="04825AC3" w:rsidR="00C770E0" w:rsidRDefault="00AB1F6D" w:rsidP="00C770E0">
      <w:r>
        <w:rPr>
          <w:rFonts w:hint="eastAsia"/>
        </w:rPr>
        <w:t>结合</w:t>
      </w:r>
      <w:r w:rsidR="00C770E0">
        <w:rPr>
          <w:rFonts w:hint="eastAsia"/>
        </w:rPr>
        <w:t>上述</w:t>
      </w:r>
      <w:r>
        <w:rPr>
          <w:rFonts w:hint="eastAsia"/>
        </w:rPr>
        <w:t>矢量</w:t>
      </w:r>
      <w:r w:rsidR="00C770E0">
        <w:rPr>
          <w:rFonts w:hint="eastAsia"/>
        </w:rPr>
        <w:t>合成原理</w:t>
      </w:r>
      <w:r>
        <w:rPr>
          <w:rFonts w:hint="eastAsia"/>
        </w:rPr>
        <w:t>与所要实现的精度为5.625°的6位相移。因此，I、Q两路的增益比需要满足90/5.625=16个状态，如下表所示：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88"/>
        <w:gridCol w:w="1052"/>
        <w:gridCol w:w="816"/>
        <w:gridCol w:w="1508"/>
        <w:gridCol w:w="734"/>
        <w:gridCol w:w="1162"/>
        <w:gridCol w:w="824"/>
        <w:gridCol w:w="1412"/>
      </w:tblGrid>
      <w:tr w:rsidR="00104377" w14:paraId="3B5BA961" w14:textId="77777777" w:rsidTr="00104377">
        <w:tc>
          <w:tcPr>
            <w:tcW w:w="902" w:type="dxa"/>
          </w:tcPr>
          <w:p w14:paraId="4F898227" w14:textId="5C09EC8B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Deg</w:t>
            </w:r>
          </w:p>
        </w:tc>
        <w:tc>
          <w:tcPr>
            <w:tcW w:w="911" w:type="dxa"/>
          </w:tcPr>
          <w:p w14:paraId="6952F885" w14:textId="23104152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Gain</w:t>
            </w:r>
          </w:p>
        </w:tc>
        <w:tc>
          <w:tcPr>
            <w:tcW w:w="592" w:type="dxa"/>
          </w:tcPr>
          <w:p w14:paraId="2F14E4CD" w14:textId="5F025842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Deg</w:t>
            </w:r>
          </w:p>
        </w:tc>
        <w:tc>
          <w:tcPr>
            <w:tcW w:w="1651" w:type="dxa"/>
          </w:tcPr>
          <w:p w14:paraId="4F9A682F" w14:textId="7800C180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Gain</w:t>
            </w:r>
          </w:p>
        </w:tc>
        <w:tc>
          <w:tcPr>
            <w:tcW w:w="752" w:type="dxa"/>
          </w:tcPr>
          <w:p w14:paraId="719BB980" w14:textId="500C506C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Deg</w:t>
            </w:r>
          </w:p>
        </w:tc>
        <w:tc>
          <w:tcPr>
            <w:tcW w:w="1162" w:type="dxa"/>
          </w:tcPr>
          <w:p w14:paraId="7E2848F3" w14:textId="03762212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Gain</w:t>
            </w:r>
          </w:p>
        </w:tc>
        <w:tc>
          <w:tcPr>
            <w:tcW w:w="829" w:type="dxa"/>
          </w:tcPr>
          <w:p w14:paraId="6A839061" w14:textId="6605B00E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Deg</w:t>
            </w:r>
          </w:p>
        </w:tc>
        <w:tc>
          <w:tcPr>
            <w:tcW w:w="1497" w:type="dxa"/>
          </w:tcPr>
          <w:p w14:paraId="5446CE0D" w14:textId="033FE6AD" w:rsidR="00104377" w:rsidRDefault="00104377" w:rsidP="00104377">
            <w:pPr>
              <w:rPr>
                <w:rFonts w:hint="eastAsia"/>
              </w:rPr>
            </w:pPr>
            <w:r>
              <w:rPr>
                <w:rFonts w:hint="eastAsia"/>
              </w:rPr>
              <w:t>Gain</w:t>
            </w:r>
          </w:p>
        </w:tc>
      </w:tr>
      <w:tr w:rsidR="00104377" w14:paraId="56F592FD" w14:textId="77777777" w:rsidTr="00104377">
        <w:tc>
          <w:tcPr>
            <w:tcW w:w="902" w:type="dxa"/>
          </w:tcPr>
          <w:p w14:paraId="467DD437" w14:textId="6B1E555B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0°/90°</w:t>
            </w:r>
          </w:p>
        </w:tc>
        <w:tc>
          <w:tcPr>
            <w:tcW w:w="911" w:type="dxa"/>
          </w:tcPr>
          <w:p w14:paraId="644323FC" w14:textId="0D5A9533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1/0 0/1</w:t>
            </w:r>
          </w:p>
        </w:tc>
        <w:tc>
          <w:tcPr>
            <w:tcW w:w="592" w:type="dxa"/>
          </w:tcPr>
          <w:p w14:paraId="7EC86ADC" w14:textId="0900AC0B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5.625</w:t>
            </w:r>
          </w:p>
        </w:tc>
        <w:tc>
          <w:tcPr>
            <w:tcW w:w="1651" w:type="dxa"/>
          </w:tcPr>
          <w:p w14:paraId="69B884D6" w14:textId="58E58168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0.98/0.0965</w:t>
            </w:r>
          </w:p>
        </w:tc>
        <w:tc>
          <w:tcPr>
            <w:tcW w:w="752" w:type="dxa"/>
          </w:tcPr>
          <w:p w14:paraId="66CCFCF3" w14:textId="4069C957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11.25</w:t>
            </w:r>
          </w:p>
        </w:tc>
        <w:tc>
          <w:tcPr>
            <w:tcW w:w="1162" w:type="dxa"/>
          </w:tcPr>
          <w:p w14:paraId="6110F61A" w14:textId="014F6960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0.98/0.195</w:t>
            </w:r>
          </w:p>
        </w:tc>
        <w:tc>
          <w:tcPr>
            <w:tcW w:w="829" w:type="dxa"/>
          </w:tcPr>
          <w:p w14:paraId="62BE3F00" w14:textId="7B0232AF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16.875</w:t>
            </w:r>
          </w:p>
        </w:tc>
        <w:tc>
          <w:tcPr>
            <w:tcW w:w="1497" w:type="dxa"/>
          </w:tcPr>
          <w:p w14:paraId="3783D0FF" w14:textId="04202682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0.95/0.288</w:t>
            </w:r>
          </w:p>
        </w:tc>
      </w:tr>
      <w:tr w:rsidR="00104377" w14:paraId="2F885AAC" w14:textId="77777777" w:rsidTr="00104377">
        <w:tc>
          <w:tcPr>
            <w:tcW w:w="902" w:type="dxa"/>
          </w:tcPr>
          <w:p w14:paraId="2614D146" w14:textId="15890CF2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22.5</w:t>
            </w:r>
          </w:p>
        </w:tc>
        <w:tc>
          <w:tcPr>
            <w:tcW w:w="911" w:type="dxa"/>
          </w:tcPr>
          <w:p w14:paraId="07AD2A59" w14:textId="37956734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0.92/0.38</w:t>
            </w:r>
          </w:p>
        </w:tc>
        <w:tc>
          <w:tcPr>
            <w:tcW w:w="592" w:type="dxa"/>
          </w:tcPr>
          <w:p w14:paraId="193E497D" w14:textId="384895BC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28.125</w:t>
            </w:r>
          </w:p>
        </w:tc>
        <w:tc>
          <w:tcPr>
            <w:tcW w:w="1651" w:type="dxa"/>
          </w:tcPr>
          <w:p w14:paraId="0595F9E2" w14:textId="6EF60569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0.92/0.492</w:t>
            </w:r>
          </w:p>
        </w:tc>
        <w:tc>
          <w:tcPr>
            <w:tcW w:w="752" w:type="dxa"/>
          </w:tcPr>
          <w:p w14:paraId="65A012CA" w14:textId="65E38BE2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33.75</w:t>
            </w:r>
          </w:p>
        </w:tc>
        <w:tc>
          <w:tcPr>
            <w:tcW w:w="1162" w:type="dxa"/>
          </w:tcPr>
          <w:p w14:paraId="48FDB85B" w14:textId="0099C4C1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0.8/0.5345</w:t>
            </w:r>
          </w:p>
        </w:tc>
        <w:tc>
          <w:tcPr>
            <w:tcW w:w="829" w:type="dxa"/>
          </w:tcPr>
          <w:p w14:paraId="48966741" w14:textId="71AE38E5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39.375</w:t>
            </w:r>
          </w:p>
        </w:tc>
        <w:tc>
          <w:tcPr>
            <w:tcW w:w="1497" w:type="dxa"/>
          </w:tcPr>
          <w:p w14:paraId="4D040D8B" w14:textId="2A7D9E74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0.8/0.6565</w:t>
            </w:r>
          </w:p>
        </w:tc>
      </w:tr>
      <w:tr w:rsidR="00104377" w14:paraId="4C2BDD53" w14:textId="77777777" w:rsidTr="00104377">
        <w:tc>
          <w:tcPr>
            <w:tcW w:w="902" w:type="dxa"/>
          </w:tcPr>
          <w:p w14:paraId="1D0B55C6" w14:textId="2A351C49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11" w:type="dxa"/>
          </w:tcPr>
          <w:p w14:paraId="56E645E0" w14:textId="467306F3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0.71/0.71</w:t>
            </w:r>
          </w:p>
        </w:tc>
        <w:tc>
          <w:tcPr>
            <w:tcW w:w="592" w:type="dxa"/>
          </w:tcPr>
          <w:p w14:paraId="5B137E03" w14:textId="57BA5654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50.625</w:t>
            </w:r>
          </w:p>
        </w:tc>
        <w:tc>
          <w:tcPr>
            <w:tcW w:w="1651" w:type="dxa"/>
          </w:tcPr>
          <w:p w14:paraId="15D6188D" w14:textId="2E14504A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0.6565/0.8</w:t>
            </w:r>
          </w:p>
        </w:tc>
        <w:tc>
          <w:tcPr>
            <w:tcW w:w="752" w:type="dxa"/>
          </w:tcPr>
          <w:p w14:paraId="51789C6F" w14:textId="02B46E1B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56.25</w:t>
            </w:r>
          </w:p>
        </w:tc>
        <w:tc>
          <w:tcPr>
            <w:tcW w:w="1162" w:type="dxa"/>
          </w:tcPr>
          <w:p w14:paraId="1B16258B" w14:textId="43A4D4E9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0.5345/0.8</w:t>
            </w:r>
          </w:p>
        </w:tc>
        <w:tc>
          <w:tcPr>
            <w:tcW w:w="829" w:type="dxa"/>
          </w:tcPr>
          <w:p w14:paraId="3BAB0975" w14:textId="3AD387BB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61.875</w:t>
            </w:r>
          </w:p>
        </w:tc>
        <w:tc>
          <w:tcPr>
            <w:tcW w:w="1497" w:type="dxa"/>
          </w:tcPr>
          <w:p w14:paraId="2B969DAE" w14:textId="0B45FF5C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0.492/0.92</w:t>
            </w:r>
          </w:p>
        </w:tc>
      </w:tr>
      <w:tr w:rsidR="00104377" w14:paraId="31A856B2" w14:textId="77777777" w:rsidTr="00104377">
        <w:tc>
          <w:tcPr>
            <w:tcW w:w="902" w:type="dxa"/>
          </w:tcPr>
          <w:p w14:paraId="2294E922" w14:textId="371DA310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67.5</w:t>
            </w:r>
          </w:p>
        </w:tc>
        <w:tc>
          <w:tcPr>
            <w:tcW w:w="911" w:type="dxa"/>
          </w:tcPr>
          <w:p w14:paraId="45C077F2" w14:textId="14A32086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0.38/0.92</w:t>
            </w:r>
          </w:p>
        </w:tc>
        <w:tc>
          <w:tcPr>
            <w:tcW w:w="592" w:type="dxa"/>
          </w:tcPr>
          <w:p w14:paraId="03C65A68" w14:textId="2CF472DF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73.125</w:t>
            </w:r>
          </w:p>
        </w:tc>
        <w:tc>
          <w:tcPr>
            <w:tcW w:w="1651" w:type="dxa"/>
          </w:tcPr>
          <w:p w14:paraId="6B86F2F0" w14:textId="24F87750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0.288/0.92</w:t>
            </w:r>
          </w:p>
        </w:tc>
        <w:tc>
          <w:tcPr>
            <w:tcW w:w="752" w:type="dxa"/>
          </w:tcPr>
          <w:p w14:paraId="3322D301" w14:textId="106E0F0E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78.75</w:t>
            </w:r>
          </w:p>
        </w:tc>
        <w:tc>
          <w:tcPr>
            <w:tcW w:w="1162" w:type="dxa"/>
          </w:tcPr>
          <w:p w14:paraId="5A05A3E7" w14:textId="67B829C7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0.195/0.98</w:t>
            </w:r>
          </w:p>
        </w:tc>
        <w:tc>
          <w:tcPr>
            <w:tcW w:w="829" w:type="dxa"/>
          </w:tcPr>
          <w:p w14:paraId="256DCD41" w14:textId="7CC1C2C6" w:rsidR="00104377" w:rsidRDefault="00104377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84.375</w:t>
            </w:r>
          </w:p>
        </w:tc>
        <w:tc>
          <w:tcPr>
            <w:tcW w:w="1497" w:type="dxa"/>
          </w:tcPr>
          <w:p w14:paraId="00680584" w14:textId="58404046" w:rsidR="00104377" w:rsidRDefault="009275BC" w:rsidP="00C770E0">
            <w:pPr>
              <w:rPr>
                <w:rFonts w:hint="eastAsia"/>
              </w:rPr>
            </w:pPr>
            <w:r>
              <w:rPr>
                <w:rFonts w:hint="eastAsia"/>
              </w:rPr>
              <w:t>0.0965/0.98</w:t>
            </w:r>
          </w:p>
        </w:tc>
      </w:tr>
    </w:tbl>
    <w:p w14:paraId="1FC1941E" w14:textId="77777777" w:rsidR="00AB1F6D" w:rsidRPr="005164FC" w:rsidRDefault="00AB1F6D" w:rsidP="00C770E0">
      <w:pPr>
        <w:rPr>
          <w:rFonts w:hint="eastAsia"/>
        </w:rPr>
      </w:pPr>
    </w:p>
    <w:sectPr w:rsidR="00AB1F6D" w:rsidRPr="00516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F049B" w14:textId="77777777" w:rsidR="008D61A2" w:rsidRDefault="008D61A2" w:rsidP="00AB1F6D">
      <w:r>
        <w:separator/>
      </w:r>
    </w:p>
  </w:endnote>
  <w:endnote w:type="continuationSeparator" w:id="0">
    <w:p w14:paraId="79C22B9E" w14:textId="77777777" w:rsidR="008D61A2" w:rsidRDefault="008D61A2" w:rsidP="00AB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22820" w14:textId="77777777" w:rsidR="008D61A2" w:rsidRDefault="008D61A2" w:rsidP="00AB1F6D">
      <w:r>
        <w:separator/>
      </w:r>
    </w:p>
  </w:footnote>
  <w:footnote w:type="continuationSeparator" w:id="0">
    <w:p w14:paraId="49D58CE4" w14:textId="77777777" w:rsidR="008D61A2" w:rsidRDefault="008D61A2" w:rsidP="00AB1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BA"/>
    <w:rsid w:val="000028BA"/>
    <w:rsid w:val="00087E1B"/>
    <w:rsid w:val="00104377"/>
    <w:rsid w:val="00211E23"/>
    <w:rsid w:val="005164FC"/>
    <w:rsid w:val="005741D1"/>
    <w:rsid w:val="007F3A96"/>
    <w:rsid w:val="008169B1"/>
    <w:rsid w:val="008D61A2"/>
    <w:rsid w:val="009275BC"/>
    <w:rsid w:val="0095628D"/>
    <w:rsid w:val="00A73A8E"/>
    <w:rsid w:val="00AB1F6D"/>
    <w:rsid w:val="00B333E7"/>
    <w:rsid w:val="00B57321"/>
    <w:rsid w:val="00C770E0"/>
    <w:rsid w:val="00DB6ADD"/>
    <w:rsid w:val="00F140FC"/>
    <w:rsid w:val="00F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933E0"/>
  <w15:chartTrackingRefBased/>
  <w15:docId w15:val="{F5C17715-CDD3-4683-8DD1-C04D606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9B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9B1"/>
  </w:style>
  <w:style w:type="paragraph" w:styleId="a5">
    <w:name w:val="header"/>
    <w:basedOn w:val="a"/>
    <w:link w:val="a6"/>
    <w:uiPriority w:val="99"/>
    <w:unhideWhenUsed/>
    <w:rsid w:val="00AB1F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1F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1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1F6D"/>
    <w:rPr>
      <w:sz w:val="18"/>
      <w:szCs w:val="18"/>
    </w:rPr>
  </w:style>
  <w:style w:type="table" w:styleId="a9">
    <w:name w:val="Table Grid"/>
    <w:basedOn w:val="a1"/>
    <w:uiPriority w:val="39"/>
    <w:rsid w:val="0010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9</cp:revision>
  <dcterms:created xsi:type="dcterms:W3CDTF">2024-06-14T06:03:00Z</dcterms:created>
  <dcterms:modified xsi:type="dcterms:W3CDTF">2024-06-18T09:48:00Z</dcterms:modified>
</cp:coreProperties>
</file>