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6D9A0" w14:textId="7E92DDB5" w:rsidR="00E77B2F" w:rsidRPr="00847F70" w:rsidRDefault="00286094">
      <w:pPr>
        <w:rPr>
          <w:b/>
          <w:bCs/>
          <w:sz w:val="28"/>
          <w:szCs w:val="32"/>
        </w:rPr>
      </w:pPr>
      <w:r w:rsidRPr="00847F70">
        <w:rPr>
          <w:b/>
          <w:bCs/>
          <w:sz w:val="28"/>
          <w:szCs w:val="32"/>
        </w:rPr>
        <w:t>2024.1.22</w:t>
      </w:r>
    </w:p>
    <w:p w14:paraId="20B75B3B" w14:textId="6239BFF1" w:rsidR="00286094" w:rsidRDefault="00286094">
      <w:r>
        <w:rPr>
          <w:rFonts w:hint="eastAsia"/>
        </w:rPr>
        <w:t>学习《</w:t>
      </w:r>
      <w:r w:rsidRPr="00286094">
        <w:rPr>
          <w:rFonts w:hint="eastAsia"/>
        </w:rPr>
        <w:t>射频电路与天线</w:t>
      </w:r>
      <w:r>
        <w:rPr>
          <w:rFonts w:hint="eastAsia"/>
        </w:rPr>
        <w:t>》的第二讲“传输线理论”中的第一部分“传输线方程与其解”。理解了传输线的等效集总电路模型的建立与传输线方程（电报方程）的推导，了解的传输线方程解的物理意义以及其推导过程。</w:t>
      </w:r>
    </w:p>
    <w:p w14:paraId="054AE496" w14:textId="42D7EB77" w:rsidR="00286094" w:rsidRDefault="00286094">
      <w:r>
        <w:rPr>
          <w:rFonts w:hint="eastAsia"/>
        </w:rPr>
        <w:t>对于课程中两次出现“考虑时间因子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jwt</m:t>
            </m:r>
          </m:sup>
        </m:sSup>
      </m:oMath>
      <w:r>
        <w:rPr>
          <w:rFonts w:hint="eastAsia"/>
        </w:rPr>
        <w:t>”的理解：在最初推导的电报方程解中，只展示了传输线上电压电流与其传播距离z的关系，没有考虑其于时间的变化关系，相当于将电磁波“暂停”来分析其于传播距离z的关系。加入时间因子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jwt</m:t>
            </m:r>
          </m:sup>
        </m:sSup>
      </m:oMath>
      <w:r>
        <w:rPr>
          <w:rFonts w:hint="eastAsia"/>
        </w:rPr>
        <w:t>，才真正的将传输线上的电压与电流看做电磁波来进行分析。</w:t>
      </w:r>
    </w:p>
    <w:p w14:paraId="3AC2E1E6" w14:textId="54B85B17" w:rsidR="00286094" w:rsidRDefault="00286094">
      <w:pPr>
        <w:rPr>
          <w:color w:val="FF0000"/>
        </w:rPr>
      </w:pPr>
      <w:r>
        <w:rPr>
          <w:rFonts w:hint="eastAsia"/>
        </w:rPr>
        <w:t>对于等相位面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wt-βz</m:t>
            </m:r>
          </m:e>
        </m:d>
      </m:oMath>
      <w:r>
        <w:rPr>
          <w:rFonts w:hint="eastAsia"/>
        </w:rPr>
        <w:t>的理解：通过谈论等相位面的传播方向（波速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正负），来说明传输线方程解代表着两种不同电磁波（入射波与反射波）的组合。</w:t>
      </w:r>
      <w:r w:rsidR="00AD014E" w:rsidRPr="00AD014E">
        <w:rPr>
          <w:rFonts w:hint="eastAsia"/>
          <w:color w:val="FF0000"/>
        </w:rPr>
        <w:t>等相位面是在波的传播过程中，在不同时刻</w:t>
      </w:r>
      <m:oMath>
        <m:r>
          <w:rPr>
            <w:rFonts w:ascii="Cambria Math" w:hAnsi="Cambria Math" w:hint="eastAsia"/>
            <w:color w:val="FF0000"/>
          </w:rPr>
          <m:t>t</m:t>
        </m:r>
      </m:oMath>
      <w:r w:rsidR="00AD014E" w:rsidRPr="00AD014E">
        <w:rPr>
          <w:rFonts w:hint="eastAsia"/>
          <w:color w:val="FF0000"/>
        </w:rPr>
        <w:t>与不同位置</w:t>
      </w:r>
      <m:oMath>
        <m:r>
          <w:rPr>
            <w:rFonts w:ascii="Cambria Math" w:hAnsi="Cambria Math" w:hint="eastAsia"/>
            <w:color w:val="FF0000"/>
          </w:rPr>
          <m:t>z</m:t>
        </m:r>
      </m:oMath>
      <w:r w:rsidR="00AD014E" w:rsidRPr="00AD014E">
        <w:rPr>
          <w:rFonts w:hint="eastAsia"/>
          <w:color w:val="FF0000"/>
        </w:rPr>
        <w:t>出现了相同的相位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wt-βz</m:t>
            </m:r>
          </m:e>
        </m:d>
      </m:oMath>
      <w:r w:rsidR="00AD014E" w:rsidRPr="00AD014E">
        <w:rPr>
          <w:rFonts w:hint="eastAsia"/>
          <w:color w:val="FF0000"/>
        </w:rPr>
        <w:t>。</w:t>
      </w:r>
    </w:p>
    <w:p w14:paraId="052886B9" w14:textId="14CA9CA7" w:rsidR="00AD014E" w:rsidRPr="00AD014E" w:rsidRDefault="002B7158">
      <w:pPr>
        <w:rPr>
          <w:rFonts w:hint="eastAsia"/>
        </w:rPr>
      </w:pPr>
      <w:r w:rsidRPr="002B7158">
        <w:drawing>
          <wp:inline distT="0" distB="0" distL="0" distR="0" wp14:anchorId="2E270A83" wp14:editId="3A48E05F">
            <wp:extent cx="2259074" cy="1371600"/>
            <wp:effectExtent l="0" t="0" r="0" b="0"/>
            <wp:docPr id="1361806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06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872" cy="137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2B7158">
        <w:drawing>
          <wp:inline distT="0" distB="0" distL="0" distR="0" wp14:anchorId="34E96BBD" wp14:editId="2C6167F8">
            <wp:extent cx="2355992" cy="1686296"/>
            <wp:effectExtent l="0" t="0" r="0" b="0"/>
            <wp:docPr id="400647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47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0133" cy="16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14E" w:rsidRPr="00AD0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745"/>
    <w:rsid w:val="000D1E6B"/>
    <w:rsid w:val="00286094"/>
    <w:rsid w:val="002B7158"/>
    <w:rsid w:val="00847F70"/>
    <w:rsid w:val="0098441D"/>
    <w:rsid w:val="009D6F00"/>
    <w:rsid w:val="00AD014E"/>
    <w:rsid w:val="00D72745"/>
    <w:rsid w:val="00E7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AFC8"/>
  <w15:chartTrackingRefBased/>
  <w15:docId w15:val="{2D337E2B-E58B-4345-9B3E-CB4114BA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8609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86094"/>
  </w:style>
  <w:style w:type="character" w:styleId="a5">
    <w:name w:val="Placeholder Text"/>
    <w:basedOn w:val="a0"/>
    <w:uiPriority w:val="99"/>
    <w:semiHidden/>
    <w:rsid w:val="0028609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 Yu</dc:creator>
  <cp:keywords/>
  <dc:description/>
  <cp:lastModifiedBy>Xiaoqi Yu</cp:lastModifiedBy>
  <cp:revision>4</cp:revision>
  <dcterms:created xsi:type="dcterms:W3CDTF">2024-01-22T08:33:00Z</dcterms:created>
  <dcterms:modified xsi:type="dcterms:W3CDTF">2024-01-22T08:46:00Z</dcterms:modified>
</cp:coreProperties>
</file>