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5DC6D6D5" w:rsidR="00E77B2F" w:rsidRPr="00984F95" w:rsidRDefault="00984F95" w:rsidP="002375E6">
      <w:r w:rsidRPr="00984F95">
        <w:rPr>
          <w:rFonts w:hint="eastAsia"/>
          <w:iCs/>
        </w:rPr>
        <w:t>摘要——</w:t>
      </w:r>
      <w:r w:rsidRPr="00984F95">
        <w:rPr>
          <w:rFonts w:hint="eastAsia"/>
        </w:rPr>
        <w:t>文章提出一个采用增广实值时延深度神经网络结构的数字预失真，并研究了采用</w:t>
      </w:r>
      <w:r w:rsidRPr="00984F95">
        <w:t>ELU激活函数来代替Sigmoid函数以避免神经网络训练时的梯度消失问题，加快网络的训练速度与减少其计算复杂度。同时，采用增广实值时延的输入结构，将输入信号的包络引入网络的输入端，可以使所提出的模型产生更丰富的基函数，以提升建模精度并减轻PAs失真。所提出的模型在以</w:t>
      </w:r>
      <w:r w:rsidR="00B007B3">
        <w:t>40</w:t>
      </w:r>
      <w:r w:rsidRPr="00984F95">
        <w:t>MHz</w:t>
      </w:r>
      <w:r w:rsidR="00B007B3">
        <w:rPr>
          <w:rFonts w:hint="eastAsia"/>
        </w:rPr>
        <w:t>与8</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RVTDFNN，邻道泄露比优化了3-4dB，归</w:t>
      </w:r>
      <w:r w:rsidRPr="00984F95">
        <w:rPr>
          <w:rFonts w:hint="eastAsia"/>
        </w:rPr>
        <w:t>一化均方误差优化了</w:t>
      </w:r>
      <w:r w:rsidRPr="00984F95">
        <w:t>2-3dB；同时，相较于</w:t>
      </w:r>
      <w:r w:rsidR="00B007B3">
        <w:rPr>
          <w:rFonts w:hint="eastAsia"/>
        </w:rPr>
        <w:t>单隐层的</w:t>
      </w:r>
      <w:r w:rsidRPr="00984F95">
        <w:t>RVTDFNN与ARVTDNN，</w:t>
      </w:r>
      <w:r w:rsidR="00B007B3">
        <w:rPr>
          <w:rFonts w:hint="eastAsia"/>
        </w:rPr>
        <w:t>所提出的模型</w:t>
      </w:r>
      <w:r w:rsidRPr="00984F95">
        <w:t>具有更优的鲁棒性</w:t>
      </w:r>
      <w:r w:rsidR="00B007B3">
        <w:rPr>
          <w:rFonts w:hint="eastAsia"/>
        </w:rPr>
        <w:t>与更低的计算复杂度</w:t>
      </w:r>
      <w:r w:rsidRPr="00984F95">
        <w:t>。</w:t>
      </w:r>
    </w:p>
    <w:p w14:paraId="0721CC5E" w14:textId="30731CCC"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结构，相较于RVTDFNN，它更够产生更丰富的基函数，即具有更高的建模精度。最近，深度神经网络在图像识别、分类等领域表现出的优异性能也引起了许多PA建模研究者的关注。[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8B0E4A"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602E8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18.25pt" o:ole="">
            <v:imagedata r:id="rId6" o:title=""/>
          </v:shape>
          <o:OLEObject Type="Embed" ProgID="Equation.DSMT4" ShapeID="_x0000_i1025" DrawAspect="Content" ObjectID="_1765714633" r:id="rId7"/>
        </w:object>
      </w:r>
      <w:r>
        <w:rPr>
          <w:rFonts w:hint="eastAsia"/>
        </w:rPr>
        <w:t>与</w:t>
      </w:r>
      <w:r w:rsidRPr="00323739">
        <w:rPr>
          <w:position w:val="-14"/>
        </w:rPr>
        <w:object w:dxaOrig="700" w:dyaOrig="400" w14:anchorId="3A340B52">
          <v:shape id="_x0000_i1026" type="#_x0000_t75" style="width:35.05pt;height:20.1pt" o:ole="">
            <v:imagedata r:id="rId8" o:title=""/>
          </v:shape>
          <o:OLEObject Type="Embed" ProgID="Equation.DSMT4" ShapeID="_x0000_i1026" DrawAspect="Content" ObjectID="_1765714634" r:id="rId9"/>
        </w:object>
      </w:r>
      <w:r>
        <w:rPr>
          <w:rFonts w:hint="eastAsia"/>
        </w:rPr>
        <w:t>以及其包络</w:t>
      </w:r>
      <w:r w:rsidRPr="00323739">
        <w:rPr>
          <w:position w:val="-12"/>
        </w:rPr>
        <w:object w:dxaOrig="2280" w:dyaOrig="400" w14:anchorId="79A31357">
          <v:shape id="_x0000_i1027" type="#_x0000_t75" style="width:114.1pt;height:20.1pt" o:ole="">
            <v:imagedata r:id="rId10" o:title=""/>
          </v:shape>
          <o:OLEObject Type="Embed" ProgID="Equation.DSMT4" ShapeID="_x0000_i1027" DrawAspect="Content" ObjectID="_1765714635" r:id="rId11"/>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65pt;height:18.25pt" o:ole="">
            <v:imagedata r:id="rId12" o:title=""/>
          </v:shape>
          <o:OLEObject Type="Embed" ProgID="Equation.DSMT4" ShapeID="_x0000_i1028" DrawAspect="Content" ObjectID="_1765714636" r:id="rId13"/>
        </w:object>
      </w:r>
      <w:r w:rsidR="00F00F89">
        <w:rPr>
          <w:rFonts w:hint="eastAsia"/>
        </w:rPr>
        <w:t>与</w:t>
      </w:r>
      <w:r w:rsidR="00F00F89" w:rsidRPr="00984F95">
        <w:rPr>
          <w:position w:val="-12"/>
        </w:rPr>
        <w:object w:dxaOrig="740" w:dyaOrig="360" w14:anchorId="2A2366DA">
          <v:shape id="_x0000_i1029" type="#_x0000_t75" style="width:36.95pt;height:18.25pt" o:ole="">
            <v:imagedata r:id="rId14" o:title=""/>
          </v:shape>
          <o:OLEObject Type="Embed" ProgID="Equation.DSMT4" ShapeID="_x0000_i1029" DrawAspect="Content" ObjectID="_1765714637" r:id="rId15"/>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1pt;height:20.1pt" o:ole="">
            <v:imagedata r:id="rId16" o:title=""/>
          </v:shape>
          <o:OLEObject Type="Embed" ProgID="Equation.DSMT4" ShapeID="_x0000_i1030" DrawAspect="Content" ObjectID="_1765714638" r:id="rId17"/>
        </w:object>
      </w:r>
      <w:r w:rsidRPr="00984F95">
        <w:rPr>
          <w:rFonts w:hint="eastAsia"/>
          <w:szCs w:val="21"/>
        </w:rPr>
        <w:t>向量，包括</w:t>
      </w:r>
      <w:r w:rsidRPr="00323739">
        <w:rPr>
          <w:position w:val="-10"/>
        </w:rPr>
        <w:object w:dxaOrig="520" w:dyaOrig="320" w14:anchorId="5E944FF0">
          <v:shape id="_x0000_i1031" type="#_x0000_t75" style="width:25.7pt;height:16.35pt" o:ole="">
            <v:imagedata r:id="rId18" o:title=""/>
          </v:shape>
          <o:OLEObject Type="Embed" ProgID="Equation.DSMT4" ShapeID="_x0000_i1031" DrawAspect="Content" ObjectID="_1765714639" r:id="rId19"/>
        </w:object>
      </w:r>
      <w:r w:rsidRPr="00984F95">
        <w:rPr>
          <w:rFonts w:hint="eastAsia"/>
          <w:szCs w:val="21"/>
        </w:rPr>
        <w:t>与</w:t>
      </w:r>
      <w:r w:rsidRPr="00323739">
        <w:rPr>
          <w:position w:val="-16"/>
        </w:rPr>
        <w:object w:dxaOrig="700" w:dyaOrig="440" w14:anchorId="7ACB9A94">
          <v:shape id="_x0000_i1032" type="#_x0000_t75" style="width:35.05pt;height:21.95pt" o:ole="">
            <v:imagedata r:id="rId20" o:title=""/>
          </v:shape>
          <o:OLEObject Type="Embed" ProgID="Equation.DSMT4" ShapeID="_x0000_i1032" DrawAspect="Content" ObjectID="_1765714640" r:id="rId21"/>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05pt;height:43.95pt" o:ole="">
            <v:imagedata r:id="rId22" o:title=""/>
          </v:shape>
          <o:OLEObject Type="Embed" ProgID="Equation.DSMT4" ShapeID="_x0000_i1033" DrawAspect="Content" ObjectID="_1765714641" r:id="rId23"/>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3.1pt;height:10.75pt" o:ole="">
            <v:imagedata r:id="rId24" o:title=""/>
          </v:shape>
          <o:OLEObject Type="Embed" ProgID="Equation.DSMT4" ShapeID="_x0000_i1034" DrawAspect="Content" ObjectID="_1765714642" r:id="rId25"/>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5pt;height:20.1pt" o:ole="">
            <v:imagedata r:id="rId26" o:title=""/>
          </v:shape>
          <o:OLEObject Type="Embed" ProgID="Equation.DSMT4" ShapeID="_x0000_i1035" DrawAspect="Content" ObjectID="_1765714643" r:id="rId27"/>
        </w:object>
      </w:r>
      <w:r w:rsidRPr="00323739">
        <w:rPr>
          <w:rFonts w:hint="eastAsia"/>
          <w:szCs w:val="21"/>
        </w:rPr>
        <w:t>，</w:t>
      </w:r>
      <w:r w:rsidRPr="00323739">
        <w:rPr>
          <w:position w:val="-14"/>
          <w:szCs w:val="21"/>
        </w:rPr>
        <w:object w:dxaOrig="760" w:dyaOrig="400" w14:anchorId="3FBE9450">
          <v:shape id="_x0000_i1036" type="#_x0000_t75" style="width:38.35pt;height:20.1pt" o:ole="">
            <v:imagedata r:id="rId28" o:title=""/>
          </v:shape>
          <o:OLEObject Type="Embed" ProgID="Equation.DSMT4" ShapeID="_x0000_i1036" DrawAspect="Content" ObjectID="_1765714644" r:id="rId29"/>
        </w:object>
      </w:r>
      <w:r w:rsidRPr="00323739">
        <w:rPr>
          <w:rFonts w:hint="eastAsia"/>
          <w:szCs w:val="21"/>
        </w:rPr>
        <w:t>表示输入信号的幅值，</w:t>
      </w:r>
      <w:r w:rsidRPr="00323739">
        <w:rPr>
          <w:position w:val="-6"/>
          <w:szCs w:val="21"/>
        </w:rPr>
        <w:object w:dxaOrig="200" w:dyaOrig="279" w14:anchorId="0D4C96DC">
          <v:shape id="_x0000_i1037" type="#_x0000_t75" style="width:9.8pt;height:13.55pt" o:ole="">
            <v:imagedata r:id="rId30" o:title=""/>
          </v:shape>
          <o:OLEObject Type="Embed" ProgID="Equation.DSMT4" ShapeID="_x0000_i1037" DrawAspect="Content" ObjectID="_1765714645" r:id="rId31"/>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5.05pt;height:21.95pt" o:ole="">
            <v:imagedata r:id="rId20" o:title=""/>
          </v:shape>
          <o:OLEObject Type="Embed" ProgID="Equation.DSMT4" ShapeID="_x0000_i1038" DrawAspect="Content" ObjectID="_1765714646" r:id="rId32"/>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1pt;height:21.95pt" o:ole="">
            <v:imagedata r:id="rId33" o:title=""/>
          </v:shape>
          <o:OLEObject Type="Embed" ProgID="Equation.DSMT4" ShapeID="_x0000_i1039" DrawAspect="Content" ObjectID="_1765714647" r:id="rId34"/>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pt;height:14.95pt" o:ole="">
            <v:imagedata r:id="rId35" o:title=""/>
          </v:shape>
          <o:OLEObject Type="Embed" ProgID="Equation.DSMT4" ShapeID="_x0000_i1040" DrawAspect="Content" ObjectID="_1765714648" r:id="rId36"/>
        </w:object>
      </w:r>
      <w:r w:rsidRPr="00323739">
        <w:rPr>
          <w:rFonts w:hint="eastAsia"/>
          <w:szCs w:val="21"/>
        </w:rPr>
        <w:t>是单位延迟运算符，将其用</w:t>
      </w:r>
      <w:r w:rsidRPr="00323739">
        <w:rPr>
          <w:position w:val="-14"/>
          <w:szCs w:val="21"/>
        </w:rPr>
        <w:object w:dxaOrig="639" w:dyaOrig="400" w14:anchorId="3FFCCF2A">
          <v:shape id="_x0000_i1041" type="#_x0000_t75" style="width:31.8pt;height:20.1pt" o:ole="">
            <v:imagedata r:id="rId37" o:title=""/>
          </v:shape>
          <o:OLEObject Type="Embed" ProgID="Equation.DSMT4" ShapeID="_x0000_i1041" DrawAspect="Content" ObjectID="_1765714649" r:id="rId38"/>
        </w:object>
      </w:r>
      <w:r w:rsidRPr="00323739">
        <w:rPr>
          <w:rFonts w:hint="eastAsia"/>
          <w:szCs w:val="21"/>
        </w:rPr>
        <w:t>时，会产生其延迟信号</w:t>
      </w:r>
      <w:r w:rsidRPr="00323739">
        <w:rPr>
          <w:position w:val="-14"/>
          <w:szCs w:val="21"/>
        </w:rPr>
        <w:object w:dxaOrig="940" w:dyaOrig="400" w14:anchorId="60A4485C">
          <v:shape id="_x0000_i1042" type="#_x0000_t75" style="width:46.75pt;height:20.1pt" o:ole="">
            <v:imagedata r:id="rId39" o:title=""/>
          </v:shape>
          <o:OLEObject Type="Embed" ProgID="Equation.DSMT4" ShapeID="_x0000_i1042" DrawAspect="Content" ObjectID="_1765714650" r:id="rId40"/>
        </w:object>
      </w:r>
      <w:r w:rsidRPr="00323739">
        <w:rPr>
          <w:rFonts w:hint="eastAsia"/>
          <w:szCs w:val="21"/>
        </w:rPr>
        <w:t>。抽头延迟线</w:t>
      </w:r>
      <w:r w:rsidRPr="00323739">
        <w:rPr>
          <w:position w:val="-14"/>
          <w:szCs w:val="21"/>
        </w:rPr>
        <w:object w:dxaOrig="680" w:dyaOrig="400" w14:anchorId="1978E3EA">
          <v:shape id="_x0000_i1043" type="#_x0000_t75" style="width:33.65pt;height:20.1pt" o:ole="">
            <v:imagedata r:id="rId41" o:title=""/>
          </v:shape>
          <o:OLEObject Type="Embed" ProgID="Equation.DSMT4" ShapeID="_x0000_i1043" DrawAspect="Content" ObjectID="_1765714651" r:id="rId42"/>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5pt;height:20.1pt" o:ole="">
            <v:imagedata r:id="rId43" o:title=""/>
          </v:shape>
          <o:OLEObject Type="Embed" ProgID="Equation.DSMT4" ShapeID="_x0000_i1044" DrawAspect="Content" ObjectID="_1765714652" r:id="rId44"/>
        </w:object>
      </w:r>
      <w:r w:rsidR="00E859E1">
        <w:rPr>
          <w:rFonts w:hint="eastAsia"/>
          <w:sz w:val="20"/>
          <w:szCs w:val="20"/>
        </w:rPr>
        <w:t>表示连接上一层第</w:t>
      </w:r>
      <m:oMath>
        <m:r>
          <w:rPr>
            <w:rFonts w:ascii="Cambria Math" w:hAnsi="Cambria Math" w:hint="eastAsia"/>
            <w:sz w:val="20"/>
            <w:szCs w:val="20"/>
          </w:rPr>
          <m:t>i</m:t>
        </m:r>
      </m:oMath>
      <w:r w:rsidR="00E859E1">
        <w:rPr>
          <w:rFonts w:hint="eastAsia"/>
          <w:sz w:val="20"/>
          <w:szCs w:val="20"/>
        </w:rPr>
        <w:t>个神经元与第</w:t>
      </w:r>
      <m:oMath>
        <m:r>
          <w:rPr>
            <w:rFonts w:ascii="Cambria Math" w:hAnsi="Cambria Math" w:hint="eastAsia"/>
            <w:sz w:val="20"/>
            <w:szCs w:val="20"/>
          </w:rPr>
          <m:t>l</m:t>
        </m:r>
      </m:oMath>
      <w:r w:rsidR="00E859E1">
        <w:rPr>
          <w:rFonts w:hint="eastAsia"/>
          <w:sz w:val="20"/>
          <w:szCs w:val="20"/>
        </w:rPr>
        <w:t>层第</w:t>
      </w:r>
      <m:oMath>
        <m:r>
          <w:rPr>
            <w:rFonts w:ascii="Cambria Math" w:hAnsi="Cambria Math" w:hint="eastAsia"/>
            <w:sz w:val="20"/>
            <w:szCs w:val="20"/>
          </w:rPr>
          <m:t>p</m:t>
        </m:r>
      </m:oMath>
      <w:r w:rsidR="00E859E1">
        <w:rPr>
          <w:rFonts w:hint="eastAsia"/>
          <w:sz w:val="20"/>
          <w:szCs w:val="20"/>
        </w:rPr>
        <w:t>个神经元的突触权值）：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045" type="#_x0000_t75" style="width:103.3pt;height:33.65pt" o:ole="">
            <v:imagedata r:id="rId45" o:title=""/>
          </v:shape>
          <o:OLEObject Type="Embed" ProgID="Equation.DSMT4" ShapeID="_x0000_i1045" DrawAspect="Content" ObjectID="_1765714653" r:id="rId46"/>
        </w:object>
      </w:r>
    </w:p>
    <w:p w14:paraId="5DA881FD" w14:textId="7E75B13F" w:rsidR="009B68C7" w:rsidRDefault="009B68C7" w:rsidP="009B68C7">
      <w:pPr>
        <w:rPr>
          <w:sz w:val="20"/>
          <w:szCs w:val="20"/>
        </w:rPr>
      </w:pPr>
      <w:r>
        <w:rPr>
          <w:sz w:val="20"/>
          <w:szCs w:val="20"/>
        </w:rPr>
        <w:tab/>
      </w:r>
      <w:r>
        <w:rPr>
          <w:rFonts w:hint="eastAsia"/>
          <w:sz w:val="20"/>
          <w:szCs w:val="20"/>
        </w:rPr>
        <w:t>其中</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r>
        <w:rPr>
          <w:rFonts w:hint="eastAsia"/>
          <w:sz w:val="20"/>
          <w:szCs w:val="20"/>
        </w:rPr>
        <w:t>层第</w:t>
      </w:r>
      <m:oMath>
        <m:r>
          <w:rPr>
            <w:rFonts w:ascii="Cambria Math" w:hAnsi="Cambria Math" w:hint="eastAsia"/>
            <w:sz w:val="20"/>
            <w:szCs w:val="20"/>
          </w:rPr>
          <m:t>p</m:t>
        </m:r>
      </m:oMath>
      <w:r>
        <w:rPr>
          <w:rFonts w:hint="eastAsia"/>
          <w:sz w:val="20"/>
          <w:szCs w:val="20"/>
        </w:rPr>
        <w:t>个</w:t>
      </w:r>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6" type="#_x0000_t75" style="width:12.15pt;height:15.9pt" o:ole="">
            <v:imagedata r:id="rId47" o:title=""/>
          </v:shape>
          <o:OLEObject Type="Embed" ProgID="Equation.DSMT4" ShapeID="_x0000_i1046" DrawAspect="Content" ObjectID="_1765714654" r:id="rId48"/>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7" type="#_x0000_t75" style="width:145.85pt;height:21.95pt" o:ole="">
            <v:imagedata r:id="rId49" o:title=""/>
          </v:shape>
          <o:OLEObject Type="Embed" ProgID="Equation.DSMT4" ShapeID="_x0000_i1047" DrawAspect="Content" ObjectID="_1765714655" r:id="rId50"/>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sz w:val="20"/>
          <w:szCs w:val="20"/>
        </w:rPr>
      </w:pPr>
      <w:r w:rsidRPr="009F4586">
        <w:rPr>
          <w:position w:val="-62"/>
          <w:sz w:val="20"/>
          <w:szCs w:val="20"/>
        </w:rPr>
        <w:object w:dxaOrig="2520" w:dyaOrig="1359" w14:anchorId="34072824">
          <v:shape id="_x0000_i1048" type="#_x0000_t75" style="width:126.25pt;height:67.8pt" o:ole="">
            <v:imagedata r:id="rId51" o:title=""/>
          </v:shape>
          <o:OLEObject Type="Embed" ProgID="Equation.DSMT4" ShapeID="_x0000_i1048" DrawAspect="Content" ObjectID="_1765714656" r:id="rId52"/>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49" type="#_x0000_t75" style="width:276.8pt;height:33.65pt" o:ole="">
            <v:imagedata r:id="rId53" o:title=""/>
          </v:shape>
          <o:OLEObject Type="Embed" ProgID="Equation.DSMT4" ShapeID="_x0000_i1049" DrawAspect="Content" ObjectID="_1765714657" r:id="rId54"/>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0" type="#_x0000_t75" style="width:16.85pt;height:18.25pt" o:ole="">
            <v:imagedata r:id="rId55" o:title=""/>
          </v:shape>
          <o:OLEObject Type="Embed" ProgID="Equation.DSMT4" ShapeID="_x0000_i1050" DrawAspect="Content" ObjectID="_1765714658" r:id="rId56"/>
        </w:object>
      </w:r>
      <w:r>
        <w:rPr>
          <w:rFonts w:hint="eastAsia"/>
          <w:sz w:val="20"/>
          <w:szCs w:val="20"/>
        </w:rPr>
        <w:t>与</w:t>
      </w:r>
      <w:r w:rsidRPr="00502C0C">
        <w:rPr>
          <w:position w:val="-12"/>
          <w:sz w:val="20"/>
          <w:szCs w:val="20"/>
        </w:rPr>
        <w:object w:dxaOrig="400" w:dyaOrig="360" w14:anchorId="321EE437">
          <v:shape id="_x0000_i1051" type="#_x0000_t75" style="width:20.1pt;height:18.25pt" o:ole="">
            <v:imagedata r:id="rId57" o:title=""/>
          </v:shape>
          <o:OLEObject Type="Embed" ProgID="Equation.DSMT4" ShapeID="_x0000_i1051" DrawAspect="Content" ObjectID="_1765714659" r:id="rId58"/>
        </w:object>
      </w:r>
      <w:r>
        <w:rPr>
          <w:rFonts w:hint="eastAsia"/>
          <w:sz w:val="20"/>
          <w:szCs w:val="20"/>
        </w:rPr>
        <w:t>表示目标分量，而</w:t>
      </w:r>
      <w:r w:rsidRPr="00502C0C">
        <w:rPr>
          <w:position w:val="-12"/>
          <w:sz w:val="20"/>
          <w:szCs w:val="20"/>
        </w:rPr>
        <w:object w:dxaOrig="360" w:dyaOrig="360" w14:anchorId="1BF9BE05">
          <v:shape id="_x0000_i1052" type="#_x0000_t75" style="width:18.25pt;height:18.25pt" o:ole="">
            <v:imagedata r:id="rId59" o:title=""/>
          </v:shape>
          <o:OLEObject Type="Embed" ProgID="Equation.DSMT4" ShapeID="_x0000_i1052" DrawAspect="Content" ObjectID="_1765714660" r:id="rId60"/>
        </w:object>
      </w:r>
      <w:r>
        <w:rPr>
          <w:rFonts w:hint="eastAsia"/>
          <w:sz w:val="20"/>
          <w:szCs w:val="20"/>
        </w:rPr>
        <w:t>与</w:t>
      </w:r>
      <w:r w:rsidRPr="00502C0C">
        <w:rPr>
          <w:position w:val="-12"/>
          <w:sz w:val="20"/>
          <w:szCs w:val="20"/>
        </w:rPr>
        <w:object w:dxaOrig="420" w:dyaOrig="360" w14:anchorId="623C3917">
          <v:shape id="_x0000_i1053" type="#_x0000_t75" style="width:21.5pt;height:18.25pt" o:ole="">
            <v:imagedata r:id="rId61" o:title=""/>
          </v:shape>
          <o:OLEObject Type="Embed" ProgID="Equation.DSMT4" ShapeID="_x0000_i1053" DrawAspect="Content" ObjectID="_1765714661" r:id="rId62"/>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r>
        <w:t>A</w:t>
      </w:r>
      <w:r>
        <w:rPr>
          <w:rFonts w:hint="eastAsia"/>
          <w:lang w:eastAsia="zh-CN"/>
        </w:rPr>
        <w:t>ctiviation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4" type="#_x0000_t75" style="width:92.1pt;height:33.2pt" o:ole="">
            <v:imagedata r:id="rId63" o:title=""/>
          </v:shape>
          <o:OLEObject Type="Embed" ProgID="Equation.DSMT4" ShapeID="_x0000_i1054" DrawAspect="Content" ObjectID="_1765714662" r:id="rId64"/>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存在大量的负值部分，由于这些负值所引起的负值自变量会造成对于的ReLU神经元“关闭”，最终导致网络的训练失败。所以，本文引入E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5" type="#_x0000_t75" style="width:12.15pt;height:11.2pt" o:ole="">
            <v:imagedata r:id="rId65" o:title=""/>
          </v:shape>
          <o:OLEObject Type="Embed" ProgID="Equation.DSMT4" ShapeID="_x0000_i1055" DrawAspect="Content" ObjectID="_1765714663" r:id="rId66"/>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85040A" w:rsidP="00430B54">
      <w:pPr>
        <w:keepNext/>
        <w:jc w:val="center"/>
      </w:pPr>
      <w:r>
        <w:rPr>
          <w:noProof/>
        </w:rPr>
        <w:pict w14:anchorId="65D94399">
          <v:shape id="_x0000_i1056" type="#_x0000_t75" style="width:142.15pt;height:123.9pt">
            <v:imagedata r:id="rId67" o:title="ELU_and_ReLU" croptop="3640f" cropbottom="7184f" cropleft="9640f" cropright="7876f"/>
          </v:shape>
        </w:pict>
      </w:r>
    </w:p>
    <w:p w14:paraId="3171D19E" w14:textId="0315D2E0"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602E8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16169197"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与两种高效的D</w:t>
      </w:r>
      <w:r>
        <w:t>PD</w:t>
      </w:r>
      <w:r>
        <w:rPr>
          <w:rFonts w:hint="eastAsia"/>
        </w:rPr>
        <w:t>分别在以宽带信号驱动的两种不同结构的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它们分别是D</w:t>
      </w:r>
      <w:r w:rsidR="00C44829">
        <w:t>DR-DPD</w:t>
      </w:r>
      <w:r w:rsidR="00C44829">
        <w:rPr>
          <w:rFonts w:hint="eastAsia"/>
        </w:rPr>
        <w:t>，基于单隐层的R</w:t>
      </w:r>
      <w:r w:rsidR="00C44829">
        <w:t>VTDFNN-DPD</w:t>
      </w:r>
      <w:r w:rsidR="00C44829">
        <w:rPr>
          <w:rFonts w:hint="eastAsia"/>
        </w:rPr>
        <w:t>。</w:t>
      </w:r>
      <w:r w:rsidR="00F00F89">
        <w:rPr>
          <w:rFonts w:hint="eastAsia"/>
        </w:rPr>
        <w:t>三种D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1A400A5"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Pr="00602E8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r w:rsidR="004B05DE">
        <w:rPr>
          <w:rFonts w:hint="eastAsia"/>
        </w:rPr>
        <w:t>馈入P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4FC61735" w:rsidR="00BE2BF7" w:rsidRDefault="00BE2BF7" w:rsidP="002067E4">
      <w:r>
        <w:tab/>
        <w:t>DDR</w:t>
      </w:r>
      <w:r w:rsidRPr="00BE2BF7">
        <w:t xml:space="preserve"> -DPD由使用从0到8的阶数和高达50的延迟抽头修剪的</w:t>
      </w:r>
      <w:r>
        <w:rPr>
          <w:rFonts w:ascii="Segoe UI Historic" w:hAnsi="Segoe UI Historic" w:cs="Segoe UI Historic"/>
        </w:rPr>
        <w:t>R</w:t>
      </w:r>
      <w:r>
        <w:rPr>
          <w:rFonts w:ascii="Segoe UI Historic" w:hAnsi="Segoe UI Historic" w:cs="Segoe UI Historic" w:hint="eastAsia"/>
        </w:rPr>
        <w:t>最优</w:t>
      </w:r>
      <w:r w:rsidRPr="00BE2BF7">
        <w:t>核组成</w:t>
      </w:r>
      <w:r>
        <w:rPr>
          <w:rFonts w:hint="eastAsia"/>
        </w:rPr>
        <w:t>。R</w:t>
      </w:r>
      <w:r>
        <w:t>VTDFNN-DPD</w:t>
      </w:r>
      <w:r>
        <w:rPr>
          <w:rFonts w:hint="eastAsia"/>
        </w:rPr>
        <w:t>采用单隐层，根据文章[</w:t>
      </w:r>
      <w:r>
        <w:t>10]</w:t>
      </w:r>
      <w:r>
        <w:rPr>
          <w:rFonts w:hint="eastAsia"/>
        </w:rPr>
        <w:t>使用</w:t>
      </w:r>
      <w:r>
        <w:t>25</w:t>
      </w:r>
      <w:r>
        <w:rPr>
          <w:rFonts w:hint="eastAsia"/>
        </w:rPr>
        <w:t>个神经元，时延抽头数选择3。所提出的A</w:t>
      </w:r>
      <w:r>
        <w:t>RVTD-DNN-DPD</w:t>
      </w:r>
      <w:r>
        <w:rPr>
          <w:rFonts w:hint="eastAsia"/>
        </w:rPr>
        <w:t>的输入端包含</w:t>
      </w:r>
      <w:r w:rsidRPr="00323739">
        <w:rPr>
          <w:position w:val="-12"/>
        </w:rPr>
        <w:object w:dxaOrig="2280" w:dyaOrig="400" w14:anchorId="6922885D">
          <v:shape id="_x0000_i1057" type="#_x0000_t75" style="width:114.1pt;height:20.1pt" o:ole="">
            <v:imagedata r:id="rId10" o:title=""/>
          </v:shape>
          <o:OLEObject Type="Embed" ProgID="Equation.DSMT4" ShapeID="_x0000_i1057" DrawAspect="Content" ObjectID="_1765714664" r:id="rId69"/>
        </w:object>
      </w:r>
      <w:r>
        <w:rPr>
          <w:rFonts w:hint="eastAsia"/>
        </w:rPr>
        <w:t>三阶包络项，时延抽头数选择3，并隐藏层数L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1DF65267" w:rsidR="003559F4" w:rsidRDefault="00BE2BF7" w:rsidP="002067E4">
      <w:r>
        <w:tab/>
      </w:r>
      <w:r>
        <w:rPr>
          <w:rFonts w:hint="eastAsia"/>
        </w:rPr>
        <w:t>应用于S</w:t>
      </w:r>
      <w:r>
        <w:t>LCG PA</w:t>
      </w:r>
      <w:r>
        <w:rPr>
          <w:rFonts w:hint="eastAsia"/>
        </w:rPr>
        <w:t>的所有D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58" type="#_x0000_t75" style="width:221.15pt;height:67.8pt" o:ole="">
            <v:imagedata r:id="rId70" o:title=""/>
          </v:shape>
          <o:OLEObject Type="Embed" ProgID="Equation.DSMT4" ShapeID="_x0000_i1058" DrawAspect="Content" ObjectID="_1765714665" r:id="rId71"/>
        </w:object>
      </w:r>
    </w:p>
    <w:p w14:paraId="3526A808" w14:textId="62C978C3" w:rsidR="001125DF" w:rsidRPr="00B007B3" w:rsidRDefault="001125DF" w:rsidP="001125DF">
      <w:r>
        <w:tab/>
      </w:r>
      <w:r>
        <w:rPr>
          <w:rFonts w:hint="eastAsia"/>
        </w:rPr>
        <w:t>其中</w:t>
      </w:r>
      <w:r w:rsidRPr="001125DF">
        <w:rPr>
          <w:position w:val="-14"/>
        </w:rPr>
        <w:object w:dxaOrig="740" w:dyaOrig="400" w14:anchorId="0D1B8A4B">
          <v:shape id="_x0000_i1059" type="#_x0000_t75" style="width:36.95pt;height:20.1pt" o:ole="">
            <v:imagedata r:id="rId72" o:title=""/>
          </v:shape>
          <o:OLEObject Type="Embed" ProgID="Equation.DSMT4" ShapeID="_x0000_i1059" DrawAspect="Content" ObjectID="_1765714666" r:id="rId73"/>
        </w:object>
      </w:r>
      <w:r>
        <w:rPr>
          <w:rFonts w:hint="eastAsia"/>
        </w:rPr>
        <w:t>表示期望结果，</w:t>
      </w:r>
      <w:r w:rsidRPr="001125DF">
        <w:rPr>
          <w:position w:val="-14"/>
        </w:rPr>
        <w:object w:dxaOrig="800" w:dyaOrig="400" w14:anchorId="7878D3EE">
          <v:shape id="_x0000_i1060" type="#_x0000_t75" style="width:40.2pt;height:20.1pt" o:ole="">
            <v:imagedata r:id="rId74" o:title=""/>
          </v:shape>
          <o:OLEObject Type="Embed" ProgID="Equation.DSMT4" ShapeID="_x0000_i1060" DrawAspect="Content" ObjectID="_1765714667" r:id="rId75"/>
        </w:object>
      </w:r>
      <w:r>
        <w:rPr>
          <w:rFonts w:hint="eastAsia"/>
        </w:rPr>
        <w:t>表示测量结果，</w:t>
      </w:r>
      <w:r w:rsidRPr="001125DF">
        <w:rPr>
          <w:position w:val="-6"/>
        </w:rPr>
        <w:object w:dxaOrig="279" w:dyaOrig="279" w14:anchorId="583243E8">
          <v:shape id="_x0000_i1061" type="#_x0000_t75" style="width:14.05pt;height:14.05pt" o:ole="">
            <v:imagedata r:id="rId76" o:title=""/>
          </v:shape>
          <o:OLEObject Type="Embed" ProgID="Equation.DSMT4" ShapeID="_x0000_i1061" DrawAspect="Content" ObjectID="_1765714668" r:id="rId77"/>
        </w:object>
      </w:r>
      <w:r>
        <w:rPr>
          <w:rFonts w:hint="eastAsia"/>
        </w:rPr>
        <w:t>表示</w:t>
      </w:r>
      <w:r w:rsidR="0085040A">
        <w:rPr>
          <w:rFonts w:hint="eastAsia"/>
        </w:rPr>
        <w:t>样本点的个数。</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w:t>
      </w:r>
      <w:r w:rsidR="009C4201">
        <w:rPr>
          <w:rFonts w:hint="eastAsia"/>
        </w:rPr>
        <w:lastRenderedPageBreak/>
        <w:t>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5632DB"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PARAMETERS, AND TOTAL NUMBER OF VARIABLES (</w:t>
      </w:r>
      <w:r w:rsidRPr="002E793D">
        <w:rPr>
          <w:rFonts w:ascii="Times New Roman" w:hAnsi="Times New Roman" w:cs="Times New Roman"/>
          <w:b/>
          <w:bCs/>
          <w:sz w:val="18"/>
          <w:szCs w:val="20"/>
        </w:rPr>
        <w:t>In SLCG PA</w:t>
      </w:r>
      <w:r w:rsidRPr="002E793D">
        <w:rPr>
          <w:rFonts w:ascii="Times New Roman" w:hAnsi="Times New Roman" w:cs="Times New Roman"/>
          <w:sz w:val="18"/>
          <w:szCs w:val="20"/>
        </w:rPr>
        <w:t>)</w:t>
      </w:r>
    </w:p>
    <w:p w14:paraId="47CE0664" w14:textId="77777777" w:rsidR="00101A80" w:rsidRDefault="00101A80" w:rsidP="002067E4"/>
    <w:tbl>
      <w:tblPr>
        <w:tblStyle w:val="a8"/>
        <w:tblW w:w="0" w:type="auto"/>
        <w:tblLook w:val="04A0" w:firstRow="1" w:lastRow="0" w:firstColumn="1" w:lastColumn="0" w:noHBand="0" w:noVBand="1"/>
      </w:tblPr>
      <w:tblGrid>
        <w:gridCol w:w="723"/>
        <w:gridCol w:w="1236"/>
        <w:gridCol w:w="860"/>
        <w:gridCol w:w="813"/>
        <w:gridCol w:w="768"/>
        <w:gridCol w:w="759"/>
        <w:gridCol w:w="770"/>
        <w:gridCol w:w="753"/>
        <w:gridCol w:w="781"/>
        <w:gridCol w:w="813"/>
      </w:tblGrid>
      <w:tr w:rsidR="0056576E" w14:paraId="261296EF" w14:textId="1B3B73FE" w:rsidTr="0056576E">
        <w:tc>
          <w:tcPr>
            <w:tcW w:w="72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39"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60" w:type="dxa"/>
            <w:vMerge w:val="restart"/>
            <w:tcBorders>
              <w:top w:val="single" w:sz="12" w:space="0" w:color="auto"/>
            </w:tcBorders>
            <w:vAlign w:val="center"/>
          </w:tcPr>
          <w:p w14:paraId="405986FA" w14:textId="5C3C2707" w:rsidR="0056576E" w:rsidRDefault="0056576E" w:rsidP="0056576E">
            <w:pPr>
              <w:jc w:val="center"/>
            </w:pPr>
            <w:r w:rsidRPr="00772571">
              <w:rPr>
                <w:rFonts w:ascii="Times New Roman" w:hAnsi="Times New Roman" w:cs="Times New Roman"/>
                <w:b/>
                <w:sz w:val="16"/>
                <w:szCs w:val="16"/>
              </w:rPr>
              <w:t>Number of Variables</w:t>
            </w:r>
          </w:p>
        </w:tc>
        <w:tc>
          <w:tcPr>
            <w:tcW w:w="813"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Number of Neurons</w:t>
            </w:r>
          </w:p>
        </w:tc>
        <w:tc>
          <w:tcPr>
            <w:tcW w:w="1533" w:type="dxa"/>
            <w:gridSpan w:val="2"/>
            <w:tcBorders>
              <w:top w:val="single" w:sz="12" w:space="0" w:color="auto"/>
            </w:tcBorders>
            <w:vAlign w:val="center"/>
          </w:tcPr>
          <w:p w14:paraId="38C00F17" w14:textId="3C2112F5" w:rsidR="0056576E" w:rsidRPr="0056576E" w:rsidRDefault="0056576E" w:rsidP="0056576E">
            <w:pPr>
              <w:jc w:val="center"/>
              <w:rPr>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
        </w:tc>
        <w:tc>
          <w:tcPr>
            <w:tcW w:w="1529" w:type="dxa"/>
            <w:gridSpan w:val="2"/>
            <w:tcBorders>
              <w:top w:val="single" w:sz="12" w:space="0" w:color="auto"/>
            </w:tcBorders>
            <w:vAlign w:val="center"/>
          </w:tcPr>
          <w:p w14:paraId="6457E7A8" w14:textId="4E2509AE" w:rsidR="0056576E" w:rsidRDefault="0056576E" w:rsidP="0056576E">
            <w:pPr>
              <w:jc w:val="center"/>
            </w:pPr>
            <w:r w:rsidRPr="0056576E">
              <w:rPr>
                <w:rFonts w:ascii="Times New Roman" w:hAnsi="Times New Roman" w:cs="Times New Roman"/>
                <w:b/>
                <w:bCs/>
                <w:sz w:val="16"/>
                <w:szCs w:val="18"/>
              </w:rPr>
              <w:t>ACPR (dBc)</w:t>
            </w:r>
          </w:p>
        </w:tc>
        <w:tc>
          <w:tcPr>
            <w:tcW w:w="783"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816"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56576E">
        <w:trPr>
          <w:trHeight w:val="353"/>
        </w:trPr>
        <w:tc>
          <w:tcPr>
            <w:tcW w:w="72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39" w:type="dxa"/>
            <w:vMerge/>
            <w:tcBorders>
              <w:bottom w:val="single" w:sz="12" w:space="0" w:color="auto"/>
            </w:tcBorders>
          </w:tcPr>
          <w:p w14:paraId="39049A5C" w14:textId="0DEB1A3B" w:rsidR="0056576E" w:rsidRDefault="0056576E" w:rsidP="0056576E">
            <w:pPr>
              <w:jc w:val="center"/>
            </w:pPr>
          </w:p>
        </w:tc>
        <w:tc>
          <w:tcPr>
            <w:tcW w:w="860" w:type="dxa"/>
            <w:vMerge/>
            <w:tcBorders>
              <w:bottom w:val="single" w:sz="12" w:space="0" w:color="auto"/>
            </w:tcBorders>
            <w:vAlign w:val="center"/>
          </w:tcPr>
          <w:p w14:paraId="00A27B44" w14:textId="77777777" w:rsidR="0056576E" w:rsidRDefault="0056576E" w:rsidP="0056576E">
            <w:pPr>
              <w:jc w:val="center"/>
            </w:pPr>
          </w:p>
        </w:tc>
        <w:tc>
          <w:tcPr>
            <w:tcW w:w="813" w:type="dxa"/>
            <w:vMerge/>
            <w:tcBorders>
              <w:bottom w:val="single" w:sz="12" w:space="0" w:color="auto"/>
            </w:tcBorders>
            <w:vAlign w:val="center"/>
          </w:tcPr>
          <w:p w14:paraId="745F89E3" w14:textId="77777777" w:rsidR="0056576E" w:rsidRDefault="0056576E" w:rsidP="0056576E">
            <w:pPr>
              <w:jc w:val="center"/>
            </w:pPr>
          </w:p>
        </w:tc>
        <w:tc>
          <w:tcPr>
            <w:tcW w:w="771" w:type="dxa"/>
            <w:tcBorders>
              <w:bottom w:val="single" w:sz="12" w:space="0" w:color="auto"/>
            </w:tcBorders>
            <w:vAlign w:val="center"/>
          </w:tcPr>
          <w:p w14:paraId="1039AD6C" w14:textId="589E4F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LOW</w:t>
            </w:r>
          </w:p>
        </w:tc>
        <w:tc>
          <w:tcPr>
            <w:tcW w:w="762"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3" w:type="dxa"/>
            <w:tcBorders>
              <w:bottom w:val="single" w:sz="12" w:space="0" w:color="auto"/>
            </w:tcBorders>
            <w:vAlign w:val="center"/>
          </w:tcPr>
          <w:p w14:paraId="26B4DE71" w14:textId="4DBB3B3D" w:rsidR="0056576E" w:rsidRDefault="0056576E" w:rsidP="0056576E">
            <w:pPr>
              <w:jc w:val="center"/>
            </w:pPr>
            <w:r w:rsidRPr="0056576E">
              <w:rPr>
                <w:rFonts w:ascii="Times New Roman" w:hAnsi="Times New Roman" w:cs="Times New Roman"/>
                <w:b/>
                <w:bCs/>
                <w:sz w:val="16"/>
                <w:szCs w:val="18"/>
              </w:rPr>
              <w:t>LOW</w:t>
            </w:r>
          </w:p>
        </w:tc>
        <w:tc>
          <w:tcPr>
            <w:tcW w:w="756"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83" w:type="dxa"/>
            <w:vMerge/>
            <w:tcBorders>
              <w:bottom w:val="single" w:sz="12" w:space="0" w:color="auto"/>
            </w:tcBorders>
            <w:vAlign w:val="center"/>
          </w:tcPr>
          <w:p w14:paraId="6B90D56A" w14:textId="77777777" w:rsidR="0056576E" w:rsidRDefault="0056576E" w:rsidP="0056576E">
            <w:pPr>
              <w:jc w:val="center"/>
            </w:pPr>
          </w:p>
        </w:tc>
        <w:tc>
          <w:tcPr>
            <w:tcW w:w="816"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56576E" w14:paraId="6A81A4D3" w14:textId="0375FB16" w:rsidTr="0056576E">
        <w:tc>
          <w:tcPr>
            <w:tcW w:w="723" w:type="dxa"/>
            <w:vMerge w:val="restart"/>
            <w:tcBorders>
              <w:top w:val="single" w:sz="12" w:space="0" w:color="auto"/>
              <w:left w:val="single" w:sz="12" w:space="0" w:color="auto"/>
            </w:tcBorders>
            <w:vAlign w:val="center"/>
          </w:tcPr>
          <w:p w14:paraId="0B1EEF63" w14:textId="7854011E"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40MHz</w:t>
            </w:r>
          </w:p>
        </w:tc>
        <w:tc>
          <w:tcPr>
            <w:tcW w:w="1239" w:type="dxa"/>
            <w:tcBorders>
              <w:top w:val="single" w:sz="12" w:space="0" w:color="auto"/>
            </w:tcBorders>
          </w:tcPr>
          <w:p w14:paraId="3CD24D15" w14:textId="47E19C45" w:rsidR="0056576E" w:rsidRDefault="0056576E" w:rsidP="0056576E">
            <w:pPr>
              <w:jc w:val="cente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6AE3E73B" w14:textId="530B7A12"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3" w:type="dxa"/>
            <w:tcBorders>
              <w:top w:val="single" w:sz="12" w:space="0" w:color="auto"/>
            </w:tcBorders>
            <w:vAlign w:val="center"/>
          </w:tcPr>
          <w:p w14:paraId="442AC303" w14:textId="7A56D41D" w:rsidR="0056576E" w:rsidRPr="0056576E" w:rsidRDefault="0056576E" w:rsidP="0056576E">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71" w:type="dxa"/>
            <w:tcBorders>
              <w:top w:val="single" w:sz="12" w:space="0" w:color="auto"/>
            </w:tcBorders>
            <w:vAlign w:val="center"/>
          </w:tcPr>
          <w:p w14:paraId="3788183E"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7B16C74E"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33E8F1CC"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0A90FFB2"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77AE084F" w14:textId="5D32E75F"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602E3728" w14:textId="77777777" w:rsidR="0056576E" w:rsidRPr="0056576E" w:rsidRDefault="0056576E" w:rsidP="0056576E">
            <w:pPr>
              <w:jc w:val="center"/>
              <w:rPr>
                <w:rFonts w:ascii="Times New Roman" w:hAnsi="Times New Roman" w:cs="Times New Roman"/>
                <w:sz w:val="16"/>
                <w:szCs w:val="16"/>
              </w:rPr>
            </w:pPr>
          </w:p>
        </w:tc>
      </w:tr>
      <w:tr w:rsidR="0056576E" w14:paraId="0846AAED" w14:textId="6806F443" w:rsidTr="0056576E">
        <w:tc>
          <w:tcPr>
            <w:tcW w:w="723" w:type="dxa"/>
            <w:vMerge/>
            <w:tcBorders>
              <w:left w:val="single" w:sz="12" w:space="0" w:color="auto"/>
            </w:tcBorders>
            <w:vAlign w:val="center"/>
          </w:tcPr>
          <w:p w14:paraId="0A9D22AC" w14:textId="77777777" w:rsidR="0056576E" w:rsidRDefault="0056576E" w:rsidP="0056576E">
            <w:pPr>
              <w:jc w:val="center"/>
            </w:pPr>
          </w:p>
        </w:tc>
        <w:tc>
          <w:tcPr>
            <w:tcW w:w="1239" w:type="dxa"/>
          </w:tcPr>
          <w:p w14:paraId="4947E92A" w14:textId="4A084B10" w:rsidR="0056576E" w:rsidRDefault="0056576E" w:rsidP="0056576E">
            <w:pPr>
              <w:jc w:val="center"/>
            </w:pPr>
            <w:r w:rsidRPr="00772571">
              <w:rPr>
                <w:rFonts w:ascii="Times New Roman" w:hAnsi="Times New Roman" w:cs="Times New Roman"/>
                <w:sz w:val="16"/>
                <w:szCs w:val="18"/>
              </w:rPr>
              <w:t>DDR</w:t>
            </w:r>
          </w:p>
        </w:tc>
        <w:tc>
          <w:tcPr>
            <w:tcW w:w="860" w:type="dxa"/>
            <w:vAlign w:val="center"/>
          </w:tcPr>
          <w:p w14:paraId="66C8D170"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4117A615" w14:textId="6149B9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34B38CA"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37CE69F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04C3CE46"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66CD06FA"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6291A3D2"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6DD59C68" w14:textId="77777777" w:rsidR="0056576E" w:rsidRPr="0056576E" w:rsidRDefault="0056576E" w:rsidP="0056576E">
            <w:pPr>
              <w:jc w:val="center"/>
              <w:rPr>
                <w:rFonts w:ascii="Times New Roman" w:hAnsi="Times New Roman" w:cs="Times New Roman"/>
                <w:sz w:val="16"/>
                <w:szCs w:val="16"/>
              </w:rPr>
            </w:pPr>
          </w:p>
        </w:tc>
      </w:tr>
      <w:tr w:rsidR="0056576E" w14:paraId="5F2ED05C" w14:textId="36DE3B77" w:rsidTr="0056576E">
        <w:tc>
          <w:tcPr>
            <w:tcW w:w="723" w:type="dxa"/>
            <w:vMerge/>
            <w:tcBorders>
              <w:left w:val="single" w:sz="12" w:space="0" w:color="auto"/>
            </w:tcBorders>
            <w:vAlign w:val="center"/>
          </w:tcPr>
          <w:p w14:paraId="1A17EE56" w14:textId="77777777" w:rsidR="0056576E" w:rsidRDefault="0056576E" w:rsidP="0056576E">
            <w:pPr>
              <w:jc w:val="center"/>
            </w:pPr>
          </w:p>
        </w:tc>
        <w:tc>
          <w:tcPr>
            <w:tcW w:w="1239" w:type="dxa"/>
          </w:tcPr>
          <w:p w14:paraId="231F217A" w14:textId="67C64005" w:rsidR="0056576E" w:rsidRDefault="0056576E" w:rsidP="0056576E">
            <w:pPr>
              <w:jc w:val="center"/>
            </w:pPr>
            <w:r w:rsidRPr="00772571">
              <w:rPr>
                <w:rFonts w:ascii="Times New Roman" w:hAnsi="Times New Roman" w:cs="Times New Roman"/>
                <w:sz w:val="16"/>
                <w:szCs w:val="18"/>
              </w:rPr>
              <w:t>RVTDFNN</w:t>
            </w:r>
          </w:p>
        </w:tc>
        <w:tc>
          <w:tcPr>
            <w:tcW w:w="860" w:type="dxa"/>
            <w:vAlign w:val="center"/>
          </w:tcPr>
          <w:p w14:paraId="7C53FCB0" w14:textId="1EEECBDC"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3D11F50F" w14:textId="6B6BCCF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74F30382"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29DA81DF"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3EB5145D"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3DB112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462D9EB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069C1D79" w14:textId="77777777" w:rsidR="0056576E" w:rsidRPr="0056576E" w:rsidRDefault="0056576E" w:rsidP="0056576E">
            <w:pPr>
              <w:jc w:val="center"/>
              <w:rPr>
                <w:rFonts w:ascii="Times New Roman" w:hAnsi="Times New Roman" w:cs="Times New Roman"/>
                <w:sz w:val="16"/>
                <w:szCs w:val="16"/>
              </w:rPr>
            </w:pPr>
          </w:p>
        </w:tc>
      </w:tr>
      <w:tr w:rsidR="0056576E" w14:paraId="5124E1CB" w14:textId="2E236B3F" w:rsidTr="0056576E">
        <w:tc>
          <w:tcPr>
            <w:tcW w:w="723" w:type="dxa"/>
            <w:vMerge/>
            <w:tcBorders>
              <w:left w:val="single" w:sz="12" w:space="0" w:color="auto"/>
            </w:tcBorders>
            <w:vAlign w:val="center"/>
          </w:tcPr>
          <w:p w14:paraId="21FC3942" w14:textId="77777777" w:rsidR="0056576E" w:rsidRDefault="0056576E" w:rsidP="0056576E">
            <w:pPr>
              <w:jc w:val="center"/>
            </w:pPr>
          </w:p>
        </w:tc>
        <w:tc>
          <w:tcPr>
            <w:tcW w:w="1239" w:type="dxa"/>
          </w:tcPr>
          <w:p w14:paraId="642D58AA" w14:textId="3B92E86B" w:rsidR="0056576E" w:rsidRDefault="0056576E" w:rsidP="0056576E">
            <w:pPr>
              <w:jc w:val="center"/>
            </w:pPr>
            <w:r w:rsidRPr="00772571">
              <w:rPr>
                <w:rFonts w:ascii="Times New Roman" w:hAnsi="Times New Roman" w:cs="Times New Roman"/>
                <w:sz w:val="16"/>
                <w:szCs w:val="18"/>
              </w:rPr>
              <w:t>PROPOSED</w:t>
            </w:r>
          </w:p>
        </w:tc>
        <w:tc>
          <w:tcPr>
            <w:tcW w:w="860" w:type="dxa"/>
            <w:vAlign w:val="center"/>
          </w:tcPr>
          <w:p w14:paraId="3AAF5ABC"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7438A421" w14:textId="77777777" w:rsidR="0056576E" w:rsidRPr="0056576E" w:rsidRDefault="0056576E" w:rsidP="0056576E">
            <w:pPr>
              <w:jc w:val="center"/>
              <w:rPr>
                <w:rFonts w:ascii="Times New Roman" w:hAnsi="Times New Roman" w:cs="Times New Roman"/>
                <w:sz w:val="16"/>
                <w:szCs w:val="16"/>
              </w:rPr>
            </w:pPr>
          </w:p>
        </w:tc>
        <w:tc>
          <w:tcPr>
            <w:tcW w:w="771" w:type="dxa"/>
            <w:vAlign w:val="center"/>
          </w:tcPr>
          <w:p w14:paraId="3BFD6AEB"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03FB86A0"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3686604"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371E82A4"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4" w:space="0" w:color="auto"/>
            </w:tcBorders>
            <w:vAlign w:val="center"/>
          </w:tcPr>
          <w:p w14:paraId="2886A998"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1FD623E2" w14:textId="77777777" w:rsidR="0056576E" w:rsidRPr="0056576E" w:rsidRDefault="0056576E" w:rsidP="0056576E">
            <w:pPr>
              <w:jc w:val="center"/>
              <w:rPr>
                <w:rFonts w:ascii="Times New Roman" w:hAnsi="Times New Roman" w:cs="Times New Roman"/>
                <w:sz w:val="16"/>
                <w:szCs w:val="16"/>
              </w:rPr>
            </w:pPr>
          </w:p>
        </w:tc>
      </w:tr>
      <w:tr w:rsidR="0056576E" w14:paraId="76B45BBF" w14:textId="77777777" w:rsidTr="0056576E">
        <w:tc>
          <w:tcPr>
            <w:tcW w:w="723" w:type="dxa"/>
            <w:vMerge w:val="restart"/>
            <w:tcBorders>
              <w:top w:val="single" w:sz="12" w:space="0" w:color="auto"/>
              <w:left w:val="single" w:sz="12" w:space="0" w:color="auto"/>
            </w:tcBorders>
            <w:vAlign w:val="center"/>
          </w:tcPr>
          <w:p w14:paraId="26436396" w14:textId="06617AAB"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80MHz</w:t>
            </w:r>
          </w:p>
        </w:tc>
        <w:tc>
          <w:tcPr>
            <w:tcW w:w="1239" w:type="dxa"/>
            <w:tcBorders>
              <w:top w:val="single" w:sz="12" w:space="0" w:color="auto"/>
            </w:tcBorders>
          </w:tcPr>
          <w:p w14:paraId="02504770" w14:textId="62FDABCB"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60" w:type="dxa"/>
            <w:tcBorders>
              <w:top w:val="single" w:sz="12" w:space="0" w:color="auto"/>
            </w:tcBorders>
            <w:vAlign w:val="center"/>
          </w:tcPr>
          <w:p w14:paraId="5CD15446" w14:textId="12E07457"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3" w:type="dxa"/>
            <w:tcBorders>
              <w:top w:val="single" w:sz="12" w:space="0" w:color="auto"/>
            </w:tcBorders>
            <w:vAlign w:val="center"/>
          </w:tcPr>
          <w:p w14:paraId="659AF14C" w14:textId="68013F26"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tcBorders>
              <w:top w:val="single" w:sz="12" w:space="0" w:color="auto"/>
            </w:tcBorders>
            <w:vAlign w:val="center"/>
          </w:tcPr>
          <w:p w14:paraId="0427E8B9" w14:textId="77777777" w:rsidR="0056576E" w:rsidRPr="0056576E" w:rsidRDefault="0056576E" w:rsidP="0056576E">
            <w:pPr>
              <w:jc w:val="center"/>
              <w:rPr>
                <w:rFonts w:ascii="Times New Roman" w:hAnsi="Times New Roman" w:cs="Times New Roman"/>
                <w:sz w:val="16"/>
                <w:szCs w:val="16"/>
              </w:rPr>
            </w:pPr>
          </w:p>
        </w:tc>
        <w:tc>
          <w:tcPr>
            <w:tcW w:w="762" w:type="dxa"/>
            <w:tcBorders>
              <w:top w:val="single" w:sz="12" w:space="0" w:color="auto"/>
            </w:tcBorders>
            <w:vAlign w:val="center"/>
          </w:tcPr>
          <w:p w14:paraId="0A17BB35" w14:textId="77777777" w:rsidR="0056576E" w:rsidRPr="0056576E" w:rsidRDefault="0056576E" w:rsidP="0056576E">
            <w:pPr>
              <w:jc w:val="center"/>
              <w:rPr>
                <w:rFonts w:ascii="Times New Roman" w:hAnsi="Times New Roman" w:cs="Times New Roman"/>
                <w:sz w:val="16"/>
                <w:szCs w:val="16"/>
              </w:rPr>
            </w:pPr>
          </w:p>
        </w:tc>
        <w:tc>
          <w:tcPr>
            <w:tcW w:w="773" w:type="dxa"/>
            <w:tcBorders>
              <w:top w:val="single" w:sz="12" w:space="0" w:color="auto"/>
            </w:tcBorders>
            <w:vAlign w:val="center"/>
          </w:tcPr>
          <w:p w14:paraId="4B7583FF" w14:textId="77777777" w:rsidR="0056576E" w:rsidRPr="0056576E" w:rsidRDefault="0056576E" w:rsidP="0056576E">
            <w:pPr>
              <w:jc w:val="center"/>
              <w:rPr>
                <w:rFonts w:ascii="Times New Roman" w:hAnsi="Times New Roman" w:cs="Times New Roman"/>
                <w:sz w:val="16"/>
                <w:szCs w:val="16"/>
              </w:rPr>
            </w:pPr>
          </w:p>
        </w:tc>
        <w:tc>
          <w:tcPr>
            <w:tcW w:w="756" w:type="dxa"/>
            <w:tcBorders>
              <w:top w:val="single" w:sz="12" w:space="0" w:color="auto"/>
            </w:tcBorders>
            <w:vAlign w:val="center"/>
          </w:tcPr>
          <w:p w14:paraId="765599C3" w14:textId="77777777" w:rsidR="0056576E" w:rsidRPr="0056576E" w:rsidRDefault="0056576E" w:rsidP="0056576E">
            <w:pPr>
              <w:jc w:val="center"/>
              <w:rPr>
                <w:rFonts w:ascii="Times New Roman" w:hAnsi="Times New Roman" w:cs="Times New Roman"/>
                <w:sz w:val="16"/>
                <w:szCs w:val="16"/>
              </w:rPr>
            </w:pPr>
          </w:p>
        </w:tc>
        <w:tc>
          <w:tcPr>
            <w:tcW w:w="783" w:type="dxa"/>
            <w:tcBorders>
              <w:top w:val="single" w:sz="12" w:space="0" w:color="auto"/>
              <w:tl2br w:val="single" w:sz="12" w:space="0" w:color="auto"/>
            </w:tcBorders>
            <w:vAlign w:val="center"/>
          </w:tcPr>
          <w:p w14:paraId="4CF8BCA9" w14:textId="77777777" w:rsidR="0056576E" w:rsidRPr="0056576E" w:rsidRDefault="0056576E" w:rsidP="0056576E">
            <w:pPr>
              <w:jc w:val="center"/>
              <w:rPr>
                <w:rFonts w:ascii="Times New Roman" w:hAnsi="Times New Roman" w:cs="Times New Roman"/>
                <w:sz w:val="16"/>
                <w:szCs w:val="16"/>
              </w:rPr>
            </w:pPr>
          </w:p>
        </w:tc>
        <w:tc>
          <w:tcPr>
            <w:tcW w:w="816" w:type="dxa"/>
            <w:tcBorders>
              <w:top w:val="single" w:sz="12" w:space="0" w:color="auto"/>
              <w:right w:val="single" w:sz="12" w:space="0" w:color="auto"/>
            </w:tcBorders>
            <w:vAlign w:val="center"/>
          </w:tcPr>
          <w:p w14:paraId="7D6A6BBE" w14:textId="77777777" w:rsidR="0056576E" w:rsidRPr="0056576E" w:rsidRDefault="0056576E" w:rsidP="0056576E">
            <w:pPr>
              <w:jc w:val="center"/>
              <w:rPr>
                <w:rFonts w:ascii="Times New Roman" w:hAnsi="Times New Roman" w:cs="Times New Roman"/>
                <w:sz w:val="16"/>
                <w:szCs w:val="16"/>
              </w:rPr>
            </w:pPr>
          </w:p>
        </w:tc>
      </w:tr>
      <w:tr w:rsidR="0056576E" w14:paraId="506983C0" w14:textId="77777777" w:rsidTr="0056576E">
        <w:tc>
          <w:tcPr>
            <w:tcW w:w="723" w:type="dxa"/>
            <w:vMerge/>
            <w:tcBorders>
              <w:left w:val="single" w:sz="12" w:space="0" w:color="auto"/>
            </w:tcBorders>
            <w:vAlign w:val="center"/>
          </w:tcPr>
          <w:p w14:paraId="7EB1BF77" w14:textId="77777777" w:rsidR="0056576E" w:rsidRDefault="0056576E" w:rsidP="0056576E">
            <w:pPr>
              <w:jc w:val="center"/>
            </w:pPr>
          </w:p>
        </w:tc>
        <w:tc>
          <w:tcPr>
            <w:tcW w:w="1239" w:type="dxa"/>
          </w:tcPr>
          <w:p w14:paraId="040B37EA" w14:textId="38B47332"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60" w:type="dxa"/>
            <w:vAlign w:val="center"/>
          </w:tcPr>
          <w:p w14:paraId="3D6CACE7" w14:textId="77777777" w:rsidR="0056576E" w:rsidRPr="0056576E" w:rsidRDefault="0056576E" w:rsidP="0056576E">
            <w:pPr>
              <w:jc w:val="center"/>
              <w:rPr>
                <w:rFonts w:ascii="Times New Roman" w:hAnsi="Times New Roman" w:cs="Times New Roman"/>
                <w:sz w:val="16"/>
                <w:szCs w:val="16"/>
              </w:rPr>
            </w:pPr>
          </w:p>
        </w:tc>
        <w:tc>
          <w:tcPr>
            <w:tcW w:w="813" w:type="dxa"/>
            <w:vAlign w:val="center"/>
          </w:tcPr>
          <w:p w14:paraId="0D31E9CC" w14:textId="47DBF7C9"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71" w:type="dxa"/>
            <w:vAlign w:val="center"/>
          </w:tcPr>
          <w:p w14:paraId="4EE2DC59"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702C26BC"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68D6E36B"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16DF7A15"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165B34EC"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440A0B8A" w14:textId="77777777" w:rsidR="0056576E" w:rsidRPr="0056576E" w:rsidRDefault="0056576E" w:rsidP="0056576E">
            <w:pPr>
              <w:jc w:val="center"/>
              <w:rPr>
                <w:rFonts w:ascii="Times New Roman" w:hAnsi="Times New Roman" w:cs="Times New Roman"/>
                <w:sz w:val="16"/>
                <w:szCs w:val="16"/>
              </w:rPr>
            </w:pPr>
          </w:p>
        </w:tc>
      </w:tr>
      <w:tr w:rsidR="0056576E" w14:paraId="34BF8742" w14:textId="77777777" w:rsidTr="0056576E">
        <w:tc>
          <w:tcPr>
            <w:tcW w:w="723" w:type="dxa"/>
            <w:vMerge/>
            <w:tcBorders>
              <w:left w:val="single" w:sz="12" w:space="0" w:color="auto"/>
            </w:tcBorders>
            <w:vAlign w:val="center"/>
          </w:tcPr>
          <w:p w14:paraId="53A52795" w14:textId="77777777" w:rsidR="0056576E" w:rsidRDefault="0056576E" w:rsidP="0056576E">
            <w:pPr>
              <w:jc w:val="center"/>
            </w:pPr>
          </w:p>
        </w:tc>
        <w:tc>
          <w:tcPr>
            <w:tcW w:w="1239" w:type="dxa"/>
          </w:tcPr>
          <w:p w14:paraId="01EC6E07" w14:textId="7DB426F1"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60" w:type="dxa"/>
            <w:vAlign w:val="center"/>
          </w:tcPr>
          <w:p w14:paraId="6645AF6C" w14:textId="6CF2F672"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77</w:t>
            </w:r>
          </w:p>
        </w:tc>
        <w:tc>
          <w:tcPr>
            <w:tcW w:w="813" w:type="dxa"/>
            <w:vAlign w:val="center"/>
          </w:tcPr>
          <w:p w14:paraId="1A67BAE0" w14:textId="6BC4626F" w:rsidR="0056576E" w:rsidRPr="0056576E" w:rsidRDefault="0056576E" w:rsidP="0056576E">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71" w:type="dxa"/>
            <w:vAlign w:val="center"/>
          </w:tcPr>
          <w:p w14:paraId="1878D86D" w14:textId="77777777" w:rsidR="0056576E" w:rsidRPr="0056576E" w:rsidRDefault="0056576E" w:rsidP="0056576E">
            <w:pPr>
              <w:jc w:val="center"/>
              <w:rPr>
                <w:rFonts w:ascii="Times New Roman" w:hAnsi="Times New Roman" w:cs="Times New Roman"/>
                <w:sz w:val="16"/>
                <w:szCs w:val="16"/>
              </w:rPr>
            </w:pPr>
          </w:p>
        </w:tc>
        <w:tc>
          <w:tcPr>
            <w:tcW w:w="762" w:type="dxa"/>
            <w:vAlign w:val="center"/>
          </w:tcPr>
          <w:p w14:paraId="6F139826" w14:textId="77777777" w:rsidR="0056576E" w:rsidRPr="0056576E" w:rsidRDefault="0056576E" w:rsidP="0056576E">
            <w:pPr>
              <w:jc w:val="center"/>
              <w:rPr>
                <w:rFonts w:ascii="Times New Roman" w:hAnsi="Times New Roman" w:cs="Times New Roman"/>
                <w:sz w:val="16"/>
                <w:szCs w:val="16"/>
              </w:rPr>
            </w:pPr>
          </w:p>
        </w:tc>
        <w:tc>
          <w:tcPr>
            <w:tcW w:w="773" w:type="dxa"/>
            <w:vAlign w:val="center"/>
          </w:tcPr>
          <w:p w14:paraId="5DC0DFBE" w14:textId="77777777" w:rsidR="0056576E" w:rsidRPr="0056576E" w:rsidRDefault="0056576E" w:rsidP="0056576E">
            <w:pPr>
              <w:jc w:val="center"/>
              <w:rPr>
                <w:rFonts w:ascii="Times New Roman" w:hAnsi="Times New Roman" w:cs="Times New Roman"/>
                <w:sz w:val="16"/>
                <w:szCs w:val="16"/>
              </w:rPr>
            </w:pPr>
          </w:p>
        </w:tc>
        <w:tc>
          <w:tcPr>
            <w:tcW w:w="756" w:type="dxa"/>
            <w:vAlign w:val="center"/>
          </w:tcPr>
          <w:p w14:paraId="4B545244" w14:textId="77777777" w:rsidR="0056576E" w:rsidRPr="0056576E" w:rsidRDefault="0056576E" w:rsidP="0056576E">
            <w:pPr>
              <w:jc w:val="center"/>
              <w:rPr>
                <w:rFonts w:ascii="Times New Roman" w:hAnsi="Times New Roman" w:cs="Times New Roman"/>
                <w:sz w:val="16"/>
                <w:szCs w:val="16"/>
              </w:rPr>
            </w:pPr>
          </w:p>
        </w:tc>
        <w:tc>
          <w:tcPr>
            <w:tcW w:w="783" w:type="dxa"/>
            <w:vAlign w:val="center"/>
          </w:tcPr>
          <w:p w14:paraId="7CE4D729" w14:textId="77777777" w:rsidR="0056576E" w:rsidRPr="0056576E" w:rsidRDefault="0056576E" w:rsidP="0056576E">
            <w:pPr>
              <w:jc w:val="center"/>
              <w:rPr>
                <w:rFonts w:ascii="Times New Roman" w:hAnsi="Times New Roman" w:cs="Times New Roman"/>
                <w:sz w:val="16"/>
                <w:szCs w:val="16"/>
              </w:rPr>
            </w:pPr>
          </w:p>
        </w:tc>
        <w:tc>
          <w:tcPr>
            <w:tcW w:w="816" w:type="dxa"/>
            <w:tcBorders>
              <w:right w:val="single" w:sz="12" w:space="0" w:color="auto"/>
            </w:tcBorders>
            <w:vAlign w:val="center"/>
          </w:tcPr>
          <w:p w14:paraId="721F45A4" w14:textId="77777777" w:rsidR="0056576E" w:rsidRPr="0056576E" w:rsidRDefault="0056576E" w:rsidP="0056576E">
            <w:pPr>
              <w:jc w:val="center"/>
              <w:rPr>
                <w:rFonts w:ascii="Times New Roman" w:hAnsi="Times New Roman" w:cs="Times New Roman"/>
                <w:sz w:val="16"/>
                <w:szCs w:val="16"/>
              </w:rPr>
            </w:pPr>
          </w:p>
        </w:tc>
      </w:tr>
      <w:tr w:rsidR="0056576E" w14:paraId="0AEED52B" w14:textId="77777777" w:rsidTr="0056576E">
        <w:tc>
          <w:tcPr>
            <w:tcW w:w="723" w:type="dxa"/>
            <w:vMerge/>
            <w:tcBorders>
              <w:left w:val="single" w:sz="12" w:space="0" w:color="auto"/>
              <w:bottom w:val="single" w:sz="12" w:space="0" w:color="auto"/>
            </w:tcBorders>
            <w:vAlign w:val="center"/>
          </w:tcPr>
          <w:p w14:paraId="5B5DAE42" w14:textId="77777777" w:rsidR="0056576E" w:rsidRDefault="0056576E" w:rsidP="0056576E">
            <w:pPr>
              <w:jc w:val="center"/>
            </w:pPr>
          </w:p>
        </w:tc>
        <w:tc>
          <w:tcPr>
            <w:tcW w:w="1239" w:type="dxa"/>
            <w:tcBorders>
              <w:bottom w:val="single" w:sz="12" w:space="0" w:color="auto"/>
            </w:tcBorders>
          </w:tcPr>
          <w:p w14:paraId="33F302BA" w14:textId="0346ED55" w:rsidR="0056576E" w:rsidRPr="00772571" w:rsidRDefault="0056576E" w:rsidP="0056576E">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60" w:type="dxa"/>
            <w:tcBorders>
              <w:bottom w:val="single" w:sz="12" w:space="0" w:color="auto"/>
            </w:tcBorders>
            <w:vAlign w:val="center"/>
          </w:tcPr>
          <w:p w14:paraId="0CBC70DD" w14:textId="77777777" w:rsidR="0056576E" w:rsidRPr="0056576E" w:rsidRDefault="0056576E" w:rsidP="0056576E">
            <w:pPr>
              <w:jc w:val="center"/>
              <w:rPr>
                <w:rFonts w:ascii="Times New Roman" w:hAnsi="Times New Roman" w:cs="Times New Roman"/>
                <w:sz w:val="16"/>
                <w:szCs w:val="16"/>
              </w:rPr>
            </w:pPr>
          </w:p>
        </w:tc>
        <w:tc>
          <w:tcPr>
            <w:tcW w:w="813" w:type="dxa"/>
            <w:tcBorders>
              <w:bottom w:val="single" w:sz="12" w:space="0" w:color="auto"/>
            </w:tcBorders>
            <w:vAlign w:val="center"/>
          </w:tcPr>
          <w:p w14:paraId="34429937" w14:textId="77777777" w:rsidR="0056576E" w:rsidRPr="0056576E" w:rsidRDefault="0056576E" w:rsidP="0056576E">
            <w:pPr>
              <w:jc w:val="center"/>
              <w:rPr>
                <w:rFonts w:ascii="Times New Roman" w:hAnsi="Times New Roman" w:cs="Times New Roman"/>
                <w:sz w:val="16"/>
                <w:szCs w:val="16"/>
              </w:rPr>
            </w:pPr>
          </w:p>
        </w:tc>
        <w:tc>
          <w:tcPr>
            <w:tcW w:w="771" w:type="dxa"/>
            <w:tcBorders>
              <w:bottom w:val="single" w:sz="12" w:space="0" w:color="auto"/>
            </w:tcBorders>
            <w:vAlign w:val="center"/>
          </w:tcPr>
          <w:p w14:paraId="79FC9F08" w14:textId="77777777" w:rsidR="0056576E" w:rsidRPr="0056576E" w:rsidRDefault="0056576E" w:rsidP="0056576E">
            <w:pPr>
              <w:jc w:val="center"/>
              <w:rPr>
                <w:rFonts w:ascii="Times New Roman" w:hAnsi="Times New Roman" w:cs="Times New Roman"/>
                <w:sz w:val="16"/>
                <w:szCs w:val="16"/>
              </w:rPr>
            </w:pPr>
          </w:p>
        </w:tc>
        <w:tc>
          <w:tcPr>
            <w:tcW w:w="762" w:type="dxa"/>
            <w:tcBorders>
              <w:bottom w:val="single" w:sz="12" w:space="0" w:color="auto"/>
            </w:tcBorders>
            <w:vAlign w:val="center"/>
          </w:tcPr>
          <w:p w14:paraId="6B6DDDC1" w14:textId="77777777" w:rsidR="0056576E" w:rsidRPr="0056576E" w:rsidRDefault="0056576E" w:rsidP="0056576E">
            <w:pPr>
              <w:jc w:val="center"/>
              <w:rPr>
                <w:rFonts w:ascii="Times New Roman" w:hAnsi="Times New Roman" w:cs="Times New Roman"/>
                <w:sz w:val="16"/>
                <w:szCs w:val="16"/>
              </w:rPr>
            </w:pPr>
          </w:p>
        </w:tc>
        <w:tc>
          <w:tcPr>
            <w:tcW w:w="773" w:type="dxa"/>
            <w:tcBorders>
              <w:bottom w:val="single" w:sz="12" w:space="0" w:color="auto"/>
            </w:tcBorders>
            <w:vAlign w:val="center"/>
          </w:tcPr>
          <w:p w14:paraId="70E12C06" w14:textId="77777777" w:rsidR="0056576E" w:rsidRPr="0056576E" w:rsidRDefault="0056576E" w:rsidP="0056576E">
            <w:pPr>
              <w:jc w:val="center"/>
              <w:rPr>
                <w:rFonts w:ascii="Times New Roman" w:hAnsi="Times New Roman" w:cs="Times New Roman"/>
                <w:sz w:val="16"/>
                <w:szCs w:val="16"/>
              </w:rPr>
            </w:pPr>
          </w:p>
        </w:tc>
        <w:tc>
          <w:tcPr>
            <w:tcW w:w="756" w:type="dxa"/>
            <w:tcBorders>
              <w:bottom w:val="single" w:sz="12" w:space="0" w:color="auto"/>
            </w:tcBorders>
            <w:vAlign w:val="center"/>
          </w:tcPr>
          <w:p w14:paraId="0962C636" w14:textId="77777777" w:rsidR="0056576E" w:rsidRPr="0056576E" w:rsidRDefault="0056576E" w:rsidP="0056576E">
            <w:pPr>
              <w:jc w:val="center"/>
              <w:rPr>
                <w:rFonts w:ascii="Times New Roman" w:hAnsi="Times New Roman" w:cs="Times New Roman"/>
                <w:sz w:val="16"/>
                <w:szCs w:val="16"/>
              </w:rPr>
            </w:pPr>
          </w:p>
        </w:tc>
        <w:tc>
          <w:tcPr>
            <w:tcW w:w="783" w:type="dxa"/>
            <w:tcBorders>
              <w:bottom w:val="single" w:sz="12" w:space="0" w:color="auto"/>
            </w:tcBorders>
            <w:vAlign w:val="center"/>
          </w:tcPr>
          <w:p w14:paraId="2D5ACBFA" w14:textId="77777777" w:rsidR="0056576E" w:rsidRPr="0056576E" w:rsidRDefault="0056576E" w:rsidP="0056576E">
            <w:pPr>
              <w:jc w:val="center"/>
              <w:rPr>
                <w:rFonts w:ascii="Times New Roman" w:hAnsi="Times New Roman" w:cs="Times New Roman"/>
                <w:sz w:val="16"/>
                <w:szCs w:val="16"/>
              </w:rPr>
            </w:pPr>
          </w:p>
        </w:tc>
        <w:tc>
          <w:tcPr>
            <w:tcW w:w="816" w:type="dxa"/>
            <w:tcBorders>
              <w:bottom w:val="single" w:sz="12" w:space="0" w:color="auto"/>
              <w:right w:val="single" w:sz="12" w:space="0" w:color="auto"/>
            </w:tcBorders>
            <w:vAlign w:val="center"/>
          </w:tcPr>
          <w:p w14:paraId="0F4FFECE" w14:textId="77777777" w:rsidR="0056576E" w:rsidRPr="0056576E" w:rsidRDefault="0056576E" w:rsidP="0056576E">
            <w:pPr>
              <w:jc w:val="center"/>
              <w:rPr>
                <w:rFonts w:ascii="Times New Roman" w:hAnsi="Times New Roman" w:cs="Times New Roman"/>
                <w:sz w:val="16"/>
                <w:szCs w:val="16"/>
              </w:rPr>
            </w:pP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Wang, Dongming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5] B. E. Watkins et al., “Neural network based adaptive predistortion for the linearization of nonlinear RF amplifiers,” Military Commun. Conf. 1995, pp. 145-149, San Diego, USA, November 1995.</w:t>
      </w:r>
    </w:p>
    <w:p w14:paraId="2B95809B" w14:textId="67EAB34B" w:rsidR="00C00C55" w:rsidRDefault="00C00C55" w:rsidP="00C00C55">
      <w:r>
        <w:rPr>
          <w:rFonts w:hint="eastAsia"/>
        </w:rPr>
        <w:t>[</w:t>
      </w:r>
      <w:r>
        <w:t xml:space="preserve">6] </w:t>
      </w:r>
      <w:r w:rsidR="00AA5508" w:rsidRPr="00AA5508">
        <w:t>Hagan, M.T., and M.B. Menhaj. “Training Feedforward Networks with the Marquardt Algorithm.” IEEE transactions on neural networks 5.6 (1994): 989–993. Web.</w:t>
      </w:r>
    </w:p>
    <w:p w14:paraId="7667C172" w14:textId="0E27A583" w:rsidR="00AA5508" w:rsidRDefault="00AA5508" w:rsidP="00AA5508">
      <w:r>
        <w:rPr>
          <w:rFonts w:hint="eastAsia"/>
        </w:rPr>
        <w:t>[</w:t>
      </w:r>
      <w:r>
        <w:t>7] S. Haykin, Neural Networks: A Comprehensive Foundation. UpperSaddle River, NJ: Prentice-Hall, 1999.</w:t>
      </w:r>
    </w:p>
    <w:p w14:paraId="4B62CC0D" w14:textId="10787704" w:rsidR="00AA5508" w:rsidRDefault="00AA5508" w:rsidP="00AA5508">
      <w:r>
        <w:rPr>
          <w:rFonts w:hint="eastAsia"/>
        </w:rPr>
        <w:t>[</w:t>
      </w:r>
      <w:r>
        <w:t xml:space="preserve">8] </w:t>
      </w:r>
      <w:r w:rsidRPr="00AA5508">
        <w:t>Hongyo, Reina, Yoshimasa Egashira, and Keiichi Yamaguchi. “Deep Neural Network Based Predistorter with ReLU Activation for Doherty Power Amplifiers.” 2018 Asia-Pacific Microwave Conference (APMC). IEICE, 2018. 959–961. Web.</w:t>
      </w:r>
    </w:p>
    <w:p w14:paraId="5B0FCD1B" w14:textId="08F1C424" w:rsidR="00AF6F62" w:rsidRDefault="00AF6F62" w:rsidP="00AF6F62">
      <w:r>
        <w:rPr>
          <w:rFonts w:hint="eastAsia"/>
        </w:rPr>
        <w:t>[</w:t>
      </w:r>
      <w:r>
        <w:t>9] M. S. O. Alink, E. A. M. Klumperink, M. C. M. Soer, A. B. J. Kokkeler,</w:t>
      </w:r>
      <w:r>
        <w:rPr>
          <w:rFonts w:hint="eastAsia"/>
        </w:rPr>
        <w:t xml:space="preserve"> </w:t>
      </w:r>
      <w:r>
        <w:t xml:space="preserve">G. J. M. Smit, and B. </w:t>
      </w:r>
      <w:r>
        <w:lastRenderedPageBreak/>
        <w:t>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Lu Lu,Yeonjong Shin,Yanhui Su George E. Karniadakis.(2019).Dying ReLU and Initialization: Theory and Numerical Examples..CoRR</w:t>
      </w:r>
    </w:p>
    <w:p w14:paraId="207F598E" w14:textId="5CF2DE1F" w:rsidR="00A94101" w:rsidRPr="00BE2BF7" w:rsidRDefault="00A94101" w:rsidP="00AF6F62">
      <w:r>
        <w:rPr>
          <w:rFonts w:hint="eastAsia"/>
        </w:rPr>
        <w:t>[</w:t>
      </w:r>
      <w:r>
        <w:t xml:space="preserve">11] </w:t>
      </w:r>
      <w:r w:rsidRPr="00A94101">
        <w:t>Djork-Arné Clevert,Thomas Unterthiner Sepp Hochreiter.(2015).Fast and Accurate Deep Network Learning by Exponential Linear Units (ELUs)..CoRR</w:t>
      </w:r>
    </w:p>
    <w:sectPr w:rsidR="00A94101" w:rsidRPr="00BE2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101A80"/>
    <w:rsid w:val="001125DF"/>
    <w:rsid w:val="00152992"/>
    <w:rsid w:val="002067E4"/>
    <w:rsid w:val="002375E6"/>
    <w:rsid w:val="002C1280"/>
    <w:rsid w:val="002D1809"/>
    <w:rsid w:val="002E793D"/>
    <w:rsid w:val="003559F4"/>
    <w:rsid w:val="00366999"/>
    <w:rsid w:val="00372C4D"/>
    <w:rsid w:val="00374E81"/>
    <w:rsid w:val="003A3694"/>
    <w:rsid w:val="00427FE1"/>
    <w:rsid w:val="00430B54"/>
    <w:rsid w:val="00451C83"/>
    <w:rsid w:val="0049756F"/>
    <w:rsid w:val="004B05DE"/>
    <w:rsid w:val="00502C0C"/>
    <w:rsid w:val="0056576E"/>
    <w:rsid w:val="00602E83"/>
    <w:rsid w:val="006B25FC"/>
    <w:rsid w:val="006C388E"/>
    <w:rsid w:val="0075455D"/>
    <w:rsid w:val="00772571"/>
    <w:rsid w:val="007A19AC"/>
    <w:rsid w:val="00801716"/>
    <w:rsid w:val="0082683A"/>
    <w:rsid w:val="0085040A"/>
    <w:rsid w:val="00883ED6"/>
    <w:rsid w:val="00886C59"/>
    <w:rsid w:val="00984F95"/>
    <w:rsid w:val="009B68C7"/>
    <w:rsid w:val="009C4201"/>
    <w:rsid w:val="009D6F00"/>
    <w:rsid w:val="009F4586"/>
    <w:rsid w:val="00A15B1A"/>
    <w:rsid w:val="00A25102"/>
    <w:rsid w:val="00A300B0"/>
    <w:rsid w:val="00A94101"/>
    <w:rsid w:val="00AA5508"/>
    <w:rsid w:val="00AC5508"/>
    <w:rsid w:val="00AF6F62"/>
    <w:rsid w:val="00B007B3"/>
    <w:rsid w:val="00B4293F"/>
    <w:rsid w:val="00BC7540"/>
    <w:rsid w:val="00BE2BF7"/>
    <w:rsid w:val="00C00C55"/>
    <w:rsid w:val="00C44829"/>
    <w:rsid w:val="00CD6A43"/>
    <w:rsid w:val="00D34BCD"/>
    <w:rsid w:val="00D52143"/>
    <w:rsid w:val="00D73311"/>
    <w:rsid w:val="00D83239"/>
    <w:rsid w:val="00DD5C71"/>
    <w:rsid w:val="00E24DC4"/>
    <w:rsid w:val="00E77B2F"/>
    <w:rsid w:val="00E81699"/>
    <w:rsid w:val="00E859E1"/>
    <w:rsid w:val="00E92EDA"/>
    <w:rsid w:val="00F00F89"/>
    <w:rsid w:val="00F465E6"/>
    <w:rsid w:val="00FB70C5"/>
    <w:rsid w:val="00FB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3.emf"/><Relationship Id="rId16" Type="http://schemas.openxmlformats.org/officeDocument/2006/relationships/image" Target="media/image7.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29.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5.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4.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7.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3309</TotalTime>
  <Pages>6</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35</cp:revision>
  <dcterms:created xsi:type="dcterms:W3CDTF">2023-12-26T02:57:00Z</dcterms:created>
  <dcterms:modified xsi:type="dcterms:W3CDTF">2024-01-02T07:21:00Z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