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31817" w14:textId="77777777" w:rsidR="00487779" w:rsidRDefault="00B76484" w:rsidP="00DC7CB0">
      <w:pPr>
        <w:jc w:val="center"/>
      </w:pPr>
      <w:r>
        <w:t xml:space="preserve">Association of Numeracy Scales </w:t>
      </w:r>
    </w:p>
    <w:p w14:paraId="62FF9C9F" w14:textId="57BD15E3" w:rsidR="00DC7CB0" w:rsidRDefault="00B76484" w:rsidP="00DC7CB0">
      <w:pPr>
        <w:jc w:val="center"/>
      </w:pPr>
      <w:r>
        <w:t>with Self-Reported Health Status and</w:t>
      </w:r>
      <w:r w:rsidR="00487779">
        <w:t xml:space="preserve"> </w:t>
      </w:r>
      <w:r>
        <w:t>Healthcare-Provider Visits</w:t>
      </w:r>
    </w:p>
    <w:p w14:paraId="14B76FEA" w14:textId="2B3DB00F" w:rsidR="00B76484" w:rsidRDefault="00B76484" w:rsidP="00DC7CB0">
      <w:pPr>
        <w:jc w:val="center"/>
      </w:pPr>
    </w:p>
    <w:p w14:paraId="4BE5E17A" w14:textId="77777777" w:rsidR="008D1248" w:rsidRDefault="00B76484" w:rsidP="00DC7CB0">
      <w:pPr>
        <w:jc w:val="center"/>
      </w:pPr>
      <w:r>
        <w:t>Department of Population Health Status</w:t>
      </w:r>
    </w:p>
    <w:p w14:paraId="7897F847" w14:textId="0FB5C8D2" w:rsidR="00B76484" w:rsidRDefault="00B76484" w:rsidP="00DC7CB0">
      <w:pPr>
        <w:jc w:val="center"/>
      </w:pPr>
      <w:r>
        <w:t>Biostatistics and Data Science</w:t>
      </w:r>
    </w:p>
    <w:p w14:paraId="423137C2" w14:textId="77777777" w:rsidR="008D1248" w:rsidRDefault="008D1248" w:rsidP="00DC7CB0">
      <w:pPr>
        <w:jc w:val="center"/>
      </w:pPr>
    </w:p>
    <w:p w14:paraId="30490C4A" w14:textId="4D07E035" w:rsidR="00B76484" w:rsidRDefault="00B76484" w:rsidP="00DC7CB0">
      <w:pPr>
        <w:jc w:val="center"/>
      </w:pPr>
      <w:r>
        <w:t>Faculty Advisor: Dr. Jessica Ancker</w:t>
      </w:r>
    </w:p>
    <w:p w14:paraId="23B581AA" w14:textId="5CF6C57C" w:rsidR="00B76484" w:rsidRDefault="00B76484" w:rsidP="008D1248">
      <w:pPr>
        <w:jc w:val="center"/>
      </w:pPr>
      <w:r>
        <w:t>Client: Dr. Jessica Ancker</w:t>
      </w:r>
    </w:p>
    <w:p w14:paraId="02031266" w14:textId="77777777" w:rsidR="008D1248" w:rsidRDefault="008D1248" w:rsidP="008D1248">
      <w:pPr>
        <w:jc w:val="center"/>
      </w:pPr>
    </w:p>
    <w:p w14:paraId="135FCF2C" w14:textId="21ADB05A" w:rsidR="00B76484" w:rsidRDefault="008D1248" w:rsidP="00DC7CB0">
      <w:pPr>
        <w:jc w:val="center"/>
      </w:pPr>
      <w:r>
        <w:t xml:space="preserve">Group Members: </w:t>
      </w:r>
      <w:r w:rsidR="00B76484">
        <w:t>Haojia Li, Tianran Zhang, Zihan Yang</w:t>
      </w:r>
    </w:p>
    <w:p w14:paraId="282C95C4" w14:textId="517A49A2" w:rsidR="00B76484" w:rsidRDefault="00B76484" w:rsidP="00DC7CB0">
      <w:pPr>
        <w:jc w:val="center"/>
      </w:pPr>
    </w:p>
    <w:p w14:paraId="03285E8D" w14:textId="77777777" w:rsidR="00DC7CB0" w:rsidRDefault="00DC7CB0" w:rsidP="00DC7CB0"/>
    <w:p w14:paraId="607756E4" w14:textId="15048B4C" w:rsidR="00487779" w:rsidRPr="003D55F0" w:rsidRDefault="00487779" w:rsidP="00487779">
      <w:r w:rsidRPr="003D55F0">
        <w:rPr>
          <w:b/>
          <w:bCs/>
          <w:color w:val="0E101A"/>
        </w:rPr>
        <w:t>Background:</w:t>
      </w:r>
      <w:r w:rsidRPr="003D55F0">
        <w:t> Poor numeracy is likely to affect health because it may interfere with peoples’ ability to understand their health data and instructions from doctors. </w:t>
      </w:r>
      <w:r w:rsidRPr="003D55F0">
        <w:rPr>
          <w:b/>
          <w:bCs/>
          <w:color w:val="0E101A"/>
        </w:rPr>
        <w:t>Objective:</w:t>
      </w:r>
      <w:r w:rsidRPr="003D55F0">
        <w:t xml:space="preserve"> To test the hypothesis that numeracy is associated with </w:t>
      </w:r>
      <w:r w:rsidRPr="003D55F0">
        <w:rPr>
          <w:b/>
          <w:bCs/>
        </w:rPr>
        <w:t>(a)</w:t>
      </w:r>
      <w:r w:rsidRPr="003D55F0">
        <w:t xml:space="preserve"> self-reported health, and </w:t>
      </w:r>
      <w:r w:rsidRPr="003D55F0">
        <w:rPr>
          <w:b/>
          <w:bCs/>
        </w:rPr>
        <w:t>(b)</w:t>
      </w:r>
      <w:r w:rsidRPr="003D55F0">
        <w:t xml:space="preserve"> healthcare-provider visits. </w:t>
      </w:r>
      <w:r w:rsidRPr="003D55F0">
        <w:rPr>
          <w:b/>
          <w:bCs/>
          <w:color w:val="0E101A"/>
        </w:rPr>
        <w:t>Study Design:</w:t>
      </w:r>
      <w:r w:rsidRPr="003D55F0">
        <w:t> </w:t>
      </w:r>
      <w:r>
        <w:t>Two survey studies, a r</w:t>
      </w:r>
      <w:r w:rsidRPr="003D55F0">
        <w:t>andom-digit-dial telephone survey</w:t>
      </w:r>
      <w:r>
        <w:t xml:space="preserve"> in New York </w:t>
      </w:r>
      <w:r w:rsidR="00D64CEB">
        <w:t xml:space="preserve">State </w:t>
      </w:r>
      <w:r>
        <w:t>(Empire State Poll), and an international survey on adult education (PIAAC)</w:t>
      </w:r>
      <w:r w:rsidRPr="003D55F0">
        <w:rPr>
          <w:b/>
          <w:bCs/>
          <w:color w:val="0E101A"/>
        </w:rPr>
        <w:t>. Study Subjects</w:t>
      </w:r>
      <w:r w:rsidRPr="003D55F0">
        <w:t xml:space="preserve">: 800 </w:t>
      </w:r>
      <w:r w:rsidR="00D64CEB">
        <w:t>NYS</w:t>
      </w:r>
      <w:r w:rsidRPr="003D55F0">
        <w:t xml:space="preserve"> residents </w:t>
      </w:r>
      <w:r>
        <w:t xml:space="preserve">aged over 18 in ESP and 3660 </w:t>
      </w:r>
      <w:r w:rsidR="00D64CEB">
        <w:t>US</w:t>
      </w:r>
      <w:r>
        <w:t xml:space="preserve"> residents aged over 16</w:t>
      </w:r>
      <w:r w:rsidR="00BA54BE">
        <w:t xml:space="preserve"> in PIAAC</w:t>
      </w:r>
      <w:r>
        <w:t xml:space="preserve">. </w:t>
      </w:r>
      <w:r w:rsidRPr="00487779">
        <w:rPr>
          <w:b/>
          <w:bCs/>
        </w:rPr>
        <w:t>S</w:t>
      </w:r>
      <w:r w:rsidRPr="003D55F0">
        <w:rPr>
          <w:b/>
          <w:bCs/>
          <w:color w:val="0E101A"/>
        </w:rPr>
        <w:t>tudy Variable</w:t>
      </w:r>
      <w:r>
        <w:rPr>
          <w:b/>
          <w:bCs/>
          <w:color w:val="0E101A"/>
        </w:rPr>
        <w:t>s</w:t>
      </w:r>
      <w:r w:rsidRPr="003D55F0">
        <w:rPr>
          <w:b/>
          <w:bCs/>
          <w:color w:val="0E101A"/>
        </w:rPr>
        <w:t>: </w:t>
      </w:r>
      <w:r w:rsidR="00D64CEB">
        <w:rPr>
          <w:color w:val="0E101A"/>
        </w:rPr>
        <w:t>ESP</w:t>
      </w:r>
      <w:r>
        <w:rPr>
          <w:b/>
          <w:bCs/>
          <w:color w:val="0E101A"/>
        </w:rPr>
        <w:t xml:space="preserve"> </w:t>
      </w:r>
      <w:r w:rsidRPr="003D55F0">
        <w:t>Predictor: numeracy measured by a 3-item version of the Subjective Numeracy Scale (SNS)</w:t>
      </w:r>
      <w:r w:rsidRPr="00D64CEB">
        <w:rPr>
          <w:color w:val="0E101A"/>
        </w:rPr>
        <w:t>;</w:t>
      </w:r>
      <w:r w:rsidRPr="003D55F0">
        <w:rPr>
          <w:b/>
          <w:bCs/>
          <w:color w:val="0E101A"/>
        </w:rPr>
        <w:t> </w:t>
      </w:r>
      <w:r w:rsidRPr="003D55F0">
        <w:t>Outcome</w:t>
      </w:r>
      <w:r w:rsidR="00D64CEB">
        <w:t>s</w:t>
      </w:r>
      <w:r w:rsidRPr="003D55F0">
        <w:t xml:space="preserve">: </w:t>
      </w:r>
      <w:r w:rsidR="00D64CEB">
        <w:t>self-report health status</w:t>
      </w:r>
      <w:r w:rsidRPr="003D55F0">
        <w:t xml:space="preserve"> and </w:t>
      </w:r>
      <w:r w:rsidR="00D64CEB">
        <w:t>healthcare-provider visits</w:t>
      </w:r>
      <w:r w:rsidRPr="003D55F0">
        <w:t xml:space="preserve"> in the past 12 months</w:t>
      </w:r>
      <w:r w:rsidR="00D64CEB">
        <w:t>.</w:t>
      </w:r>
      <w:r w:rsidRPr="003D55F0">
        <w:t xml:space="preserve"> </w:t>
      </w:r>
      <w:r>
        <w:t>PIAAC</w:t>
      </w:r>
      <w:r w:rsidR="00D64CEB">
        <w:t xml:space="preserve"> P</w:t>
      </w:r>
      <w:r>
        <w:t>redictor</w:t>
      </w:r>
      <w:r w:rsidR="00D64CEB">
        <w:t>:</w:t>
      </w:r>
      <w:r>
        <w:t xml:space="preserve"> numeracy proficiency scale including 56 tasks. For both surveys, d</w:t>
      </w:r>
      <w:r w:rsidRPr="003D55F0">
        <w:t xml:space="preserve">emographic </w:t>
      </w:r>
      <w:r>
        <w:t>c</w:t>
      </w:r>
      <w:r w:rsidRPr="003D55F0">
        <w:t>ovariates</w:t>
      </w:r>
      <w:r w:rsidR="00D64CEB">
        <w:t xml:space="preserve"> include</w:t>
      </w:r>
      <w:r w:rsidRPr="003D55F0">
        <w:t xml:space="preserve"> gender, age, education, income, race, and ethnicity. </w:t>
      </w:r>
      <w:r w:rsidRPr="003D55F0">
        <w:rPr>
          <w:b/>
          <w:bCs/>
          <w:color w:val="0E101A"/>
        </w:rPr>
        <w:t>Results: (a) </w:t>
      </w:r>
      <w:r w:rsidRPr="003D55F0">
        <w:t>Weighted multivariate logistic regression on the dichotomized binary health status showed that people with higher numeracy scores tend</w:t>
      </w:r>
      <w:r w:rsidR="00D64CEB">
        <w:t>ed</w:t>
      </w:r>
      <w:r w:rsidRPr="003D55F0">
        <w:t xml:space="preserve"> to be in better health controlling other covariates. </w:t>
      </w:r>
      <w:r>
        <w:t>E</w:t>
      </w:r>
      <w:r w:rsidRPr="003D55F0">
        <w:t xml:space="preserve">ducation and income </w:t>
      </w:r>
      <w:r>
        <w:t>were</w:t>
      </w:r>
      <w:r w:rsidRPr="003D55F0">
        <w:t xml:space="preserve"> positively associated with health status, while age </w:t>
      </w:r>
      <w:r>
        <w:t>was</w:t>
      </w:r>
      <w:r w:rsidRPr="003D55F0">
        <w:t xml:space="preserve"> negatively associated with it. </w:t>
      </w:r>
      <w:r>
        <w:t>The</w:t>
      </w:r>
      <w:r w:rsidRPr="003D55F0">
        <w:t xml:space="preserve"> results </w:t>
      </w:r>
      <w:r>
        <w:t xml:space="preserve">were similar to </w:t>
      </w:r>
      <w:r w:rsidR="00D64CEB">
        <w:t>those</w:t>
      </w:r>
      <w:r>
        <w:t xml:space="preserve"> of the nationwide </w:t>
      </w:r>
      <w:r w:rsidRPr="003D55F0">
        <w:t>PIAAC data, ex</w:t>
      </w:r>
      <w:r w:rsidR="00D64CEB">
        <w:t>cept</w:t>
      </w:r>
      <w:r w:rsidRPr="003D55F0">
        <w:t xml:space="preserve"> that ethnicity </w:t>
      </w:r>
      <w:r w:rsidR="00D64CEB">
        <w:t>was</w:t>
      </w:r>
      <w:r>
        <w:t xml:space="preserve"> not associated with</w:t>
      </w:r>
      <w:r w:rsidRPr="003D55F0">
        <w:t xml:space="preserve"> health status in PIA</w:t>
      </w:r>
      <w:r>
        <w:t>A</w:t>
      </w:r>
      <w:r w:rsidRPr="003D55F0">
        <w:t xml:space="preserve">C </w:t>
      </w:r>
      <w:r>
        <w:t>study.</w:t>
      </w:r>
      <w:r w:rsidRPr="003D55F0">
        <w:t xml:space="preserve"> </w:t>
      </w:r>
      <w:r w:rsidR="00D64CEB">
        <w:t xml:space="preserve">The </w:t>
      </w:r>
      <w:r w:rsidRPr="003D55F0">
        <w:t>ESP regression overperform</w:t>
      </w:r>
      <w:r w:rsidR="00D64CEB">
        <w:t>ed</w:t>
      </w:r>
      <w:r w:rsidRPr="003D55F0">
        <w:t xml:space="preserve"> PIAAC regression with a lower </w:t>
      </w:r>
      <w:r w:rsidR="002D5CB1">
        <w:t>AUC.</w:t>
      </w:r>
      <w:r w:rsidRPr="003D55F0">
        <w:rPr>
          <w:b/>
          <w:bCs/>
          <w:color w:val="0E101A"/>
        </w:rPr>
        <w:t> (b) </w:t>
      </w:r>
      <w:r w:rsidRPr="003D55F0">
        <w:t xml:space="preserve">Though the relationship between numeracy and visits to care providers were not significantly correlated, males and females </w:t>
      </w:r>
      <w:r>
        <w:t>show</w:t>
      </w:r>
      <w:r w:rsidR="00D64CEB">
        <w:t>ed</w:t>
      </w:r>
      <w:r w:rsidRPr="003D55F0">
        <w:t xml:space="preserve"> different habits of visiting doctors. There </w:t>
      </w:r>
      <w:r w:rsidR="002D5CB1">
        <w:t>was</w:t>
      </w:r>
      <w:r w:rsidRPr="003D55F0">
        <w:t xml:space="preserve"> no association between numeracy and healthcare-provider visits in the female subset of ESP data controlling other covariates. However, the weighted ordinal </w:t>
      </w:r>
      <w:r w:rsidR="002D5CB1">
        <w:t>multinomial</w:t>
      </w:r>
      <w:r w:rsidRPr="003D55F0">
        <w:t xml:space="preserve"> regression showed that numeracy </w:t>
      </w:r>
      <w:r w:rsidR="002D5CB1">
        <w:t>was</w:t>
      </w:r>
      <w:r>
        <w:t xml:space="preserve"> </w:t>
      </w:r>
      <w:r w:rsidRPr="003D55F0">
        <w:t>negative</w:t>
      </w:r>
      <w:r w:rsidR="002D5CB1">
        <w:t>ly</w:t>
      </w:r>
      <w:r w:rsidRPr="003D55F0">
        <w:t xml:space="preserve"> associat</w:t>
      </w:r>
      <w:r>
        <w:t>ed</w:t>
      </w:r>
      <w:r w:rsidRPr="003D55F0">
        <w:t xml:space="preserve"> with </w:t>
      </w:r>
      <w:r>
        <w:t xml:space="preserve">doctor </w:t>
      </w:r>
      <w:r w:rsidRPr="003D55F0">
        <w:t>visits for males. </w:t>
      </w:r>
      <w:r w:rsidRPr="003D55F0">
        <w:rPr>
          <w:b/>
          <w:bCs/>
          <w:color w:val="0E101A"/>
        </w:rPr>
        <w:t>Conclusion: </w:t>
      </w:r>
      <w:r w:rsidRPr="003D55F0">
        <w:t xml:space="preserve">Higher numeracy is related to better self-reported health status. </w:t>
      </w:r>
      <w:r w:rsidR="002D5CB1">
        <w:t>T</w:t>
      </w:r>
      <w:r w:rsidRPr="003D55F0">
        <w:t>here is a gender difference in healthcare-providers visits that numeracy plays a role in males but not in the female subgroup.</w:t>
      </w:r>
    </w:p>
    <w:p w14:paraId="4ADBD39C" w14:textId="55776A08" w:rsidR="008D1248" w:rsidRPr="00DC7CB0" w:rsidRDefault="008D1248" w:rsidP="00487779"/>
    <w:sectPr w:rsidR="008D1248" w:rsidRPr="00DC7CB0" w:rsidSect="00CE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C4"/>
    <w:rsid w:val="000D5473"/>
    <w:rsid w:val="001511A4"/>
    <w:rsid w:val="00154335"/>
    <w:rsid w:val="001B0E5B"/>
    <w:rsid w:val="001E725C"/>
    <w:rsid w:val="002D5CB1"/>
    <w:rsid w:val="00404A5D"/>
    <w:rsid w:val="00473B4E"/>
    <w:rsid w:val="00487779"/>
    <w:rsid w:val="0052513C"/>
    <w:rsid w:val="006055DA"/>
    <w:rsid w:val="00610DB3"/>
    <w:rsid w:val="00657170"/>
    <w:rsid w:val="007854EA"/>
    <w:rsid w:val="007B1862"/>
    <w:rsid w:val="008D1248"/>
    <w:rsid w:val="00926E3D"/>
    <w:rsid w:val="00941651"/>
    <w:rsid w:val="009641C4"/>
    <w:rsid w:val="00AF635E"/>
    <w:rsid w:val="00B26B67"/>
    <w:rsid w:val="00B3465C"/>
    <w:rsid w:val="00B76484"/>
    <w:rsid w:val="00BA54BE"/>
    <w:rsid w:val="00BC4B8C"/>
    <w:rsid w:val="00C416CE"/>
    <w:rsid w:val="00C50D8B"/>
    <w:rsid w:val="00CE56F5"/>
    <w:rsid w:val="00D438A1"/>
    <w:rsid w:val="00D56DD5"/>
    <w:rsid w:val="00D64CEB"/>
    <w:rsid w:val="00DC7CB0"/>
    <w:rsid w:val="00DF183D"/>
    <w:rsid w:val="00E03E53"/>
    <w:rsid w:val="00EC129C"/>
    <w:rsid w:val="00F318D7"/>
    <w:rsid w:val="00F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57D9"/>
  <w15:chartTrackingRefBased/>
  <w15:docId w15:val="{42C5EFE9-F4F3-E442-81B2-A585C3ED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6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7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79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877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7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77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1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Tianran Zhang</dc:creator>
  <cp:keywords/>
  <dc:description/>
  <cp:lastModifiedBy>Haojia Li</cp:lastModifiedBy>
  <cp:revision>23</cp:revision>
  <cp:lastPrinted>2020-07-02T03:39:00Z</cp:lastPrinted>
  <dcterms:created xsi:type="dcterms:W3CDTF">2020-06-28T14:06:00Z</dcterms:created>
  <dcterms:modified xsi:type="dcterms:W3CDTF">2020-07-07T14:59:00Z</dcterms:modified>
</cp:coreProperties>
</file>