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160" w:after="80"/>
        <w:rPr>
          <w:highlight w:val="none"/>
          <w14:ligatures w14:val="none"/>
        </w:rPr>
      </w:pPr>
      <w:r>
        <w:rPr/>
        <w:t>Description</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color w:themeColor="text1" w:val="000000"/>
          <w:sz w:val="22"/>
          <w:szCs w:val="22"/>
        </w:rPr>
        <w:t>My ray tracer uses a “box” with a flower pattern on the back wall (texture), a chequerboard pattern on the floor.</w:t>
      </w:r>
      <w:r>
        <w:rPr>
          <w:rFonts w:eastAsia="Arial" w:cs="Arial"/>
          <w:b w:val="false"/>
          <w:bCs w:val="false"/>
          <w:i w:val="false"/>
          <w:iCs w:val="false"/>
          <w:color w:themeColor="text1" w:val="000000"/>
          <w:sz w:val="22"/>
          <w:szCs w:val="22"/>
          <w:u w:val="none"/>
        </w:rPr>
        <w:t xml:space="preserve"> I found creating the ray tracer to have some difficulties. For example, creating the spotlight, I implemented it relatively quickly, however ran into the issue of the lighting being exactly the same as it was before, almost like nothing changed. Initially I tried moving it around the scene, but without success. However I found that setting the cutoff value to a ridiculously low value (say, 0.5) resulted in the spotlight behaving more normally. After trialling a handful of tests, I eventually figured the angle between the shadow ray and the light ray may be in radians. After a quick conversion, the output of the code behaves a lot more like how I’d expect it to. Anti Aliasing was much easier to implement, as the creation of the four rays in each pixel was trivial, just needing quick mental arithmetic to place the rays in their correct locations, and an average calculation at the end. I did a small optimisation to the Anti Aliasing too, where the regular ray is shot out too. If it reports back the exact same colour as the previous pixel, the Anti Aliasing step is skipped entirely. This is absolutely not the most optimal, especially if the scene is much more complex, where 5 rays are sent for every pixel and not 4.</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b w:val="false"/>
          <w:bCs w:val="false"/>
          <w:i w:val="false"/>
          <w:iCs w:val="false"/>
          <w:color w:themeColor="text1" w:val="000000"/>
          <w:sz w:val="22"/>
          <w:szCs w:val="22"/>
          <w:u w:val="none"/>
        </w:rPr>
        <w:t>I have implemented:</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b w:val="false"/>
          <w:bCs w:val="false"/>
          <w:i w:val="false"/>
          <w:iCs w:val="false"/>
          <w:color w:themeColor="text1" w:val="000000"/>
          <w:sz w:val="22"/>
          <w:szCs w:val="22"/>
          <w:u w:val="none"/>
        </w:rPr>
        <w:t>A refractive object</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b w:val="false"/>
          <w:bCs w:val="false"/>
          <w:i w:val="false"/>
          <w:iCs w:val="false"/>
          <w:color w:themeColor="text1" w:val="000000"/>
          <w:sz w:val="22"/>
          <w:szCs w:val="22"/>
          <w:u w:val="none"/>
        </w:rPr>
        <w:t>A spotlight</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b w:val="false"/>
          <w:bCs w:val="false"/>
          <w:i w:val="false"/>
          <w:iCs w:val="false"/>
          <w:color w:themeColor="text1" w:val="000000"/>
          <w:sz w:val="22"/>
          <w:szCs w:val="22"/>
          <w:u w:val="none"/>
        </w:rPr>
        <w:t>Anti-Aliasing</w:t>
      </w:r>
    </w:p>
    <w:p>
      <w:pPr>
        <w:pStyle w:val="Normal"/>
        <w:pBdr/>
        <w:shd w:val="clear" w:color="auto" w:fill="auto"/>
        <w:spacing w:lineRule="atLeast" w:line="285"/>
        <w:ind w:hanging="0" w:left="0" w:right="0"/>
        <w:rPr>
          <w:rFonts w:ascii="Arial" w:hAnsi="Arial" w:eastAsia="Arial" w:cs="Arial"/>
          <w:b w:val="false"/>
          <w:bCs w:val="false"/>
          <w:i w:val="false"/>
          <w:i w:val="false"/>
          <w:color w:themeColor="text1" w:val="000000"/>
          <w:sz w:val="22"/>
          <w:szCs w:val="22"/>
          <w:highlight w:val="none"/>
          <w:u w:val="none"/>
        </w:rPr>
      </w:pPr>
      <w:r>
        <w:rPr>
          <w:rFonts w:eastAsia="Arial" w:cs="Arial"/>
          <w:b w:val="false"/>
          <w:bCs w:val="false"/>
          <w:i w:val="false"/>
          <w:iCs w:val="false"/>
          <w:color w:themeColor="text1" w:val="000000"/>
          <w:sz w:val="22"/>
          <w:szCs w:val="22"/>
          <w:u w:val="none"/>
        </w:rPr>
        <w:t>Soft Shadows</w:t>
      </w:r>
    </w:p>
    <w:p>
      <w:pPr>
        <w:pStyle w:val="Normal"/>
        <w:pBdr/>
        <w:shd w:val="clear" w:color="auto" w:fill="auto"/>
        <w:spacing w:lineRule="atLeast" w:line="285"/>
        <w:ind w:hanging="0" w:left="0" w:right="0"/>
        <w:rPr>
          <w:rFonts w:ascii="Arial" w:hAnsi="Arial" w:eastAsia="Arial" w:cs="Arial"/>
          <w:b/>
          <w:bCs/>
          <w:i/>
          <w:i/>
          <w:color w:themeColor="text1" w:val="000000"/>
          <w:sz w:val="22"/>
          <w:szCs w:val="22"/>
          <w:highlight w:val="none"/>
          <w:u w:val="single"/>
        </w:rPr>
      </w:pPr>
      <w:r>
        <w:rPr>
          <w:rFonts w:eastAsia="Arial" w:cs="Arial"/>
          <w:b/>
          <w:bCs/>
          <w:i/>
          <w:iCs/>
          <w:color w:themeColor="text1" w:val="000000"/>
          <w:sz w:val="22"/>
          <w:szCs w:val="22"/>
          <w:u w:val="single"/>
        </w:rPr>
        <w:t>More</w:t>
      </w:r>
    </w:p>
    <w:p>
      <w:pPr>
        <w:pStyle w:val="Heading2"/>
        <w:rPr>
          <w:highlight w:val="none"/>
          <w14:ligatures w14:val="none"/>
        </w:rPr>
      </w:pPr>
      <w:r>
        <w:rPr/>
        <w:t>Images</w:t>
      </w:r>
    </w:p>
    <w:p>
      <w:pPr>
        <w:pStyle w:val="Normal"/>
        <w:pBdr/>
        <w:shd w:val="clear" w:color="auto" w:fill="auto"/>
        <w:spacing w:lineRule="atLeast" w:line="285"/>
        <w:ind w:hanging="0" w:left="0" w:right="0"/>
        <w:rPr>
          <w:rFonts w:ascii="Arial" w:hAnsi="Arial" w:cs="Arial"/>
          <w:color w:themeColor="text1" w:val="000000"/>
          <w:sz w:val="22"/>
          <w:szCs w:val="22"/>
        </w:rPr>
      </w:pPr>
      <w:r>
        <w:rPr>
          <w:rFonts w:cs="Arial"/>
          <w:color w:themeColor="text1" w:val="000000"/>
          <w:sz w:val="22"/>
          <w:szCs w:val="22"/>
        </w:rPr>
        <w:t>With Anti-Aliasing and Soft Shadows</w:t>
      </w:r>
    </w:p>
    <w:p>
      <w:pPr>
        <w:pStyle w:val="Normal"/>
        <w:pBdr/>
        <w:shd w:val="clear" w:color="auto" w:fill="auto"/>
        <w:spacing w:lineRule="atLeast" w:line="285"/>
        <w:ind w:hanging="0" w:left="0" w:right="0"/>
        <w:rPr>
          <w:rFonts w:ascii="Arial" w:hAnsi="Arial" w:cs="Arial"/>
          <w:color w:themeColor="text1" w:val="000000"/>
          <w:sz w:val="22"/>
          <w:szCs w:val="22"/>
        </w:rPr>
      </w:pPr>
      <w:r>
        <w:rPr>
          <w:rFonts w:cs="Arial"/>
          <w:color w:themeColor="text1" w:val="000000"/>
          <w:sz w:val="22"/>
          <w:szCs w:val="22"/>
        </w:rPr>
      </w:r>
    </w:p>
    <w:p>
      <w:pPr>
        <w:pStyle w:val="Normal"/>
        <w:pBdr/>
        <w:shd w:val="clear" w:color="auto" w:fill="auto"/>
        <w:spacing w:lineRule="atLeast" w:line="285"/>
        <w:ind w:hanging="0" w:left="0" w:right="0"/>
        <w:rPr>
          <w:rFonts w:ascii="Arial" w:hAnsi="Arial" w:cs="Arial"/>
          <w:color w:themeColor="text1" w:val="000000"/>
          <w:sz w:val="22"/>
          <w:szCs w:val="22"/>
        </w:rPr>
      </w:pPr>
      <w:r>
        <w:rPr>
          <w:rFonts w:cs="Arial"/>
          <w:color w:themeColor="text1" w:val="000000"/>
          <w:sz w:val="22"/>
          <w:szCs w:val="22"/>
        </w:rPr>
        <w:t>Without Anti-Aliasing and Soft Shadows</w:t>
      </w:r>
    </w:p>
    <w:p>
      <w:pPr>
        <w:pStyle w:val="Normal"/>
        <w:pBdr/>
        <w:shd w:val="clear" w:color="auto" w:fill="auto"/>
        <w:spacing w:lineRule="atLeast" w:line="285"/>
        <w:ind w:hanging="0" w:left="0" w:right="0"/>
        <w:rPr>
          <w:rFonts w:ascii="Arial" w:hAnsi="Arial" w:cs="Arial"/>
          <w:color w:themeColor="text1" w:val="000000"/>
          <w:sz w:val="22"/>
          <w:szCs w:val="22"/>
        </w:rPr>
      </w:pPr>
      <w:r>
        <w:rPr>
          <w:rFonts w:cs="Arial"/>
          <w:color w:themeColor="text1" w:val="000000"/>
          <w:sz w:val="22"/>
          <w:szCs w:val="22"/>
        </w:rPr>
      </w:r>
    </w:p>
    <w:p>
      <w:pPr>
        <w:pStyle w:val="Heading2"/>
        <w:rPr>
          <w14:ligatures w14:val="none"/>
        </w:rPr>
      </w:pPr>
      <w:r>
        <w:rPr/>
        <w:t>Estimates</w:t>
      </w:r>
    </w:p>
    <w:p>
      <w:pPr>
        <w:pStyle w:val="Normal"/>
        <w:rPr>
          <w:highlight w:val="none"/>
          <w14:ligatures w14:val="none"/>
        </w:rPr>
      </w:pPr>
      <w:r>
        <w:rPr/>
        <w:t xml:space="preserve">Run on my home PC (Ryzen 5 5600X, Radeon RX 6700XT, POP!_OS 24.04), </w:t>
      </w:r>
      <w:r>
        <w:rPr>
          <w14:ligatures w14:val="none"/>
        </w:rPr>
        <w:t xml:space="preserve">600 Divisions, Recursion Depth:4, 600px x 600px </w:t>
      </w:r>
      <w:r>
        <w:rPr/>
        <w:t>.</w:t>
      </w:r>
    </w:p>
    <w:p>
      <w:pPr>
        <w:pStyle w:val="Normal"/>
        <w:rPr>
          <w:highlight w:val="none"/>
          <w14:ligatures w14:val="none"/>
        </w:rPr>
      </w:pPr>
      <w:r>
        <w:rPr/>
        <w:t>Without Anti-Aliasing and Soft Shadows: 6s, 35ms.</w:t>
      </w:r>
    </w:p>
    <w:p>
      <w:pPr>
        <w:pStyle w:val="Normal"/>
        <w:rPr/>
      </w:pPr>
      <w:r>
        <w:rPr/>
        <w:t>With Anti-Aliasing and Soft Shadows: 2m, 14s, 43ms</w:t>
      </w:r>
      <w:r>
        <w:rPr>
          <w:rFonts w:cs="Arial"/>
          <w:color w:themeColor="text1" w:val="000000"/>
          <w:sz w:val="22"/>
          <w:szCs w:val="22"/>
        </w:rPr>
        <w:t>.</w:t>
      </w:r>
    </w:p>
    <w:p>
      <w:pPr>
        <w:pStyle w:val="Heading2"/>
        <w:rPr>
          <w14:ligatures w14:val="none"/>
        </w:rPr>
      </w:pPr>
      <w:r>
        <w:rPr/>
        <w:t>Sources</w:t>
      </w:r>
    </w:p>
    <w:p>
      <w:pPr>
        <w:pStyle w:val="Normal"/>
        <w:pBdr/>
        <w:shd w:val="clear" w:color="auto" w:fill="auto"/>
        <w:spacing w:lineRule="atLeast" w:line="285"/>
        <w:ind w:hanging="0" w:left="0" w:right="0"/>
        <w:rPr>
          <w:rFonts w:ascii="Arial" w:hAnsi="Arial" w:cs="Arial"/>
          <w:color w:themeColor="text1" w:val="000000"/>
          <w:sz w:val="22"/>
          <w:szCs w:val="22"/>
        </w:rPr>
      </w:pPr>
      <w:r>
        <w:rPr>
          <w:rFonts w:cs="Arial"/>
          <w:color w:themeColor="text1" w:val="000000"/>
          <w:sz w:val="22"/>
          <w:szCs w:val="22"/>
        </w:rPr>
        <w:t xml:space="preserve">Yellow tulip field image on the back wall sourced from </w:t>
      </w:r>
      <w:hyperlink r:id="rId2" w:tgtFrame="https://www.pexels.com/photo/field-of-yellow-tulips-20660931/">
        <w:r>
          <w:rPr>
            <w:rStyle w:val="Hyperlink"/>
            <w:rFonts w:cs="Arial"/>
            <w:color w:themeColor="text1" w:val="000000"/>
            <w:sz w:val="22"/>
            <w:szCs w:val="22"/>
          </w:rPr>
          <w:t>pexels.com</w:t>
        </w:r>
      </w:hyperlink>
    </w:p>
    <w:p>
      <w:pPr>
        <w:pStyle w:val="Heading2"/>
        <w:rPr>
          <w14:ligatures w14:val="none"/>
        </w:rPr>
      </w:pPr>
      <w:r>
        <w:rPr/>
        <w:t>Declaration</w:t>
      </w:r>
    </w:p>
    <w:p>
      <w:pPr>
        <w:pStyle w:val="Normal"/>
        <w:pBdr/>
        <w:shd w:val="clear" w:color="auto" w:fill="auto"/>
        <w:spacing w:lineRule="auto" w:line="240"/>
        <w:ind w:hanging="0" w:left="0" w:right="0"/>
        <w:rPr/>
      </w:pPr>
      <w:r>
        <w:rPr>
          <w:rFonts w:eastAsia="Arial" w:cs="Arial"/>
          <w:color w:themeColor="text1" w:val="000000"/>
          <w:sz w:val="22"/>
          <w:szCs w:val="22"/>
        </w:rPr>
        <w:t>I declare that this assignment submission represents my own work (except for allowed material provided in the course), and that ideas or extracts from other sources are properly acknowledged in the report. I have not allowed anyone to copy my work with the intention of passing it off as their own work.</w:t>
      </w:r>
    </w:p>
    <w:p>
      <w:pPr>
        <w:pStyle w:val="Normal"/>
        <w:pBdr/>
        <w:shd w:val="clear" w:color="auto" w:fill="auto"/>
        <w:spacing w:lineRule="auto" w:line="240"/>
        <w:ind w:hanging="0" w:left="0" w:right="0"/>
        <w:rPr/>
      </w:pPr>
      <w:r>
        <w:rPr>
          <w:rFonts w:eastAsia="Arial" w:cs="Arial"/>
          <w:color w:themeColor="text1" w:val="000000"/>
          <w:sz w:val="22"/>
          <w:szCs w:val="22"/>
        </w:rPr>
        <w:t>Name: Shawn Neal</w:t>
      </w:r>
    </w:p>
    <w:p>
      <w:pPr>
        <w:pStyle w:val="Normal"/>
        <w:pBdr/>
        <w:shd w:val="clear" w:color="auto" w:fill="auto"/>
        <w:spacing w:lineRule="auto" w:line="240"/>
        <w:ind w:hanging="0" w:left="0" w:right="0"/>
        <w:rPr/>
      </w:pPr>
      <w:r>
        <w:rPr>
          <w:rFonts w:eastAsia="Arial" w:cs="Arial"/>
          <w:color w:themeColor="text1" w:val="000000"/>
          <w:sz w:val="22"/>
          <w:szCs w:val="22"/>
        </w:rPr>
        <w:t>Student ID: 18890541</w:t>
      </w:r>
    </w:p>
    <w:p>
      <w:pPr>
        <w:pStyle w:val="Normal"/>
        <w:pBdr/>
        <w:shd w:val="clear" w:color="auto" w:fill="auto"/>
        <w:spacing w:lineRule="auto" w:line="240" w:before="0" w:after="200"/>
        <w:ind w:hanging="0" w:left="0" w:right="0"/>
        <w:rPr>
          <w:rFonts w:ascii="Arial" w:hAnsi="Arial" w:cs="Arial"/>
          <w:color w:themeColor="text1" w:val="000000"/>
          <w:sz w:val="22"/>
          <w:szCs w:val="22"/>
        </w:rPr>
      </w:pPr>
      <w:r>
        <w:rPr>
          <w:rFonts w:eastAsia="Arial" w:cs="Arial"/>
          <w:color w:themeColor="text1" w:val="000000"/>
          <w:sz w:val="22"/>
          <w:szCs w:val="22"/>
        </w:rPr>
        <w:t>Date: 24th May 2026</w:t>
      </w:r>
    </w:p>
    <w:sectPr>
      <w:headerReference w:type="even" r:id="rId3"/>
      <w:headerReference w:type="default" r:id="rId4"/>
      <w:headerReference w:type="first" r:id="rId5"/>
      <w:type w:val="nextPage"/>
      <w:pgSz w:w="11906" w:h="16838"/>
      <w:pgMar w:left="1134" w:right="1134" w:gutter="0" w:header="709"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Shawn Neal</w:t>
      <w:tab/>
      <w:t>COSC363 Assignment 2</w:t>
      <w:tab/>
      <w:t>18890541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Shawn Neal</w:t>
      <w:tab/>
      <w:t>COSC363 Assignment 2</w:t>
      <w:tab/>
      <w:t>18890541</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GB"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12">
    <w:name w:val="Table Grid"/>
    <w:basedOn w:val="66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
    <w:name w:val="Table Grid Light"/>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66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66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66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66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66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66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EEBF6" w:themeFill="accent1" w:themeFillTint="34"/>
      </w:tcPr>
    </w:tblStylePr>
    <w:tblStylePr w:type="band1Vert">
      <w:pPr/>
      <w:rPr>
        <w:sz w:val="22"/>
      </w:rPr>
      <w:tblPr/>
      <w:tcPr>
        <w:shd w:val="clear" w:color="FFFFFF" w:fill="DEEBF6"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66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66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66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66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66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66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66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FEBF7" w:themeFill="accent1" w:themeFillTint="32"/>
      </w:tcPr>
    </w:tblStylePr>
    <w:tblStylePr w:type="band1Vert">
      <w:pPr/>
      <w:rPr>
        <w:sz w:val="22"/>
      </w:rPr>
      <w:tblPr/>
      <w:tcPr>
        <w:shd w:val="clear" w:color="FFFFFF" w:fill="DFEBF7"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66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66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66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66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9E2F3" w:themeFill="accent5" w:themeFillTint="34"/>
      </w:tcPr>
    </w:tblStylePr>
    <w:tblStylePr w:type="band1Vert">
      <w:pPr/>
      <w:rPr>
        <w:sz w:val="22"/>
      </w:rPr>
      <w:tblPr/>
      <w:tcPr>
        <w:shd w:val="clear" w:color="FFFFFF" w:fill="D9E2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66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1" w:themeFillTint="75"/>
      </w:tcPr>
    </w:tblStylePr>
    <w:tblStylePr w:type="band1Vert">
      <w:pPr/>
      <w:tblPr/>
      <w:tcPr>
        <w:shd w:val="clear" w:color="FFFFFF" w:fill="B4D1EC" w:themeFill="accent1" w:themeFillTint="75"/>
      </w:tcPr>
    </w:tblStylePr>
    <w:tblStylePr w:type="band2Horz">
      <w:pPr/>
      <w:tblPr/>
      <w:tcPr/>
    </w:tblStylePr>
    <w:tblStylePr w:type="band2Vert">
      <w:pPr/>
      <w:tblPr/>
      <w:tcPr/>
    </w:tblStylePr>
    <w:tblStylePr w:type="firstCol">
      <w:pPr/>
      <w:rPr>
        <w:b/>
        <w:sz w:val="22"/>
      </w:rPr>
      <w:tblPr/>
      <w:tcPr>
        <w:shd w:val="clear" w:color="FFFFFF" w:fill="5B9BD5" w:themeFill="accent1"/>
      </w:tcPr>
    </w:tblStylePr>
    <w:tblStylePr w:type="firstRow">
      <w:pPr/>
      <w:rPr>
        <w:b/>
        <w:sz w:val="22"/>
      </w:rPr>
      <w:tblPr/>
      <w:tcPr>
        <w:shd w:val="clear" w:color="FFFFFF" w:fill="5B9BD5" w:themeFill="accent1"/>
      </w:tcPr>
    </w:tblStylePr>
    <w:tblStylePr w:type="lastCol">
      <w:pPr/>
      <w:rPr>
        <w:b/>
        <w:sz w:val="22"/>
      </w:rPr>
      <w:tblPr/>
      <w:tcPr>
        <w:shd w:val="clear" w:color="FFFFFF" w:fill="5B9BD5" w:themeFill="accent1"/>
      </w:tcPr>
    </w:tblStylePr>
    <w:tblStylePr w:type="lastRow">
      <w:pPr/>
      <w:rPr>
        <w:b/>
        <w:sz w:val="22"/>
      </w:rPr>
      <w:tblPr/>
      <w:tcPr>
        <w:tcBorders>
          <w:top w:val="single" w:color="000000" w:themeColor="light1" w:sz="4" w:space="0"/>
        </w:tcBorders>
        <w:shd w:val="clear" w:color="FFFFFF" w:fill="5B9BD5"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5" w:themeFillTint="75"/>
      </w:tcPr>
    </w:tblStylePr>
    <w:tblStylePr w:type="band1Vert">
      <w:pPr/>
      <w:tblPr/>
      <w:tcPr>
        <w:shd w:val="clear" w:color="FFFFFF" w:fill="A9BEE4" w:themeFill="accent5" w:themeFillTint="75"/>
      </w:tcPr>
    </w:tblStylePr>
    <w:tblStylePr w:type="band2Horz">
      <w:pPr/>
      <w:tblPr/>
      <w:tcPr/>
    </w:tblStylePr>
    <w:tblStylePr w:type="band2Vert">
      <w:pPr/>
      <w:tblPr/>
      <w:tcPr/>
    </w:tblStylePr>
    <w:tblStylePr w:type="firstCol">
      <w:pPr/>
      <w:rPr>
        <w:b/>
        <w:sz w:val="22"/>
      </w:rPr>
      <w:tblPr/>
      <w:tcPr>
        <w:shd w:val="clear" w:color="FFFFFF" w:fill="4472C4" w:themeFill="accent5"/>
      </w:tcPr>
    </w:tblStylePr>
    <w:tblStylePr w:type="firstRow">
      <w:pPr/>
      <w:rPr>
        <w:b/>
        <w:sz w:val="22"/>
      </w:rPr>
      <w:tblPr/>
      <w:tcPr>
        <w:shd w:val="clear" w:color="FFFFFF" w:fill="4472C4" w:themeFill="accent5"/>
      </w:tcPr>
    </w:tblStylePr>
    <w:tblStylePr w:type="lastCol">
      <w:pPr/>
      <w:rPr>
        <w:b/>
        <w:sz w:val="22"/>
      </w:rPr>
      <w:tblPr/>
      <w:tcPr>
        <w:shd w:val="clear" w:color="FFFFFF" w:fill="4472C4" w:themeFill="accent5"/>
      </w:tcPr>
    </w:tblStylePr>
    <w:tblStylePr w:type="lastRow">
      <w:pPr/>
      <w:rPr>
        <w:b/>
        <w:sz w:val="22"/>
      </w:rPr>
      <w:tblPr/>
      <w:tcPr>
        <w:tcBorders>
          <w:top w:val="single" w:color="000000" w:themeColor="light1" w:sz="4" w:space="0"/>
        </w:tcBorders>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66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66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66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66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66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66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66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66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EEBF6" w:themeFill="accent1" w:themeFillTint="34"/>
      </w:tcPr>
    </w:tblStylePr>
    <w:tblStylePr w:type="band1Vert">
      <w:pPr/>
      <w:tblPr/>
      <w:tcPr>
        <w:shd w:val="clear" w:color="FFFFFF" w:fill="DEEBF6"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66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66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66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66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9E2F3" w:themeFill="accent5" w:themeFillTint="34"/>
      </w:tcPr>
    </w:tblStylePr>
    <w:tblStylePr w:type="band1Vert">
      <w:pPr/>
      <w:tblPr/>
      <w:tcPr>
        <w:shd w:val="clear" w:color="FFFFFF" w:fill="D9E2F3"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66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66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665"/>
    <w:uiPriority w:val="99"/>
    <w:pPr>
      <w:spacing w:after="0" w:line="240" w:lineRule="auto"/>
    </w:pPr>
    <w:tblPr>
      <w:tblStyleRowBandSize w:val="1"/>
      <w:tblStyleColBandSize w:val="1"/>
    </w:tblPr>
    <w:tcPr/>
    <w:tblStylePr w:type="band1Horz">
      <w:p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665"/>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665"/>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665"/>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665"/>
    <w:uiPriority w:val="99"/>
    <w:pPr>
      <w:spacing w:after="0" w:line="240" w:lineRule="auto"/>
    </w:pPr>
    <w:tblPr>
      <w:tblStyleRowBandSize w:val="1"/>
      <w:tblStyleColBandSize w:val="1"/>
    </w:tblPr>
    <w:tcPr/>
    <w:tblStylePr w:type="band1Horz">
      <w:p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665"/>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66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66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66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66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66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66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66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66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66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66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66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66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EAADB"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66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66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66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6E6F4" w:themeFill="accent1" w:themeFillTint="40"/>
      </w:tcPr>
    </w:tblStylePr>
    <w:tblStylePr w:type="band1Vert">
      <w:pPr/>
      <w:rPr>
        <w:sz w:val="22"/>
      </w:rPr>
      <w:tblPr/>
      <w:tcPr>
        <w:shd w:val="clear" w:color="FFFFFF" w:fill="D6E6F4"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66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66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66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66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0DCF0" w:themeFill="accent5" w:themeFillTint="40"/>
      </w:tcPr>
    </w:tblStylePr>
    <w:tblStylePr w:type="band1Vert">
      <w:pPr/>
      <w:rPr>
        <w:sz w:val="22"/>
      </w:rPr>
      <w:tblPr/>
      <w:tcPr>
        <w:shd w:val="clear" w:color="FFFFFF" w:fill="D0DC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66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66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66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5B9BD5" w:themeFill="accent1"/>
      </w:tcPr>
    </w:tblStylePr>
    <w:tblStylePr w:type="band1Vert">
      <w:pPr/>
      <w:tblPr/>
      <w:tcPr>
        <w:tcBorders>
          <w:left w:val="single" w:color="000000" w:themeColor="light1" w:sz="4" w:space="0"/>
          <w:right w:val="single" w:color="000000" w:themeColor="light1" w:sz="4" w:space="0"/>
        </w:tcBorders>
        <w:shd w:val="clear" w:color="FFFFFF" w:fill="5B9BD5" w:themeFill="accent1"/>
      </w:tcPr>
    </w:tblStylePr>
    <w:tblStylePr w:type="band2Horz">
      <w:pPr/>
      <w:tblPr/>
      <w:tcPr>
        <w:tcBorders>
          <w:top w:val="single" w:color="000000" w:themeColor="light1" w:sz="4" w:space="0"/>
          <w:bottom w:val="single" w:color="000000" w:themeColor="light1" w:sz="4" w:space="0"/>
        </w:tcBorders>
        <w:shd w:val="clear" w:color="FFFFFF" w:fill="5B9BD5"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66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66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66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66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pPr/>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pPr/>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66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66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66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66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66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66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66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66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66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665"/>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6E6F4" w:themeFill="accent1" w:themeFillTint="40"/>
      </w:tcPr>
    </w:tblStylePr>
    <w:tblStylePr w:type="band1Vert">
      <w:pPr/>
      <w:tblPr/>
      <w:tcPr>
        <w:shd w:val="clear" w:color="FFFFFF" w:fill="D6E6F4"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66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66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66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66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0DCF0" w:themeFill="accent5" w:themeFillTint="40"/>
      </w:tcPr>
    </w:tblStylePr>
    <w:tblStylePr w:type="band1Vert">
      <w:pPr/>
      <w:tblPr/>
      <w:tcPr>
        <w:shd w:val="clear" w:color="FFFFFF" w:fill="D0DCF0"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66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66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66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66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CE0F2" w:themeFill="accent1" w:themeFillTint="50"/>
      </w:tcPr>
    </w:tblStylePr>
    <w:tblStylePr w:type="band2Vert">
      <w:pPr/>
      <w:rPr>
        <w:sz w:val="22"/>
      </w:rPr>
      <w:tblPr/>
      <w:tcPr>
        <w:shd w:val="clear" w:color="FFFFFF" w:fill="CCE0F2" w:themeFill="accent1" w:themeFillTint="50"/>
      </w:tcPr>
    </w:tblStylePr>
    <w:tblStylePr w:type="firstCol">
      <w:pPr/>
      <w:rPr>
        <w:sz w:val="22"/>
      </w:rPr>
      <w:tblPr/>
      <w:tcPr>
        <w:shd w:val="clear" w:color="FFFFFF" w:fill="69A3D8" w:themeFill="accent1" w:themeFillTint="ea"/>
      </w:tcPr>
    </w:tblStylePr>
    <w:tblStylePr w:type="firstRow">
      <w:pPr/>
      <w:rPr>
        <w:sz w:val="22"/>
      </w:rPr>
      <w:tblPr/>
      <w:tcPr>
        <w:shd w:val="clear" w:color="FFFFFF" w:fill="69A3D8" w:themeFill="accent1" w:themeFillTint="ea"/>
      </w:tcPr>
    </w:tblStylePr>
    <w:tblStylePr w:type="lastCol">
      <w:pPr/>
      <w:rPr>
        <w:sz w:val="22"/>
      </w:rPr>
      <w:tblPr/>
      <w:tcPr>
        <w:shd w:val="clear" w:color="FFFFFF" w:fill="69A3D8" w:themeFill="accent1" w:themeFillTint="ea"/>
      </w:tcPr>
    </w:tblStylePr>
    <w:tblStylePr w:type="lastRow">
      <w:pPr/>
      <w:rPr>
        <w:sz w:val="22"/>
      </w:rPr>
      <w:tblPr/>
      <w:tcPr>
        <w:shd w:val="clear" w:color="FFFFFF" w:fill="69A3D8"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66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66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66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66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E2F3" w:themeFill="accent5" w:themeFillTint="34"/>
      </w:tcPr>
    </w:tblStylePr>
    <w:tblStylePr w:type="band2Vert">
      <w:pPr/>
      <w:rPr>
        <w:sz w:val="22"/>
      </w:rPr>
      <w:tblPr/>
      <w:tcPr>
        <w:shd w:val="clear" w:color="FFFFFF" w:fill="D9E2F3" w:themeFill="accent5" w:themeFillTint="34"/>
      </w:tcPr>
    </w:tblStylePr>
    <w:tblStylePr w:type="firstCol">
      <w:pPr/>
      <w:rPr>
        <w:sz w:val="22"/>
      </w:rPr>
      <w:tblPr/>
      <w:tcPr>
        <w:shd w:val="clear" w:color="FFFFFF" w:fill="4472C4" w:themeFill="accent5"/>
      </w:tcPr>
    </w:tblStylePr>
    <w:tblStylePr w:type="firstRow">
      <w:pPr/>
      <w:rPr>
        <w:sz w:val="22"/>
      </w:rPr>
      <w:tblPr/>
      <w:tcPr>
        <w:shd w:val="clear" w:color="FFFFFF" w:fill="4472C4" w:themeFill="accent5"/>
      </w:tcPr>
    </w:tblStylePr>
    <w:tblStylePr w:type="lastCol">
      <w:pPr/>
      <w:rPr>
        <w:sz w:val="22"/>
      </w:rPr>
      <w:tblPr/>
      <w:tcPr>
        <w:shd w:val="clear" w:color="FFFFFF" w:fill="4472C4" w:themeFill="accent5"/>
      </w:tcPr>
    </w:tblStylePr>
    <w:tblStylePr w:type="lastRow">
      <w:pPr/>
      <w:rPr>
        <w:sz w:val="22"/>
      </w:rPr>
      <w:tblPr/>
      <w:tcPr>
        <w:shd w:val="clear" w:color="FFFFFF" w:fill="4472C4"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66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66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66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66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66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66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66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66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665">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exels.com/photo/field-of-yellow-tulips-20660931/"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Pages>
  <Words>380</Words>
  <Characters>1863</Characters>
  <CharactersWithSpaces>2220</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en-NZ</dc:language>
  <cp:lastModifiedBy/>
  <dcterms:modified xsi:type="dcterms:W3CDTF">2026-05-23T09:47:06Z</dcterms:modified>
  <cp:revision>1</cp:revision>
  <dc:subject/>
  <dc:title/>
</cp:coreProperties>
</file>