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7" w:after="0"/>
        <w:ind w:left="254" w:right="214"/>
        <w:jc w:val="center"/>
        <w:rPr>
          <w:rFonts w:ascii="Arial" w:hAnsi="Arial" w:cs="Arial"/>
          <w:b/>
          <w:sz w:val="20"/>
        </w:rPr>
      </w:pPr>
      <w:r>
        <w:rPr>
          <w:rFonts w:cs="Arial" w:ascii="Arial" w:hAnsi="Arial"/>
          <w:b/>
          <w:color w:val="212121"/>
          <w:spacing w:val="-1"/>
          <w:sz w:val="20"/>
        </w:rPr>
        <w:t>Федеральное</w:t>
      </w:r>
      <w:r>
        <w:rPr>
          <w:rFonts w:cs="Arial" w:ascii="Arial" w:hAnsi="Arial"/>
          <w:b/>
          <w:color w:val="212121"/>
          <w:spacing w:val="-12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государственное</w:t>
      </w:r>
      <w:r>
        <w:rPr>
          <w:rFonts w:cs="Arial" w:ascii="Arial" w:hAnsi="Arial"/>
          <w:b/>
          <w:color w:val="212121"/>
          <w:spacing w:val="-13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автономное</w:t>
      </w:r>
      <w:r>
        <w:rPr>
          <w:rFonts w:cs="Arial" w:ascii="Arial" w:hAnsi="Arial"/>
          <w:b/>
          <w:color w:val="212121"/>
          <w:spacing w:val="-11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образовательное</w:t>
      </w:r>
      <w:r>
        <w:rPr>
          <w:rFonts w:cs="Arial" w:ascii="Arial" w:hAnsi="Arial"/>
          <w:b/>
          <w:color w:val="212121"/>
          <w:spacing w:val="-12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учреждение</w:t>
      </w:r>
      <w:r>
        <w:rPr>
          <w:rFonts w:cs="Arial" w:ascii="Arial" w:hAnsi="Arial"/>
          <w:b/>
          <w:color w:val="212121"/>
          <w:spacing w:val="-11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высшего</w:t>
      </w:r>
      <w:r>
        <w:rPr>
          <w:rFonts w:cs="Arial" w:ascii="Arial" w:hAnsi="Arial"/>
          <w:b/>
          <w:color w:val="212121"/>
          <w:spacing w:val="-13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образования</w:t>
      </w:r>
    </w:p>
    <w:p>
      <w:pPr>
        <w:pStyle w:val="Normal"/>
        <w:spacing w:before="5" w:after="0"/>
        <w:ind w:left="254" w:right="202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  <w:color w:val="212121"/>
          <w:spacing w:val="-1"/>
        </w:rPr>
        <w:t>«Санкт-Петербургский</w:t>
      </w:r>
      <w:r>
        <w:rPr>
          <w:rFonts w:cs="Arial" w:ascii="Arial" w:hAnsi="Arial"/>
          <w:b/>
          <w:color w:val="212121"/>
          <w:spacing w:val="-13"/>
        </w:rPr>
        <w:t xml:space="preserve"> </w:t>
      </w:r>
      <w:r>
        <w:rPr>
          <w:rFonts w:cs="Arial" w:ascii="Arial" w:hAnsi="Arial"/>
          <w:b/>
          <w:color w:val="212121"/>
        </w:rPr>
        <w:t>национальный</w:t>
      </w:r>
      <w:r>
        <w:rPr>
          <w:rFonts w:cs="Arial" w:ascii="Arial" w:hAnsi="Arial"/>
          <w:b/>
          <w:color w:val="212121"/>
          <w:spacing w:val="-13"/>
        </w:rPr>
        <w:t xml:space="preserve"> </w:t>
      </w:r>
      <w:r>
        <w:rPr>
          <w:rFonts w:cs="Arial" w:ascii="Arial" w:hAnsi="Arial"/>
          <w:b/>
          <w:color w:val="212121"/>
        </w:rPr>
        <w:t>исследовательский</w:t>
      </w:r>
    </w:p>
    <w:p>
      <w:pPr>
        <w:pStyle w:val="Normal"/>
        <w:spacing w:before="2" w:after="0"/>
        <w:ind w:left="254" w:right="199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  <w:color w:val="212121"/>
        </w:rPr>
        <w:t>университет</w:t>
      </w:r>
      <w:r>
        <w:rPr>
          <w:rFonts w:cs="Arial" w:ascii="Arial" w:hAnsi="Arial"/>
          <w:b/>
          <w:color w:val="212121"/>
          <w:spacing w:val="-5"/>
        </w:rPr>
        <w:t xml:space="preserve"> </w:t>
      </w:r>
      <w:r>
        <w:rPr>
          <w:rFonts w:cs="Arial" w:ascii="Arial" w:hAnsi="Arial"/>
          <w:b/>
          <w:color w:val="212121"/>
        </w:rPr>
        <w:t>информационных</w:t>
      </w:r>
      <w:r>
        <w:rPr>
          <w:rFonts w:cs="Arial" w:ascii="Arial" w:hAnsi="Arial"/>
          <w:b/>
          <w:color w:val="212121"/>
          <w:spacing w:val="-4"/>
        </w:rPr>
        <w:t xml:space="preserve"> </w:t>
      </w:r>
      <w:r>
        <w:rPr>
          <w:rFonts w:cs="Arial" w:ascii="Arial" w:hAnsi="Arial"/>
          <w:b/>
          <w:color w:val="212121"/>
        </w:rPr>
        <w:t>технологий,</w:t>
      </w:r>
      <w:r>
        <w:rPr>
          <w:rFonts w:cs="Arial" w:ascii="Arial" w:hAnsi="Arial"/>
          <w:b/>
          <w:color w:val="212121"/>
          <w:spacing w:val="-3"/>
        </w:rPr>
        <w:t xml:space="preserve"> </w:t>
      </w:r>
      <w:r>
        <w:rPr>
          <w:rFonts w:cs="Arial" w:ascii="Arial" w:hAnsi="Arial"/>
          <w:b/>
          <w:color w:val="212121"/>
        </w:rPr>
        <w:t>механики</w:t>
      </w:r>
      <w:r>
        <w:rPr>
          <w:rFonts w:cs="Arial" w:ascii="Arial" w:hAnsi="Arial"/>
          <w:b/>
          <w:color w:val="212121"/>
          <w:spacing w:val="-4"/>
        </w:rPr>
        <w:t xml:space="preserve"> </w:t>
      </w:r>
      <w:r>
        <w:rPr>
          <w:rFonts w:cs="Arial" w:ascii="Arial" w:hAnsi="Arial"/>
          <w:b/>
          <w:color w:val="212121"/>
        </w:rPr>
        <w:t>и</w:t>
      </w:r>
      <w:r>
        <w:rPr>
          <w:rFonts w:cs="Arial" w:ascii="Arial" w:hAnsi="Arial"/>
          <w:b/>
          <w:color w:val="212121"/>
          <w:spacing w:val="-3"/>
        </w:rPr>
        <w:t xml:space="preserve"> </w:t>
      </w:r>
      <w:r>
        <w:rPr>
          <w:rFonts w:cs="Arial" w:ascii="Arial" w:hAnsi="Arial"/>
          <w:b/>
          <w:color w:val="212121"/>
        </w:rPr>
        <w:t>оптики»</w:t>
      </w:r>
    </w:p>
    <w:p>
      <w:pPr>
        <w:pStyle w:val="BodyTex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BodyText"/>
        <w:spacing w:before="8" w:after="0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spacing w:lineRule="auto" w:line="720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spacing w:before="10" w:after="0"/>
        <w:rPr>
          <w:rFonts w:ascii="Arial" w:hAnsi="Arial"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Title"/>
        <w:spacing w:lineRule="exact" w:line="413"/>
        <w:rPr>
          <w:color w:val="212121"/>
        </w:rPr>
      </w:pPr>
      <w:r>
        <w:rPr>
          <w:color w:val="212121"/>
        </w:rPr>
        <w:t>Лабораторная работа №3</w:t>
      </w:r>
    </w:p>
    <w:p>
      <w:pPr>
        <w:pStyle w:val="Title"/>
        <w:ind w:left="471" w:right="415"/>
        <w:rPr>
          <w:color w:val="212121"/>
        </w:rPr>
      </w:pPr>
      <w:r>
        <w:rPr>
          <w:color w:val="212121"/>
        </w:rPr>
        <w:t>Асинхронный обмен данными с ВУ</w:t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spacing w:before="3" w:after="0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BodyText"/>
        <w:ind w:firstLine="708" w:left="5059" w:right="163"/>
        <w:rPr/>
      </w:pPr>
      <w:r>
        <w:rPr/>
        <w:t>Выполнил: Кудрявцева Р.С.</w:t>
      </w:r>
    </w:p>
    <w:p>
      <w:pPr>
        <w:pStyle w:val="BodyText"/>
        <w:ind w:left="5767" w:right="2240"/>
        <w:rPr/>
      </w:pPr>
      <w:r>
        <w:rPr/>
        <w:t>Группа: Р3117</w:t>
      </w:r>
    </w:p>
    <w:p>
      <w:pPr>
        <w:pStyle w:val="BodyText"/>
        <w:ind w:left="5767" w:right="1672"/>
        <w:rPr/>
      </w:pPr>
      <w:r>
        <w:rPr/>
        <w:t xml:space="preserve">Вариант: </w:t>
      </w:r>
      <w:r>
        <w:rPr>
          <w:rFonts w:ascii="Arial" w:hAnsi="Arial"/>
          <w:i w:val="false"/>
          <w:caps w:val="false"/>
          <w:smallCaps w:val="false"/>
          <w:sz w:val="20"/>
        </w:rPr>
        <w:t>1774</w:t>
      </w:r>
    </w:p>
    <w:p>
      <w:pPr>
        <w:pStyle w:val="BodyText"/>
        <w:ind w:firstLine="708" w:left="5059" w:right="350"/>
        <w:rPr>
          <w:lang w:val="en-US"/>
        </w:rPr>
      </w:pPr>
      <w:r>
        <w:rPr>
          <w:lang w:val="en-US"/>
        </w:rPr>
        <w:t>Преподаватель: Блохина Е.Н.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1906" w:h="16838"/>
          <w:pgMar w:left="1600" w:right="80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73" w:after="0"/>
        <w:ind w:left="254" w:right="199"/>
        <w:jc w:val="center"/>
        <w:rPr/>
      </w:pPr>
      <w:r>
        <w:rPr/>
        <w:t>Санкт-Петербург,</w:t>
      </w:r>
      <w:r>
        <w:rPr>
          <w:spacing w:val="-3"/>
        </w:rPr>
        <w:t xml:space="preserve"> </w:t>
      </w:r>
      <w:r>
        <w:rPr/>
        <w:t>202</w:t>
      </w:r>
      <w:r>
        <w:rPr>
          <w:lang w:val="en-US"/>
        </w:rPr>
        <w:t>5</w:t>
      </w:r>
      <w:r>
        <w:rPr/>
        <w:t>г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</w:r>
      <w:bookmarkStart w:id="0" w:name="__RefHeading___Toc5842_331510486"/>
      <w:bookmarkStart w:id="1" w:name="__RefHeading___Toc5842_331510486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5844_331510486">
            <w:r>
              <w:rPr>
                <w:rStyle w:val="Style12"/>
              </w:rPr>
              <w:t>Цель работы</w:t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5846_331510486">
            <w:r>
              <w:rPr>
                <w:rStyle w:val="Style12"/>
              </w:rPr>
              <w:t>Задание</w:t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3152_2093376800">
            <w:r>
              <w:rPr>
                <w:rStyle w:val="Style12"/>
              </w:rPr>
              <w:t>Текст исходной программы</w:t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0_331510486">
            <w:r>
              <w:rPr>
                <w:rStyle w:val="Style12"/>
              </w:rPr>
              <w:t>Функция</w:t>
              <w:tab/>
              <w:t>4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2_331510486">
            <w:r>
              <w:rPr>
                <w:rStyle w:val="Style12"/>
              </w:rPr>
              <w:t>ОП и ОДЗ</w:t>
              <w:tab/>
              <w:t>4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4_331510486">
            <w:r>
              <w:rPr>
                <w:rStyle w:val="Style12"/>
              </w:rPr>
              <w:t>Трассировка программы</w:t>
              <w:tab/>
              <w:t>5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6_331510486">
            <w:r>
              <w:rPr>
                <w:rStyle w:val="Style12"/>
              </w:rPr>
              <w:t>Вывод</w:t>
              <w:tab/>
              <w:t>6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" w:name="__RefHeading___Toc5844_331510486"/>
      <w:bookmarkEnd w:id="2"/>
      <w:r>
        <w:rPr>
          <w:lang w:val="ru-RU"/>
        </w:rPr>
        <w:t>Цель</w:t>
      </w:r>
      <w:r>
        <w:rPr/>
        <w:t xml:space="preserve"> работы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" w:name="__RefHeading___Toc5846_331510486"/>
      <w:bookmarkEnd w:id="3"/>
      <w:r>
        <w:rPr/>
        <w:t>Задание</w:t>
      </w:r>
    </w:p>
    <w:p>
      <w:pPr>
        <w:pStyle w:val="BodyText"/>
        <w:spacing w:before="73" w:after="0"/>
        <w:ind w:right="199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47625</wp:posOffset>
            </wp:positionV>
            <wp:extent cx="2381885" cy="2872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87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" w:name="__RefHeading___Toc3152_2093376800"/>
      <w:bookmarkEnd w:id="4"/>
      <w:r>
        <w:rPr/>
        <w:t>Текст исходной программы</w:t>
      </w:r>
    </w:p>
    <w:tbl>
      <w:tblPr>
        <w:tblW w:w="9938" w:type="dxa"/>
        <w:jc w:val="left"/>
        <w:tblInd w:w="-4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756"/>
        <w:gridCol w:w="1758"/>
        <w:gridCol w:w="5343"/>
      </w:tblGrid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команды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Коментарий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496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Очистить аккумулятор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lang w:val="en-US" w:eastAsia="en-US" w:bidi="ar-SA"/>
              </w:rPr>
              <w:t>0 =&gt; 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497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EEFD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IP-3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Прямое отн. сохранение (очистка ячейки </w:t>
            </w:r>
            <w:r>
              <w:rPr>
                <w:rFonts w:eastAsia="Calibri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495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AC =&gt; M (</w:t>
            </w:r>
            <w:r>
              <w:rPr>
                <w:rFonts w:eastAsia="Calibri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495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498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AF03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#3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Прямая загрузка 0003 =&gt; 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499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EEFA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IP-6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Прямое отн. сохранение (очистка ячейки </w:t>
            </w:r>
            <w:r>
              <w:rPr>
                <w:rFonts w:eastAsia="Calibri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494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AC =&gt; M (</w:t>
            </w:r>
            <w:r>
              <w:rPr>
                <w:rFonts w:eastAsia="Calibri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494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49A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4EF7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IP-9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Прямое отн. сложение 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M(</w:t>
            </w:r>
            <w:r>
              <w:rPr>
                <w:rFonts w:eastAsia="Calibri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492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 + AC =&gt; 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49B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EEF7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IP-9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Прямое отн. сохранение (очистка ячейки </w:t>
            </w:r>
            <w:r>
              <w:rPr>
                <w:rFonts w:eastAsia="Calibri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493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AC =&gt; M (</w:t>
            </w:r>
            <w:r>
              <w:rPr>
                <w:rFonts w:eastAsia="Calibri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493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49C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ABF6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-(IP-10)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F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Косвенная автодекрементальная загрузка: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MEM(MEM(</w:t>
            </w:r>
            <w:r>
              <w:rPr>
                <w:rFonts w:eastAsia="Calibri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493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) – 1) =&gt; 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49D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ROR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Циклический сдвиг вправо.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49E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F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Очистить аккумулятор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kern w:val="0"/>
                <w:lang w:val="en-US" w:eastAsia="en-US" w:bidi="ar-SA"/>
              </w:rPr>
              <w:t>0 =&gt; 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49F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0280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(^AC) =&gt; 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4A0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2EF4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IP-12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Прямое относительное логическое И:</w:t>
            </w:r>
          </w:p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M(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495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&amp; AC =&gt; AC</w:t>
            </w:r>
          </w:p>
        </w:tc>
      </w:tr>
      <w:tr>
        <w:trPr>
          <w:trHeight w:val="35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4A1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Циклический сдвиг влево.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4A2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EEF2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IP-14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F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Прямое отн. сохранение (очистка ячейки </w:t>
            </w:r>
            <w:r>
              <w:rPr>
                <w:rFonts w:eastAsia="Calibri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495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AC =&gt; M (</w:t>
            </w:r>
            <w:r>
              <w:rPr>
                <w:rFonts w:eastAsia="Calibri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495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4A3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8494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LOOP 494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M(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)-1 =&gt; M(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), IF M(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&lt;= 0,</w:t>
            </w:r>
          </w:p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goto IP + 1 =&gt; IP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4A4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CEF7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JUMP IP-9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F4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Прямой относительный прыжок: (IP - 9) + 1 =&gt; IP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4A5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lang w:val="ru-RU" w:eastAsia="en-US" w:bidi="ar-SA"/>
              </w:rPr>
              <w:t>Остановка</w:t>
            </w:r>
          </w:p>
        </w:tc>
      </w:tr>
    </w:tbl>
    <w:p>
      <w:pPr>
        <w:pStyle w:val="BodyText"/>
        <w:spacing w:before="73" w:after="0"/>
        <w:ind w:right="199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0"/>
        </w:numPr>
        <w:ind w:hanging="0" w:left="0"/>
        <w:rPr>
          <w:rFonts w:ascii="Times New Roman" w:hAnsi="Times New Roman"/>
        </w:rPr>
      </w:pPr>
      <w:bookmarkStart w:id="5" w:name="__RefHeading___Toc7360_331510486"/>
      <w:bookmarkStart w:id="6" w:name="_Toc151900547"/>
      <w:bookmarkEnd w:id="5"/>
      <w:r>
        <w:rPr>
          <w:rFonts w:ascii="Times New Roman" w:hAnsi="Times New Roman"/>
        </w:rPr>
        <w:t>Функция</w:t>
      </w:r>
      <w:bookmarkEnd w:id="6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Программа создает матрицу четности элементов массива, где четность i эл-та массива совпадает с i-ым  битом результата.</w:t>
      </w:r>
    </w:p>
    <w:p>
      <w:pPr>
        <w:pStyle w:val="Heading2"/>
        <w:numPr>
          <w:ilvl w:val="1"/>
          <w:numId w:val="1"/>
        </w:numPr>
        <w:ind w:hanging="0" w:left="0"/>
        <w:rPr>
          <w:rFonts w:ascii="Times New Roman" w:hAnsi="Times New Roman"/>
        </w:rPr>
      </w:pPr>
      <w:bookmarkStart w:id="7" w:name="__RefHeading___Toc7362_331510486"/>
      <w:bookmarkStart w:id="8" w:name="_Toc151900548"/>
      <w:bookmarkEnd w:id="7"/>
      <w:r>
        <w:rPr>
          <w:rFonts w:ascii="Times New Roman" w:hAnsi="Times New Roman"/>
        </w:rPr>
        <w:t>ОП и ОДЗ</w:t>
      </w:r>
      <w:bookmarkEnd w:id="8"/>
    </w:p>
    <w:p>
      <w:pPr>
        <w:pStyle w:val="user"/>
        <w:rPr>
          <w:rFonts w:ascii="Times New Roman" w:hAnsi="Times New Roman"/>
        </w:rPr>
      </w:pPr>
      <w:bookmarkStart w:id="9" w:name="_Toc151900549"/>
      <w:r>
        <w:rPr>
          <w:rFonts w:ascii="Times New Roman" w:hAnsi="Times New Roman"/>
        </w:rPr>
        <w:t>Область представления:</w:t>
      </w:r>
      <w:bookmarkEnd w:id="9"/>
    </w:p>
    <w:p>
      <w:pPr>
        <w:pStyle w:val="Normal"/>
        <w:numPr>
          <w:ilvl w:val="0"/>
          <w:numId w:val="2"/>
        </w:numPr>
        <w:rPr/>
      </w:pPr>
      <w:r>
        <w:rPr/>
        <w:t xml:space="preserve">M[0], M[1], M[2] – 16-разрядные числа (элементы массива) </w:t>
      </w:r>
      <w:r>
        <w:rPr>
          <w:shd w:fill="FF0000" w:val="clear"/>
        </w:rPr>
        <w:t>в каком диапазоне</w:t>
      </w:r>
      <w:r>
        <w:rPr>
          <w:shd w:fill="auto" w:val="clear"/>
        </w:rPr>
        <w:t xml:space="preserve"> [3;7FС]</w:t>
      </w:r>
    </w:p>
    <w:p>
      <w:pPr>
        <w:pStyle w:val="Normal"/>
        <w:numPr>
          <w:ilvl w:val="0"/>
          <w:numId w:val="2"/>
        </w:numPr>
        <w:rPr>
          <w:highlight w:val="none"/>
          <w:shd w:fill="FF0000" w:val="clear"/>
        </w:rPr>
      </w:pPr>
      <w:r>
        <w:rPr>
          <w:shd w:fill="FF0000" w:val="clear"/>
        </w:rPr>
        <w:t>N – 7-ми разрядные беззнаковые числа (размер массива)</w:t>
      </w:r>
    </w:p>
    <w:p>
      <w:pPr>
        <w:pStyle w:val="Normal"/>
        <w:numPr>
          <w:ilvl w:val="0"/>
          <w:numId w:val="2"/>
        </w:numPr>
        <w:rPr/>
      </w:pPr>
      <w:r>
        <w:rPr/>
        <w:t>A, M – 11-разрядные беззнаковые числа, адреса БЭВМ (указатели начала массива и текущий элемет)</w:t>
      </w:r>
    </w:p>
    <w:p>
      <w:pPr>
        <w:pStyle w:val="Normal"/>
        <w:numPr>
          <w:ilvl w:val="0"/>
          <w:numId w:val="2"/>
        </w:numPr>
        <w:rPr/>
      </w:pPr>
      <w:r>
        <w:rPr/>
        <w:t>R – 16-разрядные беззнаковые числа (результат)</w:t>
      </w:r>
    </w:p>
    <w:p>
      <w:pPr>
        <w:pStyle w:val="user"/>
        <w:rPr/>
      </w:pPr>
      <w:bookmarkStart w:id="10" w:name="_Toc151900550"/>
      <w:r>
        <w:rPr>
          <w:rFonts w:ascii="Times New Roman" w:hAnsi="Times New Roman"/>
        </w:rPr>
        <w:t>Область допустимых значений</w:t>
      </w:r>
      <w:bookmarkEnd w:id="10"/>
      <w:r>
        <w:rPr>
          <w:rFonts w:ascii="Times New Roman" w:hAnsi="Times New Roman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tab/>
        <w:tab/>
        <w:tab/>
        <w:tab/>
        <w:t>-</w:t>
      </w: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15</w:t>
      </w:r>
      <w:r>
        <w:rPr>
          <w:sz w:val="22"/>
          <w:szCs w:val="22"/>
        </w:rPr>
        <w:t xml:space="preserve"> &lt;= M[i] &lt;= 2</w:t>
      </w:r>
      <w:r>
        <w:rPr>
          <w:sz w:val="22"/>
          <w:szCs w:val="22"/>
          <w:vertAlign w:val="superscript"/>
        </w:rPr>
        <w:t>15</w:t>
      </w:r>
      <w:r>
        <w:rPr>
          <w:sz w:val="22"/>
          <w:szCs w:val="22"/>
        </w:rPr>
        <w:t xml:space="preserve">- 1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 xml:space="preserve">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sz w:val="22"/>
          <w:szCs w:val="22"/>
        </w:rPr>
        <w:t xml:space="preserve"> [0;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492 </w:t>
      </w:r>
      <w:r>
        <w:rPr>
          <w:sz w:val="22"/>
          <w:szCs w:val="22"/>
        </w:rPr>
        <w:t>- N] || 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sz w:val="22"/>
          <w:szCs w:val="22"/>
        </w:rPr>
        <w:t>[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4A6</w:t>
      </w:r>
      <w:r>
        <w:rPr>
          <w:sz w:val="22"/>
          <w:szCs w:val="22"/>
        </w:rPr>
        <w:t>; 7FF]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</w:r>
      <w:r>
        <w:rPr>
          <w:sz w:val="22"/>
          <w:szCs w:val="22"/>
          <w:shd w:fill="FFFFFF" w:val="clear"/>
        </w:rPr>
        <w:t xml:space="preserve">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sz w:val="22"/>
          <w:szCs w:val="22"/>
          <w:shd w:fill="FFFFFF" w:val="clear"/>
        </w:rPr>
        <w:t xml:space="preserve"> [0; 3]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>0 &lt;= R &lt;= 2</w:t>
      </w:r>
      <w:r>
        <w:rPr>
          <w:sz w:val="22"/>
          <w:szCs w:val="22"/>
          <w:vertAlign w:val="superscript"/>
        </w:rPr>
        <w:t xml:space="preserve">3 </w:t>
      </w:r>
      <w:r>
        <w:rPr>
          <w:sz w:val="22"/>
          <w:szCs w:val="22"/>
        </w:rPr>
        <w:t xml:space="preserve">- 1  </w:t>
      </w:r>
    </w:p>
    <w:p>
      <w:pPr>
        <w:pStyle w:val="user"/>
        <w:rPr>
          <w:rFonts w:ascii="Times New Roman" w:hAnsi="Times New Roman"/>
        </w:rPr>
      </w:pPr>
      <w:r>
        <w:rPr>
          <w:rFonts w:ascii="Times New Roman" w:hAnsi="Times New Roman"/>
        </w:rPr>
        <w:t>Расположение в памяти ЭВМ программы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Исходные данные: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4A9, 4A8, 4A7, 4A6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Программа: 496,497,498,499,49A,49B,49C,49D,49E,49F,4A0,4A1,4A2,4A3,4A4,4A5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Промежуточный результат: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494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Итоговый результат: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495</w:t>
      </w:r>
    </w:p>
    <w:p>
      <w:pPr>
        <w:pStyle w:val="us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Адрес первой команды:</w:t>
      </w:r>
    </w:p>
    <w:p>
      <w:pPr>
        <w:pStyle w:val="BodyText"/>
        <w:rPr>
          <w:rFonts w:ascii="Times New Roman" w:hAnsi="Times New Roman"/>
        </w:rPr>
      </w:pPr>
      <w:r>
        <w:rPr>
          <w:b/>
          <w:bCs/>
          <w:sz w:val="24"/>
          <w:szCs w:val="24"/>
        </w:rPr>
        <w:t xml:space="preserve">–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496</w:t>
      </w:r>
    </w:p>
    <w:p>
      <w:pPr>
        <w:pStyle w:val="user"/>
        <w:rPr>
          <w:rFonts w:ascii="Times New Roman" w:hAnsi="Times New Roman"/>
        </w:rPr>
      </w:pPr>
      <w:r>
        <w:rPr>
          <w:rFonts w:ascii="Times New Roman" w:hAnsi="Times New Roman"/>
        </w:rPr>
        <w:t>Адрес последней команды:</w:t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  <w:t xml:space="preserve">–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4A5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Адрес первого элемента массива 0001 (16)</w:t>
      </w:r>
    </w:p>
    <w:p>
      <w:pPr>
        <w:pStyle w:val="BodyText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элементы массива</w:t>
      </w:r>
    </w:p>
    <w:p>
      <w:pPr>
        <w:pStyle w:val="BodyText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0 = 0000</w:t>
      </w:r>
    </w:p>
    <w:p>
      <w:pPr>
        <w:pStyle w:val="BodyText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-2 = FFFD</w:t>
      </w:r>
    </w:p>
    <w:p>
      <w:pPr>
        <w:pStyle w:val="BodyText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 = 0001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/>
      </w:pPr>
      <w:bookmarkStart w:id="11" w:name="__RefHeading___Toc7364_331510486"/>
      <w:bookmarkStart w:id="12" w:name="_Toc151900551"/>
      <w:bookmarkEnd w:id="11"/>
      <w:r>
        <w:rPr/>
        <w:t>Трассировка программы</w:t>
      </w:r>
      <w:bookmarkEnd w:id="12"/>
    </w:p>
    <w:tbl>
      <w:tblPr>
        <w:tblW w:w="10371" w:type="dxa"/>
        <w:jc w:val="left"/>
        <w:tblInd w:w="-59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9"/>
        <w:gridCol w:w="962"/>
        <w:gridCol w:w="845"/>
        <w:gridCol w:w="848"/>
        <w:gridCol w:w="846"/>
        <w:gridCol w:w="844"/>
        <w:gridCol w:w="699"/>
        <w:gridCol w:w="913"/>
        <w:gridCol w:w="846"/>
        <w:gridCol w:w="926"/>
        <w:gridCol w:w="846"/>
        <w:gridCol w:w="1066"/>
      </w:tblGrid>
      <w:tr>
        <w:trPr/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Выполняемая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команда</w:t>
            </w:r>
          </w:p>
        </w:tc>
        <w:tc>
          <w:tcPr>
            <w:tcW w:w="67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Содержимое регистров после выполнения команды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Адрес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Код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IP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CR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AR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DR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SP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AC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NZVC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Адрес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Новый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код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496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497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496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497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EEFD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498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495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498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AF03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499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AF03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498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499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49A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EEFA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FFFA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49A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4EF7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49B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4EF7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49B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49C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493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493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49C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ABF6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49D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ABF6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003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493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49D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49E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49D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0111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49E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49F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049E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49F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0280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4A0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0280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0280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049F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2EF4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4A1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2EF4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4A1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0400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4A2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04A1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4A2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4A3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495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4A3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8494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4A4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8494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4A4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CEF7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49C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CEF7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49C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ABF6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49D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ABF6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002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FFFD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FFFD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493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49D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49E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49D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7FFE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0011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49E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49F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049E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0101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49F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0280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4A0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0280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0280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049F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1001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2EF4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4A1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2EF4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4A1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0400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4A2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04A1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4A2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4A3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495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4A3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8494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4A4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8494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4A4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CEF7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49C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CEF7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49C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ABF6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49D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ABF6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001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493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6DC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49D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49E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49D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49E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49F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049E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49F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0280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4A0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0280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0280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049F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2EF4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4A1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2EF4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4A1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0400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4A2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04A1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4A2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4A3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EEF2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000 6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495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4A3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8494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4A5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8494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494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FFFF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4A5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4A6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4A5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04A5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0"/>
        </w:numPr>
        <w:bidi w:val="0"/>
        <w:ind w:hanging="0" w:left="0"/>
        <w:jc w:val="left"/>
        <w:rPr/>
      </w:pPr>
      <w:bookmarkStart w:id="13" w:name="__RefHeading___Toc7366_331510486"/>
      <w:bookmarkStart w:id="14" w:name="_Toc151900553"/>
      <w:bookmarkEnd w:id="13"/>
      <w:r>
        <w:rPr/>
        <w:t>Вывод</w:t>
      </w:r>
      <w:bookmarkEnd w:id="14"/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Во время выполнения лабораторной работы я ознакомилась с режимами адресации, работой циклических программ в БЭВМ и изучил цикл выполнения команд LOOP и JUMP. Также научилась взаимодействовать с элементами одномерного массива.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Адресная команда с прямой абсолютной адресацией 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8494 — loop 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1000 1xxx xxxx xxxx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48xx — косвенная относительная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— косвенная имкрементная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 ext(7...0) =&gt; BR, BR + IP =&gt; AR, MEM(AR) =&gt; DR, DR+1 =&gt; DR,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DR =&gt; MEM(AR), DR — 1 =&gt; DR, DR =&gt; AR, MEM(AR) =&gt; DR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 — косвенная дикремнтная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e — прямая относительная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 — прямая загрузка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/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/>
      </w:pPr>
      <w:r>
        <w:rPr>
          <w:rFonts w:eastAsia="Times New Roman"/>
          <w:sz w:val="24"/>
          <w:szCs w:val="24"/>
        </w:rPr>
        <w:t>DR → AR, MEM(AR) → DR</w:t>
      </w:r>
      <w:r>
        <w:br w:type="page"/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/>
      </w:pPr>
      <w:r>
        <w:rPr/>
        <w:t>A</w:t>
      </w:r>
      <w:r>
        <w:rPr/>
        <w:t>Exx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/>
      </w:pPr>
      <w:r>
        <w:rPr/>
        <w:t>1110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SXT_CR(0..7) → BR, BR+IP → DR, 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DR → AR, MEM(AR) → DR 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DR → AC 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4Fxx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SXT_CR(0..7) → BR, BR → DR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F0xx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600" w:right="80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Microsoft Sans Serif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Spacing"/>
    <w:next w:val="Normal"/>
    <w:qFormat/>
    <w:pPr>
      <w:keepNext w:val="true"/>
      <w:keepLines/>
      <w:numPr>
        <w:ilvl w:val="0"/>
        <w:numId w:val="0"/>
      </w:numPr>
      <w:spacing w:before="240" w:after="120"/>
      <w:outlineLvl w:val="0"/>
    </w:pPr>
    <w:rPr>
      <w:rFonts w:ascii="Times New Roman" w:hAnsi="Times New Roman" w:eastAsia="Calibri" w:cs="Noto Sans Arabic"/>
      <w:b/>
      <w:color w:themeColor="dark1" w:val="000000"/>
      <w:szCs w:val="32"/>
    </w:rPr>
  </w:style>
  <w:style w:type="paragraph" w:styleId="Heading2">
    <w:name w:val="heading 2"/>
    <w:basedOn w:val="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ind w:left="254" w:right="201"/>
      <w:jc w:val="center"/>
    </w:pPr>
    <w:rPr>
      <w:rFonts w:ascii="Arial" w:hAnsi="Arial" w:eastAsia="Arial" w:cs="Arial"/>
      <w:b/>
      <w:bCs/>
      <w:sz w:val="36"/>
      <w:szCs w:val="36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56"/>
      <w:ind w:left="107"/>
    </w:pPr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user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2">
    <w:name w:val="toc 2"/>
    <w:basedOn w:val="user1"/>
    <w:pPr>
      <w:tabs>
        <w:tab w:val="clear" w:pos="643"/>
        <w:tab w:val="right" w:pos="9223" w:leader="dot"/>
      </w:tabs>
      <w:ind w:hanging="0" w:left="283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en-US" w:eastAsia="en-US" w:bidi="ar-SA"/>
    </w:rPr>
  </w:style>
  <w:style w:type="paragraph" w:styleId="normal1">
    <w:name w:val="normal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en-US" w:eastAsia="en-US" w:bidi="ar-SA"/>
    </w:rPr>
  </w:style>
  <w:style w:type="numbering" w:styleId="Style16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Application>LibreOffice/24.8.5.2$Linux_X86_64 LibreOffice_project/27b361b745d0ea8f99bc93dfcb7a39098dfa5fff</Application>
  <AppVersion>15.0000</AppVersion>
  <Pages>7</Pages>
  <Words>949</Words>
  <Characters>4363</Characters>
  <CharactersWithSpaces>4800</CharactersWithSpaces>
  <Paragraphs>562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2024-09-11T08:08:00Z</dcterms:created>
  <dc:creator>Конаныхина Антонина</dc:creator>
  <dc:description/>
  <dc:language>ru-RU</dc:language>
  <cp:lastModifiedBy/>
  <dcterms:modified xsi:type="dcterms:W3CDTF">2025-03-27T19:33:37Z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</Properties>
</file>