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7" w:after="0"/>
        <w:ind w:left="254" w:right="214"/>
        <w:jc w:val="center"/>
        <w:rPr>
          <w:rFonts w:ascii="Arial" w:hAnsi="Arial" w:cs="Arial"/>
          <w:b/>
          <w:sz w:val="20"/>
        </w:rPr>
      </w:pPr>
      <w:r>
        <w:rPr>
          <w:rFonts w:cs="Arial" w:ascii="Arial" w:hAnsi="Arial"/>
          <w:b/>
          <w:color w:val="212121"/>
          <w:spacing w:val="-1"/>
          <w:sz w:val="20"/>
        </w:rPr>
        <w:t>Федеральное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государственное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автономное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образовательное</w:t>
      </w:r>
      <w:r>
        <w:rPr>
          <w:rFonts w:cs="Arial" w:ascii="Arial" w:hAnsi="Arial"/>
          <w:b/>
          <w:color w:val="212121"/>
          <w:spacing w:val="-12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учреждение</w:t>
      </w:r>
      <w:r>
        <w:rPr>
          <w:rFonts w:cs="Arial" w:ascii="Arial" w:hAnsi="Arial"/>
          <w:b/>
          <w:color w:val="212121"/>
          <w:spacing w:val="-11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высшего</w:t>
      </w:r>
      <w:r>
        <w:rPr>
          <w:rFonts w:cs="Arial" w:ascii="Arial" w:hAnsi="Arial"/>
          <w:b/>
          <w:color w:val="212121"/>
          <w:spacing w:val="-13"/>
          <w:sz w:val="20"/>
        </w:rPr>
        <w:t xml:space="preserve"> </w:t>
      </w:r>
      <w:r>
        <w:rPr>
          <w:rFonts w:cs="Arial" w:ascii="Arial" w:hAnsi="Arial"/>
          <w:b/>
          <w:color w:val="212121"/>
          <w:sz w:val="20"/>
        </w:rPr>
        <w:t>образования</w:t>
      </w:r>
    </w:p>
    <w:p>
      <w:pPr>
        <w:pStyle w:val="Normal"/>
        <w:spacing w:before="5" w:after="0"/>
        <w:ind w:left="254" w:right="202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  <w:spacing w:val="-1"/>
        </w:rPr>
        <w:t>«Санкт-Петербургский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национальный</w:t>
      </w:r>
      <w:r>
        <w:rPr>
          <w:rFonts w:cs="Arial" w:ascii="Arial" w:hAnsi="Arial"/>
          <w:b/>
          <w:color w:val="212121"/>
          <w:spacing w:val="-13"/>
        </w:rPr>
        <w:t xml:space="preserve"> </w:t>
      </w:r>
      <w:r>
        <w:rPr>
          <w:rFonts w:cs="Arial" w:ascii="Arial" w:hAnsi="Arial"/>
          <w:b/>
          <w:color w:val="212121"/>
        </w:rPr>
        <w:t>исследовательский</w:t>
      </w:r>
    </w:p>
    <w:p>
      <w:pPr>
        <w:pStyle w:val="Normal"/>
        <w:spacing w:before="2" w:after="0"/>
        <w:ind w:left="254" w:right="199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  <w:color w:val="212121"/>
        </w:rPr>
        <w:t>университет</w:t>
      </w:r>
      <w:r>
        <w:rPr>
          <w:rFonts w:cs="Arial" w:ascii="Arial" w:hAnsi="Arial"/>
          <w:b/>
          <w:color w:val="212121"/>
          <w:spacing w:val="-5"/>
        </w:rPr>
        <w:t xml:space="preserve"> </w:t>
      </w:r>
      <w:r>
        <w:rPr>
          <w:rFonts w:cs="Arial" w:ascii="Arial" w:hAnsi="Arial"/>
          <w:b/>
          <w:color w:val="212121"/>
        </w:rPr>
        <w:t>информационных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технологий,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механики</w:t>
      </w:r>
      <w:r>
        <w:rPr>
          <w:rFonts w:cs="Arial" w:ascii="Arial" w:hAnsi="Arial"/>
          <w:b/>
          <w:color w:val="212121"/>
          <w:spacing w:val="-4"/>
        </w:rPr>
        <w:t xml:space="preserve"> </w:t>
      </w:r>
      <w:r>
        <w:rPr>
          <w:rFonts w:cs="Arial" w:ascii="Arial" w:hAnsi="Arial"/>
          <w:b/>
          <w:color w:val="212121"/>
        </w:rPr>
        <w:t>и</w:t>
      </w:r>
      <w:r>
        <w:rPr>
          <w:rFonts w:cs="Arial" w:ascii="Arial" w:hAnsi="Arial"/>
          <w:b/>
          <w:color w:val="212121"/>
          <w:spacing w:val="-3"/>
        </w:rPr>
        <w:t xml:space="preserve"> </w:t>
      </w:r>
      <w:r>
        <w:rPr>
          <w:rFonts w:cs="Arial" w:ascii="Arial" w:hAnsi="Arial"/>
          <w:b/>
          <w:color w:val="212121"/>
        </w:rPr>
        <w:t>оптики»</w:t>
      </w:r>
    </w:p>
    <w:p>
      <w:pPr>
        <w:pStyle w:val="BodyTex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BodyText"/>
        <w:spacing w:before="8" w:after="0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spacing w:lineRule="auto" w:line="720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BodyText"/>
        <w:spacing w:before="10" w:after="0"/>
        <w:rPr>
          <w:rFonts w:ascii="Arial" w:hAnsi="Arial"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Title"/>
        <w:spacing w:lineRule="exact" w:line="413"/>
        <w:rPr>
          <w:color w:val="212121"/>
        </w:rPr>
      </w:pPr>
      <w:r>
        <w:rPr>
          <w:color w:val="212121"/>
        </w:rPr>
        <w:t>Лабораторная работа №4</w:t>
      </w:r>
    </w:p>
    <w:p>
      <w:pPr>
        <w:pStyle w:val="Title"/>
        <w:ind w:left="471" w:right="415"/>
        <w:rPr>
          <w:color w:val="212121"/>
        </w:rPr>
      </w:pPr>
      <w:r>
        <w:rPr>
          <w:color w:val="212121"/>
        </w:rPr>
        <w:t>Выполнение комплекса программ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spacing w:before="3" w:after="0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BodyText"/>
        <w:ind w:firstLine="708" w:left="5059" w:right="163"/>
        <w:rPr/>
      </w:pPr>
      <w:r>
        <w:rPr/>
        <w:t>Выполнил: Кудрявцева Р.С.</w:t>
      </w:r>
    </w:p>
    <w:p>
      <w:pPr>
        <w:pStyle w:val="BodyText"/>
        <w:ind w:left="5767" w:right="2240"/>
        <w:rPr/>
      </w:pPr>
      <w:r>
        <w:rPr/>
        <w:t>Группа: Р3117</w:t>
      </w:r>
    </w:p>
    <w:p>
      <w:pPr>
        <w:pStyle w:val="BodyText"/>
        <w:ind w:left="5767" w:right="1672"/>
        <w:rPr/>
      </w:pPr>
      <w:r>
        <w:rPr/>
        <w:t xml:space="preserve">Вариант: </w:t>
      </w:r>
      <w:r>
        <w:rPr>
          <w:rFonts w:ascii="Arial" w:hAnsi="Arial"/>
          <w:i w:val="false"/>
          <w:caps w:val="false"/>
          <w:smallCaps w:val="false"/>
          <w:sz w:val="20"/>
        </w:rPr>
        <w:t>17744</w:t>
      </w:r>
    </w:p>
    <w:p>
      <w:pPr>
        <w:pStyle w:val="BodyText"/>
        <w:ind w:firstLine="708" w:left="5059" w:right="350"/>
        <w:rPr>
          <w:lang w:val="en-US"/>
        </w:rPr>
      </w:pPr>
      <w:r>
        <w:rPr>
          <w:lang w:val="en-US"/>
        </w:rPr>
        <w:t>Преподаватель: Блохина Е.Н.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sectPr>
          <w:type w:val="nextPage"/>
          <w:pgSz w:w="11906" w:h="16838"/>
          <w:pgMar w:left="1600" w:right="80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spacing w:before="73" w:after="0"/>
        <w:ind w:left="254" w:right="199"/>
        <w:jc w:val="center"/>
        <w:rPr/>
      </w:pPr>
      <w:r>
        <w:rPr/>
        <w:t>Санкт-Петербург,</w:t>
      </w:r>
      <w:r>
        <w:rPr>
          <w:spacing w:val="-3"/>
        </w:rPr>
        <w:t xml:space="preserve"> </w:t>
      </w:r>
      <w:r>
        <w:rPr/>
        <w:t>202</w:t>
      </w:r>
      <w:r>
        <w:rPr>
          <w:lang w:val="en-US"/>
        </w:rPr>
        <w:t>5</w:t>
      </w:r>
      <w:r>
        <w:rPr/>
        <w:t>г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</w:r>
      <w:bookmarkStart w:id="0" w:name="__RefHeading___Toc5842_331510486"/>
      <w:bookmarkStart w:id="1" w:name="__RefHeading___Toc5842_331510486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5844_331510486">
            <w:r>
              <w:rPr>
                <w:rStyle w:val="Style12"/>
              </w:rPr>
              <w:t>Цель работы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5846_331510486">
            <w:r>
              <w:rPr>
                <w:rStyle w:val="Style12"/>
              </w:rPr>
              <w:t>Задание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3152_2093376800">
            <w:r>
              <w:rPr>
                <w:rStyle w:val="Style12"/>
              </w:rPr>
              <w:t>Текст исходной программы</w:t>
              <w:tab/>
              <w:t>3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0_331510486">
            <w:r>
              <w:rPr>
                <w:rStyle w:val="Style12"/>
              </w:rPr>
              <w:t>Функция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2_331510486">
            <w:r>
              <w:rPr>
                <w:rStyle w:val="Style12"/>
              </w:rPr>
              <w:t>ОП и ОДЗ</w:t>
              <w:tab/>
              <w:t>4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4_331510486">
            <w:r>
              <w:rPr>
                <w:rStyle w:val="Style12"/>
              </w:rPr>
              <w:t>Трассировка программы</w:t>
              <w:tab/>
              <w:t>5</w:t>
            </w:r>
          </w:hyperlink>
        </w:p>
        <w:p>
          <w:pPr>
            <w:pStyle w:val="TOC2"/>
            <w:tabs>
              <w:tab w:val="clear" w:pos="9223"/>
              <w:tab w:val="right" w:pos="9505" w:leader="dot"/>
            </w:tabs>
            <w:rPr/>
          </w:pPr>
          <w:hyperlink w:anchor="__RefHeading___Toc7366_331510486">
            <w:r>
              <w:rPr>
                <w:rStyle w:val="Style12"/>
              </w:rPr>
              <w:t>Вывод</w:t>
              <w:tab/>
              <w:t>6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BodyText"/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0"/>
          <w:numId w:val="0"/>
        </w:numPr>
        <w:ind w:hanging="0" w:left="0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2" w:name="__RefHeading___Toc5844_331510486"/>
      <w:bookmarkEnd w:id="2"/>
      <w:r>
        <w:rPr>
          <w:lang w:val="ru-RU"/>
        </w:rPr>
        <w:t>Цель</w:t>
      </w:r>
      <w:r>
        <w:rPr/>
        <w:t xml:space="preserve"> работы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3" w:name="__RefHeading___Toc5846_331510486"/>
      <w:bookmarkEnd w:id="3"/>
      <w:r>
        <w:rPr/>
        <w:t>Задание</w:t>
      </w:r>
    </w:p>
    <w:p>
      <w:pPr>
        <w:pStyle w:val="BodyText"/>
        <w:spacing w:before="73" w:after="0"/>
        <w:ind w:right="199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202565</wp:posOffset>
            </wp:positionH>
            <wp:positionV relativeFrom="paragraph">
              <wp:posOffset>635</wp:posOffset>
            </wp:positionV>
            <wp:extent cx="5105400" cy="3086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BodyText"/>
        <w:spacing w:before="73" w:after="0"/>
        <w:ind w:right="199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1"/>
          <w:numId w:val="1"/>
        </w:numPr>
        <w:ind w:hanging="0" w:left="0"/>
        <w:rPr/>
      </w:pPr>
      <w:bookmarkStart w:id="4" w:name="__RefHeading___Toc3152_2093376800"/>
      <w:bookmarkEnd w:id="4"/>
      <w:r>
        <w:rPr/>
        <w:t>Текст исходной программы</w:t>
      </w:r>
    </w:p>
    <w:tbl>
      <w:tblPr>
        <w:tblW w:w="9938" w:type="dxa"/>
        <w:jc w:val="left"/>
        <w:tblInd w:w="-4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756"/>
        <w:gridCol w:w="1758"/>
        <w:gridCol w:w="5343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Коментарий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CLA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Очистить аккумулятор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cs="Times New Roman"/>
                <w:lang w:val="en-US"/>
              </w:rPr>
              <w:t>0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EE1A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IP+26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Сохранение (Прямая отн. адр.):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AC =&gt; M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1B8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AE18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IP+24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отн. адр.</w:t>
            </w:r>
            <w:r>
              <w:rPr>
                <w:rFonts w:cs="Times New Roman"/>
                <w:lang w:val="en-US"/>
              </w:rPr>
              <w:t>) (</w:t>
            </w:r>
            <w:r>
              <w:rPr>
                <w:rFonts w:cs="Times New Roman"/>
                <w:b/>
                <w:bCs/>
                <w:lang w:val="en-US"/>
              </w:rPr>
              <w:t>X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0740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DEC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Декремент: AC-1 =&gt; 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1BA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Запись в стек: AC -&gt; -(SP)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0x700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>Вызов</w:t>
            </w:r>
            <w:r>
              <w:rPr>
                <w:rFonts w:eastAsia="Liberation Sans" w:cs="Times New Roman"/>
                <w:kern w:val="0"/>
                <w:lang w:val="en-US"/>
              </w:rPr>
              <w:t xml:space="preserve"> </w:t>
            </w:r>
            <w:r>
              <w:rPr>
                <w:rFonts w:eastAsia="Liberation Sans" w:cs="Times New Roman"/>
                <w:kern w:val="0"/>
                <w:lang w:val="ru-RU"/>
              </w:rPr>
              <w:t>подпрограммы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1BC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Чтение из стека: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)+ =&gt;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1BD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6E14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IP+20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Вычитание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1BE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EE13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IP+19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Сохранение (Прямая отн. адр.):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AC =&gt; M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>
          <w:trHeight w:val="63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1BF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AE0F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IP+15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отн. адр.</w:t>
            </w:r>
            <w:r>
              <w:rPr>
                <w:rFonts w:cs="Times New Roman"/>
                <w:lang w:val="en-US"/>
              </w:rPr>
              <w:t>)  (</w:t>
            </w:r>
            <w:r>
              <w:rPr>
                <w:rFonts w:cs="Times New Roman"/>
                <w:b/>
                <w:bCs/>
                <w:lang w:val="en-US"/>
              </w:rPr>
              <w:t>Z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1C0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Запись в стек: AC -&gt; -(SP)</w:t>
            </w:r>
          </w:p>
        </w:tc>
      </w:tr>
      <w:tr>
        <w:trPr>
          <w:trHeight w:val="35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0x700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>Вызов</w:t>
            </w:r>
            <w:r>
              <w:rPr>
                <w:rFonts w:eastAsia="Liberation Sans" w:cs="Times New Roman"/>
                <w:kern w:val="0"/>
                <w:lang w:val="en-US"/>
              </w:rPr>
              <w:t xml:space="preserve"> </w:t>
            </w:r>
            <w:r>
              <w:rPr>
                <w:rFonts w:eastAsia="Liberation Sans" w:cs="Times New Roman"/>
                <w:kern w:val="0"/>
                <w:lang w:val="ru-RU"/>
              </w:rPr>
              <w:t>подпрограммы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Чтение из стека: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)+ =&gt;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Инкремент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4E0D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IP+13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>
          <w:trHeight w:val="46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1C5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EE0C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IP+12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Сохранение (Прямая отн. адр.):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AC =&gt; M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AE09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IP+9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отн. адр.</w:t>
            </w:r>
            <w:r>
              <w:rPr>
                <w:rFonts w:cs="Times New Roman"/>
                <w:lang w:val="en-US"/>
              </w:rPr>
              <w:t>)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Y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Инкремент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1С8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0C00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PUSH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Запись в стек: AC -&gt; -(SP)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CALL 0x700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>Вызов</w:t>
            </w:r>
            <w:r>
              <w:rPr>
                <w:rFonts w:eastAsia="Liberation Sans" w:cs="Times New Roman"/>
                <w:kern w:val="0"/>
                <w:lang w:val="en-US"/>
              </w:rPr>
              <w:t xml:space="preserve"> </w:t>
            </w:r>
            <w:r>
              <w:rPr>
                <w:rFonts w:eastAsia="Liberation Sans" w:cs="Times New Roman"/>
                <w:kern w:val="0"/>
                <w:lang w:val="ru-RU"/>
              </w:rPr>
              <w:t>подпрограммы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1СA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POP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>Чтение из стека: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SP</w:t>
            </w:r>
            <w:r>
              <w:rPr>
                <w:rFonts w:eastAsia="Calibri" w:cs="Times New Roman"/>
                <w:kern w:val="0"/>
                <w:sz w:val="24"/>
                <w:szCs w:val="24"/>
                <w:lang w:val="ru-RU" w:eastAsia="en-US" w:bidi="ar-SA"/>
              </w:rPr>
              <w:t xml:space="preserve">)+ =&gt; 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AC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Инкремент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1CC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4E05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1CD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EE04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IP+4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Сохранение (Прямая отн. адр.):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AC =&gt; M (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1D2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1CE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HLT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</w:pPr>
            <w:r>
              <w:rPr/>
              <w:t>Остановка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0"/>
        <w:rPr/>
      </w:pPr>
      <w:bookmarkStart w:id="5" w:name="__RefHeading___Toc3152_2093376800_Копия_"/>
      <w:bookmarkEnd w:id="5"/>
      <w:r>
        <w:rPr/>
        <w:t>Текст исходной подпрограммы</w:t>
      </w:r>
    </w:p>
    <w:tbl>
      <w:tblPr>
        <w:tblW w:w="9938" w:type="dxa"/>
        <w:jc w:val="left"/>
        <w:tblInd w:w="-4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756"/>
        <w:gridCol w:w="1758"/>
        <w:gridCol w:w="5343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Коментарий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(Косвенная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 xml:space="preserve"> отн. со смещением</w:t>
            </w:r>
            <w:r>
              <w:rPr>
                <w:rFonts w:cs="Times New Roman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BEQ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703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равенство (Z==1)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F304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IP+4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707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плюс (N==0)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6E0A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IP+10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Вычитание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(Прямая отн. адр.) (SP-A)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F201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706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минус (N==1)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IP+5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 xml:space="preserve">Безусловный переход </w:t>
            </w:r>
            <w:r>
              <w:rPr>
                <w:rFonts w:eastAsia="Liberation Sans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u w:val="none"/>
                <w:lang w:val="en-US"/>
              </w:rPr>
              <w:t xml:space="preserve">на </w:t>
            </w:r>
            <w:r>
              <w:rPr>
                <w:rFonts w:eastAsia="Liberation Sans"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u w:val="none"/>
                <w:lang w:val="en-US"/>
              </w:rPr>
              <w:t>70B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4E07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IP+7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(+A)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ASL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Сдвиг влево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Сложение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(Косвенная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отн. со смещением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(+B)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>Безусловный переход</w:t>
            </w:r>
          </w:p>
        </w:tc>
      </w:tr>
      <w:tr>
        <w:trPr>
          <w:trHeight w:val="35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AE02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IP+2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отн. адр.</w:t>
            </w:r>
            <w:r>
              <w:rPr>
                <w:rFonts w:cs="Times New Roman"/>
                <w:lang w:val="en-US"/>
              </w:rPr>
              <w:t>) (A)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Сохранение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(Косвенная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отн. со смещением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0A00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</w:tcPr>
          <w:p>
            <w:pPr>
              <w:pStyle w:val="Normal"/>
              <w:jc w:val="center"/>
              <w:rPr/>
            </w:pPr>
            <w:r>
              <w:rPr/>
              <w:t>Выход из подпрограммы</w:t>
            </w:r>
          </w:p>
        </w:tc>
      </w:tr>
    </w:tbl>
    <w:p>
      <w:pPr>
        <w:pStyle w:val="Heading2"/>
        <w:numPr>
          <w:ilvl w:val="0"/>
          <w:numId w:val="0"/>
        </w:numPr>
        <w:ind w:hanging="0" w:left="0"/>
        <w:rPr/>
      </w:pPr>
      <w:bookmarkStart w:id="6" w:name="__RefHeading___Toc7360_331510486"/>
      <w:bookmarkStart w:id="7" w:name="_Toc151900547"/>
      <w:bookmarkEnd w:id="6"/>
      <w:r>
        <w:rPr/>
        <w:t>Функция</w:t>
      </w:r>
      <w:bookmarkEnd w:id="7"/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A = </w:t>
      </w:r>
      <w:bookmarkStart w:id="8" w:name="__DdeLink__2749_2250005982"/>
      <w:r>
        <w:rPr>
          <w:sz w:val="24"/>
          <w:szCs w:val="24"/>
        </w:rPr>
        <w:t>F8A8</w:t>
      </w:r>
      <w:bookmarkEnd w:id="8"/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-1880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B = </w:t>
      </w:r>
      <w:bookmarkStart w:id="9" w:name="__DdeLink__2751_2250005982"/>
      <w:r>
        <w:rPr>
          <w:sz w:val="24"/>
          <w:szCs w:val="24"/>
        </w:rPr>
        <w:t>0098</w:t>
      </w:r>
      <w:bookmarkEnd w:id="9"/>
      <w:r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152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Программа считывает: R = f(x-1) + f(z) + 1 + f(y+1) + 1 = f(x-1) + f(z) + f(y+1) + 2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Подпрограмма: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  <w:tab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График: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152+155+158+2=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215130" cy="40538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bookmarkStart w:id="10" w:name="__RefHeading___Toc7362_331510486"/>
      <w:bookmarkEnd w:id="10"/>
      <w:r>
        <w:rPr>
          <w:rFonts w:ascii="Times New Roman" w:hAnsi="Times New Roman"/>
        </w:rPr>
        <w:t xml:space="preserve"> </w:t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0"/>
          <w:numId w:val="0"/>
        </w:numPr>
        <w:ind w:hanging="0" w:left="0"/>
        <w:rPr>
          <w:rFonts w:ascii="Times New Roman" w:hAnsi="Times New Roman"/>
        </w:rPr>
      </w:pPr>
      <w:bookmarkStart w:id="11" w:name="_Toc151900548"/>
      <w:r>
        <w:rPr>
          <w:rFonts w:ascii="Times New Roman" w:hAnsi="Times New Roman"/>
        </w:rPr>
        <w:t>ОП и ОДЗ</w:t>
      </w:r>
      <w:bookmarkEnd w:id="11"/>
    </w:p>
    <w:p>
      <w:pPr>
        <w:pStyle w:val="user"/>
        <w:rPr>
          <w:rFonts w:ascii="Times New Roman" w:hAnsi="Times New Roman"/>
        </w:rPr>
      </w:pPr>
      <w:bookmarkStart w:id="12" w:name="_Toc151900549"/>
      <w:r>
        <w:rPr>
          <w:rFonts w:ascii="Times New Roman" w:hAnsi="Times New Roman"/>
        </w:rPr>
        <w:t>Область представления:</w:t>
      </w:r>
      <w:bookmarkEnd w:id="12"/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R, X, Y, Z – целые знаковые числа</w:t>
      </w:r>
    </w:p>
    <w:p>
      <w:pPr>
        <w:pStyle w:val="user"/>
        <w:rPr/>
      </w:pPr>
      <w:bookmarkStart w:id="13" w:name="_Toc151900550"/>
      <w:r>
        <w:rPr>
          <w:rFonts w:ascii="Times New Roman" w:hAnsi="Times New Roman"/>
        </w:rPr>
        <w:t>Область допустимых значений</w:t>
      </w:r>
      <w:bookmarkEnd w:id="13"/>
      <w:r>
        <w:rPr>
          <w:rFonts w:ascii="Times New Roman" w:hAnsi="Times New Roman"/>
        </w:rPr>
        <w:t>:</w:t>
      </w:r>
    </w:p>
    <w:p>
      <w:pPr>
        <w:pStyle w:val="Normal"/>
        <w:rPr>
          <w:sz w:val="24"/>
          <w:szCs w:val="24"/>
        </w:rPr>
      </w:pPr>
      <w:r>
        <w:rPr/>
        <w:t>X: [−3690,3590]</w:t>
      </w:r>
    </w:p>
    <w:p>
      <w:pPr>
        <w:pStyle w:val="Normal"/>
        <w:rPr>
          <w:sz w:val="24"/>
          <w:szCs w:val="24"/>
        </w:rPr>
      </w:pPr>
      <w:r>
        <w:rPr/>
        <w:t>Y: [−3692,3588]</w:t>
      </w:r>
    </w:p>
    <w:p>
      <w:pPr>
        <w:pStyle w:val="Normal"/>
        <w:rPr>
          <w:sz w:val="24"/>
          <w:szCs w:val="24"/>
        </w:rPr>
      </w:pPr>
      <w:r>
        <w:rPr/>
        <w:t>Z: [−3691,3589]</w:t>
      </w:r>
    </w:p>
    <w:p>
      <w:pPr>
        <w:pStyle w:val="Normal"/>
        <w:rPr>
          <w:sz w:val="24"/>
          <w:szCs w:val="24"/>
        </w:rPr>
      </w:pPr>
      <w:r>
        <w:rPr/>
        <w:t>R: [−32770,32765]</w:t>
      </w:r>
    </w:p>
    <w:p>
      <w:pPr>
        <w:pStyle w:val="user"/>
        <w:rPr>
          <w:rFonts w:ascii="Times New Roman" w:hAnsi="Times New Roman"/>
        </w:rPr>
      </w:pPr>
      <w:r>
        <w:rPr>
          <w:rFonts w:ascii="Times New Roman" w:hAnsi="Times New Roman"/>
        </w:rPr>
        <w:t>Расположение в памяти ЭВМ программы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Исходные данные: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1CF-1D1 (X, Y, Z)</w:t>
      </w:r>
    </w:p>
    <w:p>
      <w:pPr>
        <w:pStyle w:val="BodyText"/>
        <w:rPr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Итоговый результат: 1D2 (R)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Программа: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1B6-1CE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Подпрограмма: 700-70D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Данныее подпрограммы: 70E-70F</w:t>
      </w:r>
    </w:p>
    <w:p>
      <w:pPr>
        <w:pStyle w:val="us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Адреса первой и последней выполняемой инструкции программы и </w:t>
      </w:r>
      <w:r>
        <w:rPr>
          <w:rFonts w:ascii="Times New Roman" w:hAnsi="Times New Roman"/>
          <w:b/>
          <w:bCs/>
          <w:sz w:val="28"/>
          <w:szCs w:val="28"/>
        </w:rPr>
        <w:t>подпрограммы:</w:t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>Программы:</w:t>
        <w:tab/>
        <w:tab/>
        <w:tab/>
        <w:tab/>
        <w:t>Подпрограммы:</w:t>
      </w:r>
    </w:p>
    <w:p>
      <w:pPr>
        <w:pStyle w:val="BodyText"/>
        <w:rPr>
          <w:rFonts w:ascii="Times New Roman" w:hAnsi="Times New Roman"/>
        </w:rPr>
      </w:pPr>
      <w:r>
        <w:rPr>
          <w:b/>
          <w:bCs/>
          <w:sz w:val="24"/>
          <w:szCs w:val="24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1B6</w:t>
        <w:tab/>
        <w:tab/>
        <w:tab/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700</w:t>
      </w:r>
    </w:p>
    <w:p>
      <w:pPr>
        <w:pStyle w:val="BodyText"/>
        <w:rPr>
          <w:rFonts w:ascii="Times New Roman" w:hAnsi="Times New Roman"/>
        </w:rPr>
      </w:pPr>
      <w:r>
        <w:rPr>
          <w:b/>
          <w:bCs/>
          <w:sz w:val="24"/>
          <w:szCs w:val="24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1CE</w:t>
        <w:tab/>
        <w:tab/>
        <w:tab/>
        <w:tab/>
        <w:tab/>
        <w:tab/>
      </w:r>
      <w:r>
        <w:rPr>
          <w:rFonts w:ascii="Liberation Serif" w:hAnsi="Liberation Serif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– </w:t>
      </w:r>
      <w:r>
        <w:rPr>
          <w:rFonts w:ascii="Liberation Serif" w:hAnsi="Liberation Serif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70D</w:t>
      </w:r>
    </w:p>
    <w:p>
      <w:pPr>
        <w:pStyle w:val="BodyText"/>
        <w:rPr>
          <w:rFonts w:ascii="Times New Roman" w:hAnsi="Times New Roman"/>
        </w:rPr>
      </w:pPr>
      <w:r>
        <w:rPr/>
      </w:r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1500 = </w:t>
      </w:r>
      <w:bookmarkStart w:id="14" w:name="__DdeLink__2743_2250005982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05DC</w:t>
      </w:r>
      <w:bookmarkEnd w:id="14"/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-90 = </w:t>
      </w:r>
      <w:bookmarkStart w:id="15" w:name="__DdeLink__2745_2250005982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FFA6</w:t>
      </w:r>
      <w:bookmarkEnd w:id="15"/>
    </w:p>
    <w:p>
      <w:pPr>
        <w:pStyle w:val="BodyText"/>
        <w:rPr>
          <w:rFonts w:ascii="Times New Roman" w:hAnsi="Times New Roman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2567 = </w:t>
      </w:r>
      <w:bookmarkStart w:id="16" w:name="__DdeLink__2747_2250005982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0A07</w:t>
      </w:r>
      <w:bookmarkEnd w:id="16"/>
    </w:p>
    <w:p>
      <w:pPr>
        <w:pStyle w:val="Heading2"/>
        <w:numPr>
          <w:ilvl w:val="1"/>
          <w:numId w:val="1"/>
        </w:numPr>
        <w:bidi w:val="0"/>
        <w:spacing w:before="200" w:after="120"/>
        <w:ind w:hanging="0" w:left="0"/>
        <w:jc w:val="left"/>
        <w:rPr/>
      </w:pPr>
      <w:bookmarkStart w:id="17" w:name="__RefHeading___Toc7364_331510486"/>
      <w:bookmarkStart w:id="18" w:name="_Toc151900551"/>
      <w:bookmarkEnd w:id="17"/>
      <w:r>
        <w:rPr/>
        <w:t>Трассировка программы</w:t>
      </w:r>
      <w:bookmarkEnd w:id="18"/>
    </w:p>
    <w:tbl>
      <w:tblPr>
        <w:tblW w:w="10371" w:type="dxa"/>
        <w:jc w:val="left"/>
        <w:tblInd w:w="-59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29"/>
        <w:gridCol w:w="962"/>
        <w:gridCol w:w="844"/>
        <w:gridCol w:w="849"/>
        <w:gridCol w:w="846"/>
        <w:gridCol w:w="844"/>
        <w:gridCol w:w="699"/>
        <w:gridCol w:w="913"/>
        <w:gridCol w:w="846"/>
        <w:gridCol w:w="926"/>
        <w:gridCol w:w="846"/>
        <w:gridCol w:w="1066"/>
      </w:tblGrid>
      <w:tr>
        <w:trPr/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Выполняемая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команда</w:t>
            </w:r>
          </w:p>
        </w:tc>
        <w:tc>
          <w:tcPr>
            <w:tcW w:w="676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cs="Times New Roman"/>
                <w:sz w:val="19"/>
                <w:szCs w:val="19"/>
              </w:rPr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Содержимое регистров после выполнения команды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Ячейка, содержимое которой изменилось после выполнения команды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IP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CR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AR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DR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SP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AC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en-US" w:eastAsia="en-US" w:bidi="ar-SA"/>
              </w:rPr>
              <w:t>NZVC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Адрес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Новый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/>
            </w:pPr>
            <w:r>
              <w:rPr>
                <w:rFonts w:eastAsia="Calibri" w:cs="Times New Roman"/>
                <w:kern w:val="0"/>
                <w:sz w:val="19"/>
                <w:szCs w:val="19"/>
                <w:lang w:val="ru-RU" w:eastAsia="en-US" w:bidi="ar-SA"/>
              </w:rPr>
              <w:t>код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1B6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1B7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1B6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01B6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EE1A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EE1A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1D2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AE18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1B9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AE18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0A07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0018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1B9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0740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1BA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0740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1B9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0740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01B9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1BA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1BB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0C00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0A06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1BB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01BC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01BC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F304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F304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F304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0500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140C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4C01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0A06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1E12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4E05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70F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0098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CE01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070C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1EAA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0A00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1BC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0A00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01BC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1BD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0800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1EAA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01BC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6E14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1BE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6E14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1BE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EE13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1BF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EE13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1EAA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1D2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1BF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AE0F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1C0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AE0F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1CF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05DC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000F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0C00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0C00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05DC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01C0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D700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01C2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01C2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05DC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F304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F304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F304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0500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05DC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auto" w:val="clear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0BB8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4C01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05DC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1194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4E05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70F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0098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CE01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70A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070C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0A00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0A00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01C2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0800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1C3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0800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122C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1C3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1C4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1C3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122D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1C4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4E0D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1C5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4E0D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1EAA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30D7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EE0C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1С6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EE0C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30D7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000C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30D7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1D2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30D7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1С6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AE09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1С7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AE09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FFA6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0009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FFA6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1С7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1С8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1C7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01C7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1С8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0C00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1С9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0C00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01C8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1С9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01CA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F304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703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F304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F304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FFA7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703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6E0A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6E0A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70E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F201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F201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F201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70B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CE05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070B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06FF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70B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AE02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AE02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EC01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EC01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7FE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0A00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1СA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0A00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Normal"/>
              <w:bidi w:val="0"/>
              <w:jc w:val="center"/>
              <w:rPr/>
            </w:pPr>
            <w:r>
              <w:rPr/>
              <w:t>7FE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01CA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7FF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070D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EE6EF" w:val="clear"/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1СA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1СB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7FF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01CA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F8A8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1СB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1CC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1CB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01CB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F8A9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1CC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4E05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1CD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4E05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30D7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0005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1CD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EE04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1CE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EE04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1D2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0004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1D2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2980</w:t>
            </w:r>
          </w:p>
        </w:tc>
      </w:tr>
      <w:tr>
        <w:trPr/>
        <w:tc>
          <w:tcPr>
            <w:tcW w:w="7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1CE</w:t>
            </w:r>
          </w:p>
        </w:tc>
        <w:tc>
          <w:tcPr>
            <w:tcW w:w="9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1CF</w:t>
            </w:r>
          </w:p>
        </w:tc>
        <w:tc>
          <w:tcPr>
            <w:tcW w:w="8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/>
            </w:pPr>
            <w:r>
              <w:rPr/>
              <w:t>1CE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0100</w:t>
            </w:r>
          </w:p>
        </w:tc>
        <w:tc>
          <w:tcPr>
            <w:tcW w:w="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01CE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2980</w:t>
            </w:r>
          </w:p>
        </w:tc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0001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0"/>
        </w:numPr>
        <w:bidi w:val="0"/>
        <w:ind w:hanging="0" w:left="0"/>
        <w:jc w:val="left"/>
        <w:rPr/>
      </w:pPr>
      <w:bookmarkStart w:id="19" w:name="__RefHeading___Toc7366_331510486"/>
      <w:bookmarkStart w:id="20" w:name="_Toc151900553"/>
      <w:bookmarkEnd w:id="19"/>
      <w:r>
        <w:rPr/>
        <w:t>Вывод</w:t>
      </w:r>
      <w:bookmarkEnd w:id="20"/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Во время выполнения лабораторной работы я ознакомилась с помощью каких команд делаются подпрограммы. Также изучила как программа взаимодействует с подпрограммой.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ДОП:</w:t>
      </w:r>
    </w:p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highlight w:val="none"/>
          <w:shd w:fill="8E86AE" w:val="clear"/>
        </w:rPr>
      </w:pPr>
      <w:r>
        <w:rPr>
          <w:rFonts w:eastAsia="Times New Roman"/>
          <w:sz w:val="24"/>
          <w:szCs w:val="24"/>
          <w:shd w:fill="8E86AE" w:val="clear"/>
        </w:rPr>
        <w:t>Модифицировать КП, чтобы П передавала ПП знаковый аргумент длиной 13 бит</w:t>
      </w:r>
    </w:p>
    <w:tbl>
      <w:tblPr>
        <w:tblW w:w="9938" w:type="dxa"/>
        <w:jc w:val="left"/>
        <w:tblInd w:w="-4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"/>
        <w:gridCol w:w="1756"/>
        <w:gridCol w:w="1758"/>
        <w:gridCol w:w="5343"/>
      </w:tblGrid>
      <w:tr>
        <w:trPr/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Адрес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Код команды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Мнемоника</w:t>
            </w:r>
          </w:p>
        </w:tc>
        <w:tc>
          <w:tcPr>
            <w:tcW w:w="5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Коментарий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700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AC01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(Косвенная отн. со смещением)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2E1A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IP+26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Логическое умножение 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F004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BEQ IP+4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Переход на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707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если равенство (Z==1)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AC01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(Косвенная отн. со смещением)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3E16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OR IP+22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Логическое сложение 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705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 xml:space="preserve">Сохранение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(Косвенная отн. со смещением)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CE03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IP+3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</w:rPr>
              <w:t xml:space="preserve">Безусловный переход </w:t>
            </w:r>
            <w:r>
              <w:rPr>
                <w:rFonts w:eastAsia="Liberation Sans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на </w:t>
            </w:r>
            <w:r>
              <w:rPr>
                <w:rFonts w:eastAsia="Liberation Sans"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70A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707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</w:rPr>
              <w:t>AC01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(Косвенная отн. со смещением)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708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2E13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IP+19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Логическое умножение 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709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 xml:space="preserve">Сохранение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(Косвенная отн. со смещением)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70A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F001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BEQ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70C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равенство (Z==1)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70B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F304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BPL IP+4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710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плюс (N==0)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70C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6E0A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 IP+10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Вычитание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(Прямая отн. адр.) (SP-A)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70D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F201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BMI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Переход на </w:t>
            </w:r>
            <w:r>
              <w:rPr>
                <w:rFonts w:cs="Times New Roman"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70F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если минус (N==1)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70E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IP+5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 xml:space="preserve">Безусловный переход </w:t>
            </w:r>
            <w:r>
              <w:rPr>
                <w:rFonts w:eastAsia="Liberation Sans" w:cs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u w:val="none"/>
                <w:lang w:val="en-US"/>
              </w:rPr>
              <w:t xml:space="preserve">на </w:t>
            </w:r>
            <w:r>
              <w:rPr>
                <w:rFonts w:eastAsia="Liberation Sans" w:cs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u w:val="none"/>
                <w:lang w:val="en-US"/>
              </w:rPr>
              <w:t>714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70F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4E07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IP+7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(+A)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710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0500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ASL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Сдвиг влево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711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Сложение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 xml:space="preserve"> (Косвенная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отн. со смещением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712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4E05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 IP+5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Сложение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Прямая отн. адр.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 (+B)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713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JUMP IP+1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before="0" w:after="0"/>
              <w:jc w:val="center"/>
              <w:rPr>
                <w:rFonts w:ascii="Times New Roman" w:hAnsi="Times New Roman" w:eastAsia="Liberation Sans" w:cs="Times New Roman"/>
                <w:lang w:val="en-US"/>
              </w:rPr>
            </w:pPr>
            <w:r>
              <w:rPr>
                <w:rFonts w:eastAsia="Liberation Sans" w:cs="Times New Roman"/>
                <w:kern w:val="0"/>
                <w:lang w:val="ru-RU"/>
              </w:rPr>
              <w:t>Безусловный переход</w:t>
            </w:r>
          </w:p>
        </w:tc>
      </w:tr>
      <w:tr>
        <w:trPr>
          <w:trHeight w:val="35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714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AE02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LD IP+2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lang w:val="en-US"/>
              </w:rPr>
              <w:t>Загрузка (</w:t>
            </w:r>
            <w:r>
              <w:rPr>
                <w:rFonts w:eastAsia="Calibri" w:cs="Times New Roman"/>
                <w:kern w:val="0"/>
                <w:sz w:val="24"/>
                <w:szCs w:val="24"/>
                <w:lang w:val="en-US" w:eastAsia="en-US" w:bidi="ar-SA"/>
              </w:rPr>
              <w:t>Прямая отн. адр.</w:t>
            </w:r>
            <w:r>
              <w:rPr>
                <w:rFonts w:cs="Times New Roman"/>
                <w:lang w:val="en-US"/>
              </w:rPr>
              <w:t>) (A)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715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EC01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 (SP+1)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eastAsia="Calibri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Сохранение 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(Косвенная</w:t>
            </w:r>
            <w:r>
              <w:rPr>
                <w:rFonts w:eastAsia="Calibri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отн. со смещением</w:t>
            </w:r>
            <w:r>
              <w:rPr>
                <w:rFonts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716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0A00</w:t>
            </w:r>
          </w:p>
        </w:tc>
        <w:tc>
          <w:tcPr>
            <w:tcW w:w="1758" w:type="dxa"/>
            <w:tcBorders>
              <w:left w:val="single" w:sz="4" w:space="0" w:color="000000"/>
              <w:bottom w:val="single" w:sz="4" w:space="0" w:color="000000"/>
            </w:tcBorders>
            <w:shd w:fill="FFD7D7" w:val="clear"/>
          </w:tcPr>
          <w:p>
            <w:pPr>
              <w:pStyle w:val="user2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</w:t>
            </w:r>
          </w:p>
        </w:tc>
        <w:tc>
          <w:tcPr>
            <w:tcW w:w="5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D7D7" w:val="clear"/>
          </w:tcPr>
          <w:p>
            <w:pPr>
              <w:pStyle w:val="Normal"/>
              <w:jc w:val="center"/>
              <w:rPr/>
            </w:pPr>
            <w:r>
              <w:rPr/>
              <w:t>Выход из подпрограммы</w:t>
            </w:r>
          </w:p>
        </w:tc>
      </w:tr>
    </w:tbl>
    <w:p>
      <w:pPr>
        <w:pStyle w:val="Normal"/>
        <w:tabs>
          <w:tab w:val="clear" w:pos="643"/>
          <w:tab w:val="left" w:pos="3744" w:leader="none"/>
        </w:tabs>
        <w:spacing w:lineRule="auto" w:line="276" w:before="0" w:after="2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600" w:right="80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Microsoft Sans Serif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Spacing"/>
    <w:next w:val="Normal"/>
    <w:qFormat/>
    <w:pPr>
      <w:keepNext w:val="true"/>
      <w:keepLines/>
      <w:numPr>
        <w:ilvl w:val="0"/>
        <w:numId w:val="0"/>
      </w:numPr>
      <w:spacing w:before="240" w:after="120"/>
      <w:outlineLvl w:val="0"/>
    </w:pPr>
    <w:rPr>
      <w:rFonts w:ascii="Times New Roman" w:hAnsi="Times New Roman" w:eastAsia="Calibri" w:cs="Noto Sans Arabic"/>
      <w:b/>
      <w:color w:themeColor="dark1" w:val="000000"/>
      <w:szCs w:val="32"/>
    </w:rPr>
  </w:style>
  <w:style w:type="paragraph" w:styleId="Heading2">
    <w:name w:val="heading 2"/>
    <w:basedOn w:val="use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/>
    <w:rPr>
      <w:sz w:val="24"/>
      <w:szCs w:val="24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ind w:left="254" w:right="201"/>
      <w:jc w:val="center"/>
    </w:pPr>
    <w:rPr>
      <w:rFonts w:ascii="Arial" w:hAnsi="Arial" w:eastAsia="Arial" w:cs="Arial"/>
      <w:b/>
      <w:bCs/>
      <w:sz w:val="36"/>
      <w:szCs w:val="36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>
      <w:spacing w:lineRule="exact" w:line="256"/>
      <w:ind w:left="107"/>
    </w:pPr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user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2">
    <w:name w:val="toc 2"/>
    <w:basedOn w:val="user1"/>
    <w:pPr>
      <w:tabs>
        <w:tab w:val="clear" w:pos="643"/>
        <w:tab w:val="right" w:pos="9223" w:leader="dot"/>
      </w:tabs>
      <w:ind w:hanging="0" w:left="283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paragraph" w:styleId="normal1">
    <w:name w:val="normal1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Noto Sans Arabic"/>
      <w:color w:val="auto"/>
      <w:kern w:val="0"/>
      <w:sz w:val="22"/>
      <w:szCs w:val="22"/>
      <w:lang w:val="en-US" w:eastAsia="en-US" w:bidi="ar-SA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andard">
    <w:name w:val="Standard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numbering" w:styleId="Style18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Application>LibreOffice/24.8.7.2$Linux_X86_64 LibreOffice_project/f4f281f562fb585d46b0af5755dfe1eb6adc047f</Application>
  <AppVersion>15.0000</AppVersion>
  <Pages>35</Pages>
  <Words>1434</Words>
  <Characters>6381</Characters>
  <CharactersWithSpaces>6884</CharactersWithSpaces>
  <Paragraphs>962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2024-09-11T08:08:00Z</dcterms:created>
  <dc:creator>Конаныхина Антонина</dc:creator>
  <dc:description/>
  <dc:language>ru-RU</dc:language>
  <cp:lastModifiedBy/>
  <dcterms:modified xsi:type="dcterms:W3CDTF">2025-04-30T21:59:33Z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</Properties>
</file>