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400"/>
        <w:jc w:val="center"/>
      </w:pPr>
      <w:r>
        <w:rPr>
          <w:rFonts w:ascii="DejaVu Sans" w:cs="DejaVu Sans" w:eastAsia="DejaVu Sans" w:hAnsi="DejaVu Sans"/>
          <w:color w:val="9A6E12"/>
          <w:sz w:val="26"/>
          <w:szCs w:val="26"/>
        </w:rPr>
        <w:t xml:space="preserve">◆   ◆   ◆</w:t>
      </w:r>
    </w:p>
    <w:p>
      <w:pPr>
        <w:spacing w:after="200" w:before="0"/>
        <w:jc w:val="center"/>
      </w:pPr>
      <w:r>
        <w:rPr>
          <w:rFonts w:ascii="Cambria" w:cs="Cambria" w:eastAsia="Cambria" w:hAnsi="Cambria"/>
          <w:b/>
          <w:bCs/>
          <w:color w:val="9A6E12"/>
          <w:sz w:val="34"/>
          <w:szCs w:val="34"/>
        </w:rPr>
        <w:t xml:space="preserve">МЕТОДИЧЕСКИЕ РЕКОМЕНДАЦИИ</w:t>
      </w:r>
    </w:p>
    <w:p>
      <w:pPr>
        <w:spacing w:after="120" w:before="0"/>
        <w:jc w:val="center"/>
      </w:pPr>
      <w:r>
        <w:rPr>
          <w:rFonts w:ascii="Cambria" w:cs="Cambria" w:eastAsia="Cambria" w:hAnsi="Cambria"/>
          <w:color w:val="1C1A15"/>
          <w:sz w:val="28"/>
          <w:szCs w:val="28"/>
        </w:rPr>
        <w:t xml:space="preserve">по использованию настольной игры-тренажёра</w:t>
      </w:r>
    </w:p>
    <w:p>
      <w:pPr>
        <w:spacing w:after="160" w:before="0"/>
        <w:jc w:val="center"/>
      </w:pPr>
      <w:r>
        <w:rPr>
          <w:rFonts w:ascii="Cambria" w:cs="Cambria" w:eastAsia="Cambria" w:hAnsi="Cambria"/>
          <w:b/>
          <w:bCs/>
          <w:color w:val="1C1A15"/>
          <w:sz w:val="40"/>
          <w:szCs w:val="40"/>
        </w:rPr>
        <w:t xml:space="preserve">«Мир больших денег»</w:t>
      </w:r>
    </w:p>
    <w:p>
      <w:pPr>
        <w:spacing w:after="900" w:before="0"/>
        <w:jc w:val="center"/>
      </w:pPr>
      <w:r>
        <w:rPr>
          <w:rFonts w:ascii="Cambria" w:cs="Cambria" w:eastAsia="Cambria" w:hAnsi="Cambria"/>
          <w:color w:val="1C1A15"/>
          <w:sz w:val="28"/>
          <w:szCs w:val="28"/>
        </w:rPr>
        <w:t xml:space="preserve">в преподавании дисциплины «Арбитражный процесс»</w:t>
      </w:r>
    </w:p>
    <w:p>
      <w:pPr>
        <w:spacing w:after="1600" w:before="0"/>
        <w:jc w:val="center"/>
      </w:pPr>
      <w:r>
        <w:rPr>
          <w:rFonts w:ascii="Calibri" w:cs="Calibri" w:eastAsia="Calibri" w:hAnsi="Calibri"/>
          <w:i/>
          <w:iCs/>
          <w:color w:val="1C1A15"/>
          <w:sz w:val="24"/>
          <w:szCs w:val="24"/>
        </w:rPr>
        <w:t xml:space="preserve">Пособие для преподавателей юридических факультетов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1C1A15"/>
          <w:sz w:val="22"/>
          <w:szCs w:val="22"/>
        </w:rPr>
        <w:t xml:space="preserve">Унжаков Владислав Анатольевич — руководитель проекта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1C1A15"/>
          <w:sz w:val="22"/>
          <w:szCs w:val="22"/>
        </w:rPr>
        <w:t xml:space="preserve">Кудрявцева Руслана Сергеевна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1C1A15"/>
          <w:sz w:val="22"/>
          <w:szCs w:val="22"/>
        </w:rPr>
        <w:t xml:space="preserve">Васильев Кирилл Сергеевич</w:t>
      </w:r>
    </w:p>
    <w:p>
      <w:pPr>
        <w:spacing w:after="40" w:before="300"/>
        <w:jc w:val="center"/>
      </w:pPr>
      <w:r>
        <w:rPr>
          <w:rFonts w:ascii="Calibri" w:cs="Calibri" w:eastAsia="Calibri" w:hAnsi="Calibri"/>
          <w:color w:val="0B5394"/>
          <w:sz w:val="20"/>
          <w:szCs w:val="20"/>
        </w:rPr>
        <w:t xml:space="preserve">creature-bot.github.io/mir-bolshikh-deneg</w:t>
      </w:r>
    </w:p>
    <w:p>
      <w:pPr>
        <w:spacing w:after="120" w:before="1200"/>
        <w:jc w:val="center"/>
      </w:pPr>
      <w:r>
        <w:rPr>
          <w:rFonts w:ascii="Calibri" w:cs="Calibri" w:eastAsia="Calibri" w:hAnsi="Calibri"/>
          <w:color w:val="1C1A15"/>
          <w:sz w:val="24"/>
          <w:szCs w:val="24"/>
        </w:rPr>
        <w:t xml:space="preserve">2026</w:t>
      </w:r>
    </w:p>
    <w:p>
      <w:r>
        <w:br w:type="page"/>
      </w:r>
    </w:p>
    <w:p>
      <w:pPr>
        <w:spacing w:after="200"/>
      </w:pPr>
      <w:r>
        <w:rPr>
          <w:rFonts w:ascii="Cambria" w:cs="Cambria" w:eastAsia="Cambria" w:hAnsi="Cambria"/>
          <w:b/>
          <w:bCs/>
          <w:color w:val="9A6E12"/>
          <w:sz w:val="32"/>
          <w:szCs w:val="32"/>
        </w:rPr>
        <w:t xml:space="preserve">Содержание</w:t>
      </w:r>
    </w:p>
    <w:p>
      <w:pPr>
        <w:tabs>
          <w:tab w:val="right" w:pos="9638" w:leader="dot"/>
        </w:tabs>
        <w:spacing w:after="10" w:before="60" w:line="250"/>
        <w:ind w:left="0"/>
      </w:pPr>
      <w:hyperlink w:history="1" w:anchor="f1">
        <w:r>
          <w:rPr>
            <w:rFonts w:ascii="Calibri" w:cs="Calibri" w:eastAsia="Calibri" w:hAnsi="Calibri"/>
            <w:b/>
            <w:bCs/>
            <w:sz w:val="22"/>
            <w:szCs w:val="22"/>
          </w:rPr>
          <w:t xml:space="preserve">Аннотация</w:t>
        </w:r>
        <w:r>
          <w:rPr>
            <w:rFonts w:ascii="Calibri" w:cs="Calibri" w:eastAsia="Calibri" w:hAnsi="Calibri"/>
            <w:sz w:val="22"/>
            <w:szCs w:val="22"/>
          </w:rPr>
          <w:tab/>
        </w:r>
        <w:r>
          <w:rPr>
            <w:rFonts w:ascii="Calibri" w:cs="Calibri" w:eastAsia="Calibri" w:hAnsi="Calibri"/>
            <w:b/>
            <w:bCs/>
            <w:sz w:val="22"/>
            <w:szCs w:val="22"/>
          </w:rPr>
          <w:t xml:space="preserve">3</w:t>
        </w:r>
      </w:hyperlink>
    </w:p>
    <w:p>
      <w:pPr>
        <w:tabs>
          <w:tab w:val="right" w:pos="9638" w:leader="dot"/>
        </w:tabs>
        <w:spacing w:after="10" w:before="60" w:line="250"/>
        <w:ind w:left="0"/>
      </w:pPr>
      <w:hyperlink w:history="1" w:anchor="f2">
        <w:r>
          <w:rPr>
            <w:rFonts w:ascii="Calibri" w:cs="Calibri" w:eastAsia="Calibri" w:hAnsi="Calibri"/>
            <w:b/>
            <w:bCs/>
            <w:sz w:val="22"/>
            <w:szCs w:val="22"/>
          </w:rPr>
          <w:t xml:space="preserve">О проекте и авторах</w:t>
        </w:r>
        <w:r>
          <w:rPr>
            <w:rFonts w:ascii="Calibri" w:cs="Calibri" w:eastAsia="Calibri" w:hAnsi="Calibri"/>
            <w:sz w:val="22"/>
            <w:szCs w:val="22"/>
          </w:rPr>
          <w:tab/>
        </w:r>
        <w:r>
          <w:rPr>
            <w:rFonts w:ascii="Calibri" w:cs="Calibri" w:eastAsia="Calibri" w:hAnsi="Calibri"/>
            <w:b/>
            <w:bCs/>
            <w:sz w:val="22"/>
            <w:szCs w:val="22"/>
          </w:rPr>
          <w:t xml:space="preserve">3</w:t>
        </w:r>
      </w:hyperlink>
    </w:p>
    <w:p>
      <w:pPr>
        <w:tabs>
          <w:tab w:val="right" w:pos="9638" w:leader="dot"/>
        </w:tabs>
        <w:spacing w:after="10" w:before="60" w:line="250"/>
        <w:ind w:left="0"/>
      </w:pPr>
      <w:hyperlink w:history="1" w:anchor="f3">
        <w:r>
          <w:rPr>
            <w:rFonts w:ascii="Calibri" w:cs="Calibri" w:eastAsia="Calibri" w:hAnsi="Calibri"/>
            <w:b/>
            <w:bCs/>
            <w:sz w:val="22"/>
            <w:szCs w:val="22"/>
          </w:rPr>
          <w:t xml:space="preserve">Список сокращений</w:t>
        </w:r>
        <w:r>
          <w:rPr>
            <w:rFonts w:ascii="Calibri" w:cs="Calibri" w:eastAsia="Calibri" w:hAnsi="Calibri"/>
            <w:sz w:val="22"/>
            <w:szCs w:val="22"/>
          </w:rPr>
          <w:tab/>
        </w:r>
        <w:r>
          <w:rPr>
            <w:rFonts w:ascii="Calibri" w:cs="Calibri" w:eastAsia="Calibri" w:hAnsi="Calibri"/>
            <w:b/>
            <w:bCs/>
            <w:sz w:val="22"/>
            <w:szCs w:val="22"/>
          </w:rPr>
          <w:t xml:space="preserve">4</w:t>
        </w:r>
      </w:hyperlink>
    </w:p>
    <w:p>
      <w:pPr>
        <w:tabs>
          <w:tab w:val="right" w:pos="9638" w:leader="dot"/>
        </w:tabs>
        <w:spacing w:after="10" w:before="60" w:line="250"/>
        <w:ind w:left="0"/>
      </w:pPr>
      <w:hyperlink w:history="1" w:anchor="s1">
        <w:r>
          <w:rPr>
            <w:rFonts w:ascii="Calibri" w:cs="Calibri" w:eastAsia="Calibri" w:hAnsi="Calibri"/>
            <w:b/>
            <w:bCs/>
            <w:sz w:val="22"/>
            <w:szCs w:val="22"/>
          </w:rPr>
          <w:t xml:space="preserve">1. Назначение пособия и маршрут чтения</w:t>
        </w:r>
        <w:r>
          <w:rPr>
            <w:rFonts w:ascii="Calibri" w:cs="Calibri" w:eastAsia="Calibri" w:hAnsi="Calibri"/>
            <w:sz w:val="22"/>
            <w:szCs w:val="22"/>
          </w:rPr>
          <w:tab/>
        </w:r>
        <w:r>
          <w:rPr>
            <w:rFonts w:ascii="Calibri" w:cs="Calibri" w:eastAsia="Calibri" w:hAnsi="Calibri"/>
            <w:b/>
            <w:bCs/>
            <w:sz w:val="22"/>
            <w:szCs w:val="22"/>
          </w:rPr>
          <w:t xml:space="preserve">4</w:t>
        </w:r>
      </w:hyperlink>
    </w:p>
    <w:p>
      <w:pPr>
        <w:tabs>
          <w:tab w:val="right" w:pos="9638" w:leader="dot"/>
        </w:tabs>
        <w:spacing w:after="10" w:before="60" w:line="250"/>
        <w:ind w:left="0"/>
      </w:pPr>
      <w:hyperlink w:history="1" w:anchor="s2">
        <w:r>
          <w:rPr>
            <w:rFonts w:ascii="Calibri" w:cs="Calibri" w:eastAsia="Calibri" w:hAnsi="Calibri"/>
            <w:b/>
            <w:bCs/>
            <w:sz w:val="22"/>
            <w:szCs w:val="22"/>
          </w:rPr>
          <w:t xml:space="preserve">2. Образовательная модель игры</w:t>
        </w:r>
        <w:r>
          <w:rPr>
            <w:rFonts w:ascii="Calibri" w:cs="Calibri" w:eastAsia="Calibri" w:hAnsi="Calibri"/>
            <w:sz w:val="22"/>
            <w:szCs w:val="22"/>
          </w:rPr>
          <w:tab/>
        </w:r>
        <w:r>
          <w:rPr>
            <w:rFonts w:ascii="Calibri" w:cs="Calibri" w:eastAsia="Calibri" w:hAnsi="Calibri"/>
            <w:b/>
            <w:bCs/>
            <w:sz w:val="22"/>
            <w:szCs w:val="22"/>
          </w:rPr>
          <w:t xml:space="preserve">5</w:t>
        </w:r>
      </w:hyperlink>
    </w:p>
    <w:p>
      <w:pPr>
        <w:tabs>
          <w:tab w:val="right" w:pos="9638" w:leader="dot"/>
        </w:tabs>
        <w:spacing w:after="10" w:before="60" w:line="250"/>
        <w:ind w:left="0"/>
      </w:pPr>
      <w:hyperlink w:history="1" w:anchor="s3">
        <w:r>
          <w:rPr>
            <w:rFonts w:ascii="Calibri" w:cs="Calibri" w:eastAsia="Calibri" w:hAnsi="Calibri"/>
            <w:b/>
            <w:bCs/>
            <w:sz w:val="22"/>
            <w:szCs w:val="22"/>
          </w:rPr>
          <w:t xml:space="preserve">3. Место игры в курсе «Арбитражный процесс»</w:t>
        </w:r>
        <w:r>
          <w:rPr>
            <w:rFonts w:ascii="Calibri" w:cs="Calibri" w:eastAsia="Calibri" w:hAnsi="Calibri"/>
            <w:sz w:val="22"/>
            <w:szCs w:val="22"/>
          </w:rPr>
          <w:tab/>
        </w:r>
        <w:r>
          <w:rPr>
            <w:rFonts w:ascii="Calibri" w:cs="Calibri" w:eastAsia="Calibri" w:hAnsi="Calibri"/>
            <w:b/>
            <w:bCs/>
            <w:sz w:val="22"/>
            <w:szCs w:val="22"/>
          </w:rPr>
          <w:t xml:space="preserve">7</w:t>
        </w:r>
      </w:hyperlink>
    </w:p>
    <w:p>
      <w:pPr>
        <w:tabs>
          <w:tab w:val="right" w:pos="9638" w:leader="dot"/>
        </w:tabs>
        <w:spacing w:after="10" w:before="60" w:line="250"/>
        <w:ind w:left="0"/>
      </w:pPr>
      <w:hyperlink w:history="1" w:anchor="s4">
        <w:r>
          <w:rPr>
            <w:rFonts w:ascii="Calibri" w:cs="Calibri" w:eastAsia="Calibri" w:hAnsi="Calibri"/>
            <w:b/>
            <w:bCs/>
            <w:sz w:val="22"/>
            <w:szCs w:val="22"/>
          </w:rPr>
          <w:t xml:space="preserve">4. Планируемые результаты обучения</w:t>
        </w:r>
        <w:r>
          <w:rPr>
            <w:rFonts w:ascii="Calibri" w:cs="Calibri" w:eastAsia="Calibri" w:hAnsi="Calibri"/>
            <w:sz w:val="22"/>
            <w:szCs w:val="22"/>
          </w:rPr>
          <w:tab/>
        </w:r>
        <w:r>
          <w:rPr>
            <w:rFonts w:ascii="Calibri" w:cs="Calibri" w:eastAsia="Calibri" w:hAnsi="Calibri"/>
            <w:b/>
            <w:bCs/>
            <w:sz w:val="22"/>
            <w:szCs w:val="22"/>
          </w:rPr>
          <w:t xml:space="preserve">9</w:t>
        </w:r>
      </w:hyperlink>
    </w:p>
    <w:p>
      <w:pPr>
        <w:tabs>
          <w:tab w:val="right" w:pos="9638" w:leader="dot"/>
        </w:tabs>
        <w:spacing w:after="10" w:before="60" w:line="250"/>
        <w:ind w:left="0"/>
      </w:pPr>
      <w:hyperlink w:history="1" w:anchor="s5">
        <w:r>
          <w:rPr>
            <w:rFonts w:ascii="Calibri" w:cs="Calibri" w:eastAsia="Calibri" w:hAnsi="Calibri"/>
            <w:b/>
            <w:bCs/>
            <w:sz w:val="22"/>
            <w:szCs w:val="22"/>
          </w:rPr>
          <w:t xml:space="preserve">5. Подготовка преподавателя</w:t>
        </w:r>
        <w:r>
          <w:rPr>
            <w:rFonts w:ascii="Calibri" w:cs="Calibri" w:eastAsia="Calibri" w:hAnsi="Calibri"/>
            <w:sz w:val="22"/>
            <w:szCs w:val="22"/>
          </w:rPr>
          <w:tab/>
        </w:r>
        <w:r>
          <w:rPr>
            <w:rFonts w:ascii="Calibri" w:cs="Calibri" w:eastAsia="Calibri" w:hAnsi="Calibri"/>
            <w:b/>
            <w:bCs/>
            <w:sz w:val="22"/>
            <w:szCs w:val="22"/>
          </w:rPr>
          <w:t xml:space="preserve">11</w:t>
        </w:r>
      </w:hyperlink>
    </w:p>
    <w:p>
      <w:pPr>
        <w:tabs>
          <w:tab w:val="right" w:pos="9638" w:leader="dot"/>
        </w:tabs>
        <w:spacing w:after="10" w:before="60" w:line="250"/>
        <w:ind w:left="0"/>
      </w:pPr>
      <w:hyperlink w:history="1" w:anchor="s6">
        <w:r>
          <w:rPr>
            <w:rFonts w:ascii="Calibri" w:cs="Calibri" w:eastAsia="Calibri" w:hAnsi="Calibri"/>
            <w:b/>
            <w:bCs/>
            <w:sz w:val="22"/>
            <w:szCs w:val="22"/>
          </w:rPr>
          <w:t xml:space="preserve">6. Ресурсы и организация группы</w:t>
        </w:r>
        <w:r>
          <w:rPr>
            <w:rFonts w:ascii="Calibri" w:cs="Calibri" w:eastAsia="Calibri" w:hAnsi="Calibri"/>
            <w:sz w:val="22"/>
            <w:szCs w:val="22"/>
          </w:rPr>
          <w:tab/>
        </w:r>
        <w:r>
          <w:rPr>
            <w:rFonts w:ascii="Calibri" w:cs="Calibri" w:eastAsia="Calibri" w:hAnsi="Calibri"/>
            <w:b/>
            <w:bCs/>
            <w:sz w:val="22"/>
            <w:szCs w:val="22"/>
          </w:rPr>
          <w:t xml:space="preserve">12</w:t>
        </w:r>
      </w:hyperlink>
    </w:p>
    <w:p>
      <w:pPr>
        <w:tabs>
          <w:tab w:val="right" w:pos="9638" w:leader="dot"/>
        </w:tabs>
        <w:spacing w:after="10" w:before="60" w:line="250"/>
        <w:ind w:left="0"/>
      </w:pPr>
      <w:hyperlink w:history="1" w:anchor="s7">
        <w:r>
          <w:rPr>
            <w:rFonts w:ascii="Calibri" w:cs="Calibri" w:eastAsia="Calibri" w:hAnsi="Calibri"/>
            <w:b/>
            <w:bCs/>
            <w:sz w:val="22"/>
            <w:szCs w:val="22"/>
          </w:rPr>
          <w:t xml:space="preserve">7. Сценарии занятий</w:t>
        </w:r>
        <w:r>
          <w:rPr>
            <w:rFonts w:ascii="Calibri" w:cs="Calibri" w:eastAsia="Calibri" w:hAnsi="Calibri"/>
            <w:sz w:val="22"/>
            <w:szCs w:val="22"/>
          </w:rPr>
          <w:tab/>
        </w:r>
        <w:r>
          <w:rPr>
            <w:rFonts w:ascii="Calibri" w:cs="Calibri" w:eastAsia="Calibri" w:hAnsi="Calibri"/>
            <w:b/>
            <w:bCs/>
            <w:sz w:val="22"/>
            <w:szCs w:val="22"/>
          </w:rPr>
          <w:t xml:space="preserve">14</w:t>
        </w:r>
      </w:hyperlink>
    </w:p>
    <w:p>
      <w:pPr>
        <w:tabs>
          <w:tab w:val="right" w:pos="9638" w:leader="dot"/>
        </w:tabs>
        <w:spacing w:after="10" w:before="60" w:line="250"/>
        <w:ind w:left="0"/>
      </w:pPr>
      <w:hyperlink w:history="1" w:anchor="s8">
        <w:r>
          <w:rPr>
            <w:rFonts w:ascii="Calibri" w:cs="Calibri" w:eastAsia="Calibri" w:hAnsi="Calibri"/>
            <w:b/>
            <w:bCs/>
            <w:sz w:val="22"/>
            <w:szCs w:val="22"/>
          </w:rPr>
          <w:t xml:space="preserve">8. Методическое ядро: темы, карты, нормы</w:t>
        </w:r>
        <w:r>
          <w:rPr>
            <w:rFonts w:ascii="Calibri" w:cs="Calibri" w:eastAsia="Calibri" w:hAnsi="Calibri"/>
            <w:sz w:val="22"/>
            <w:szCs w:val="22"/>
          </w:rPr>
          <w:tab/>
        </w:r>
        <w:r>
          <w:rPr>
            <w:rFonts w:ascii="Calibri" w:cs="Calibri" w:eastAsia="Calibri" w:hAnsi="Calibri"/>
            <w:b/>
            <w:bCs/>
            <w:sz w:val="22"/>
            <w:szCs w:val="22"/>
          </w:rPr>
          <w:t xml:space="preserve">18</w:t>
        </w:r>
      </w:hyperlink>
    </w:p>
    <w:p>
      <w:pPr>
        <w:tabs>
          <w:tab w:val="right" w:pos="9638" w:leader="dot"/>
        </w:tabs>
        <w:spacing w:after="10" w:before="60" w:line="250"/>
        <w:ind w:left="0"/>
      </w:pPr>
      <w:hyperlink w:history="1" w:anchor="s9">
        <w:r>
          <w:rPr>
            <w:rFonts w:ascii="Calibri" w:cs="Calibri" w:eastAsia="Calibri" w:hAnsi="Calibri"/>
            <w:b/>
            <w:bCs/>
            <w:sz w:val="22"/>
            <w:szCs w:val="22"/>
          </w:rPr>
          <w:t xml:space="preserve">9. Разбор после игры</w:t>
        </w:r>
        <w:r>
          <w:rPr>
            <w:rFonts w:ascii="Calibri" w:cs="Calibri" w:eastAsia="Calibri" w:hAnsi="Calibri"/>
            <w:sz w:val="22"/>
            <w:szCs w:val="22"/>
          </w:rPr>
          <w:tab/>
        </w:r>
        <w:r>
          <w:rPr>
            <w:rFonts w:ascii="Calibri" w:cs="Calibri" w:eastAsia="Calibri" w:hAnsi="Calibri"/>
            <w:b/>
            <w:bCs/>
            <w:sz w:val="22"/>
            <w:szCs w:val="22"/>
          </w:rPr>
          <w:t xml:space="preserve">23</w:t>
        </w:r>
      </w:hyperlink>
    </w:p>
    <w:p>
      <w:pPr>
        <w:tabs>
          <w:tab w:val="right" w:pos="9638" w:leader="dot"/>
        </w:tabs>
        <w:spacing w:after="10" w:before="60" w:line="250"/>
        <w:ind w:left="0"/>
      </w:pPr>
      <w:hyperlink w:history="1" w:anchor="s10">
        <w:r>
          <w:rPr>
            <w:rFonts w:ascii="Calibri" w:cs="Calibri" w:eastAsia="Calibri" w:hAnsi="Calibri"/>
            <w:b/>
            <w:bCs/>
            <w:sz w:val="22"/>
            <w:szCs w:val="22"/>
          </w:rPr>
          <w:t xml:space="preserve">10. Игровые допущения, достоверность и этика</w:t>
        </w:r>
        <w:r>
          <w:rPr>
            <w:rFonts w:ascii="Calibri" w:cs="Calibri" w:eastAsia="Calibri" w:hAnsi="Calibri"/>
            <w:sz w:val="22"/>
            <w:szCs w:val="22"/>
          </w:rPr>
          <w:tab/>
        </w:r>
        <w:r>
          <w:rPr>
            <w:rFonts w:ascii="Calibri" w:cs="Calibri" w:eastAsia="Calibri" w:hAnsi="Calibri"/>
            <w:b/>
            <w:bCs/>
            <w:sz w:val="22"/>
            <w:szCs w:val="22"/>
          </w:rPr>
          <w:t xml:space="preserve">25</w:t>
        </w:r>
      </w:hyperlink>
    </w:p>
    <w:p>
      <w:pPr>
        <w:tabs>
          <w:tab w:val="right" w:pos="9638" w:leader="dot"/>
        </w:tabs>
        <w:spacing w:after="10" w:before="60" w:line="250"/>
        <w:ind w:left="0"/>
      </w:pPr>
      <w:hyperlink w:history="1" w:anchor="s11">
        <w:r>
          <w:rPr>
            <w:rFonts w:ascii="Calibri" w:cs="Calibri" w:eastAsia="Calibri" w:hAnsi="Calibri"/>
            <w:b/>
            <w:bCs/>
            <w:sz w:val="22"/>
            <w:szCs w:val="22"/>
          </w:rPr>
          <w:t xml:space="preserve">11. Типичные затруднения студентов и как их снять</w:t>
        </w:r>
        <w:r>
          <w:rPr>
            <w:rFonts w:ascii="Calibri" w:cs="Calibri" w:eastAsia="Calibri" w:hAnsi="Calibri"/>
            <w:sz w:val="22"/>
            <w:szCs w:val="22"/>
          </w:rPr>
          <w:tab/>
        </w:r>
        <w:r>
          <w:rPr>
            <w:rFonts w:ascii="Calibri" w:cs="Calibri" w:eastAsia="Calibri" w:hAnsi="Calibri"/>
            <w:b/>
            <w:bCs/>
            <w:sz w:val="22"/>
            <w:szCs w:val="22"/>
          </w:rPr>
          <w:t xml:space="preserve">27</w:t>
        </w:r>
      </w:hyperlink>
    </w:p>
    <w:p>
      <w:pPr>
        <w:tabs>
          <w:tab w:val="right" w:pos="9638" w:leader="dot"/>
        </w:tabs>
        <w:spacing w:after="10" w:before="60" w:line="250"/>
        <w:ind w:left="0"/>
      </w:pPr>
      <w:hyperlink w:history="1" w:anchor="s12">
        <w:r>
          <w:rPr>
            <w:rFonts w:ascii="Calibri" w:cs="Calibri" w:eastAsia="Calibri" w:hAnsi="Calibri"/>
            <w:b/>
            <w:bCs/>
            <w:sz w:val="22"/>
            <w:szCs w:val="22"/>
          </w:rPr>
          <w:t xml:space="preserve">12. Оценивание образовательного эффекта</w:t>
        </w:r>
        <w:r>
          <w:rPr>
            <w:rFonts w:ascii="Calibri" w:cs="Calibri" w:eastAsia="Calibri" w:hAnsi="Calibri"/>
            <w:sz w:val="22"/>
            <w:szCs w:val="22"/>
          </w:rPr>
          <w:tab/>
        </w:r>
        <w:r>
          <w:rPr>
            <w:rFonts w:ascii="Calibri" w:cs="Calibri" w:eastAsia="Calibri" w:hAnsi="Calibri"/>
            <w:b/>
            <w:bCs/>
            <w:sz w:val="22"/>
            <w:szCs w:val="22"/>
          </w:rPr>
          <w:t xml:space="preserve">28</w:t>
        </w:r>
      </w:hyperlink>
    </w:p>
    <w:p>
      <w:pPr>
        <w:tabs>
          <w:tab w:val="right" w:pos="9638" w:leader="dot"/>
        </w:tabs>
        <w:spacing w:after="10" w:before="60" w:line="250"/>
        <w:ind w:left="0"/>
      </w:pPr>
      <w:hyperlink w:history="1" w:anchor="s13">
        <w:r>
          <w:rPr>
            <w:rFonts w:ascii="Calibri" w:cs="Calibri" w:eastAsia="Calibri" w:hAnsi="Calibri"/>
            <w:b/>
            <w:bCs/>
            <w:sz w:val="22"/>
            <w:szCs w:val="22"/>
          </w:rPr>
          <w:t xml:space="preserve">13. Встраивание в рабочую программу дисциплины</w:t>
        </w:r>
        <w:r>
          <w:rPr>
            <w:rFonts w:ascii="Calibri" w:cs="Calibri" w:eastAsia="Calibri" w:hAnsi="Calibri"/>
            <w:sz w:val="22"/>
            <w:szCs w:val="22"/>
          </w:rPr>
          <w:tab/>
        </w:r>
        <w:r>
          <w:rPr>
            <w:rFonts w:ascii="Calibri" w:cs="Calibri" w:eastAsia="Calibri" w:hAnsi="Calibri"/>
            <w:b/>
            <w:bCs/>
            <w:sz w:val="22"/>
            <w:szCs w:val="22"/>
          </w:rPr>
          <w:t xml:space="preserve">30</w:t>
        </w:r>
      </w:hyperlink>
    </w:p>
    <w:p>
      <w:pPr>
        <w:tabs>
          <w:tab w:val="right" w:pos="9638" w:leader="dot"/>
        </w:tabs>
        <w:spacing w:after="10" w:before="60" w:line="250"/>
        <w:ind w:left="0"/>
      </w:pPr>
      <w:hyperlink w:history="1" w:anchor="s14">
        <w:r>
          <w:rPr>
            <w:rFonts w:ascii="Calibri" w:cs="Calibri" w:eastAsia="Calibri" w:hAnsi="Calibri"/>
            <w:b/>
            <w:bCs/>
            <w:sz w:val="22"/>
            <w:szCs w:val="22"/>
          </w:rPr>
          <w:t xml:space="preserve">14. Чек-листы преподавателя</w:t>
        </w:r>
        <w:r>
          <w:rPr>
            <w:rFonts w:ascii="Calibri" w:cs="Calibri" w:eastAsia="Calibri" w:hAnsi="Calibri"/>
            <w:sz w:val="22"/>
            <w:szCs w:val="22"/>
          </w:rPr>
          <w:tab/>
        </w:r>
        <w:r>
          <w:rPr>
            <w:rFonts w:ascii="Calibri" w:cs="Calibri" w:eastAsia="Calibri" w:hAnsi="Calibri"/>
            <w:b/>
            <w:bCs/>
            <w:sz w:val="22"/>
            <w:szCs w:val="22"/>
          </w:rPr>
          <w:t xml:space="preserve">32</w:t>
        </w:r>
      </w:hyperlink>
    </w:p>
    <w:p>
      <w:pPr>
        <w:tabs>
          <w:tab w:val="right" w:pos="9638" w:leader="dot"/>
        </w:tabs>
        <w:spacing w:after="10" w:before="60" w:line="250"/>
        <w:ind w:left="0"/>
      </w:pPr>
      <w:hyperlink w:history="1" w:anchor="appA">
        <w:r>
          <w:rPr>
            <w:rFonts w:ascii="Calibri" w:cs="Calibri" w:eastAsia="Calibri" w:hAnsi="Calibri"/>
            <w:b/>
            <w:bCs/>
            <w:sz w:val="22"/>
            <w:szCs w:val="22"/>
          </w:rPr>
          <w:t xml:space="preserve">Приложение А. Памятка ведущего</w:t>
        </w:r>
        <w:r>
          <w:rPr>
            <w:rFonts w:ascii="Calibri" w:cs="Calibri" w:eastAsia="Calibri" w:hAnsi="Calibri"/>
            <w:sz w:val="22"/>
            <w:szCs w:val="22"/>
          </w:rPr>
          <w:tab/>
        </w:r>
        <w:r>
          <w:rPr>
            <w:rFonts w:ascii="Calibri" w:cs="Calibri" w:eastAsia="Calibri" w:hAnsi="Calibri"/>
            <w:b/>
            <w:bCs/>
            <w:sz w:val="22"/>
            <w:szCs w:val="22"/>
          </w:rPr>
          <w:t xml:space="preserve">34</w:t>
        </w:r>
      </w:hyperlink>
    </w:p>
    <w:p>
      <w:pPr>
        <w:tabs>
          <w:tab w:val="right" w:pos="9638" w:leader="dot"/>
        </w:tabs>
        <w:spacing w:after="10" w:before="60" w:line="250"/>
        <w:ind w:left="0"/>
      </w:pPr>
      <w:hyperlink w:history="1" w:anchor="appB">
        <w:r>
          <w:rPr>
            <w:rFonts w:ascii="Calibri" w:cs="Calibri" w:eastAsia="Calibri" w:hAnsi="Calibri"/>
            <w:b/>
            <w:bCs/>
            <w:sz w:val="22"/>
            <w:szCs w:val="22"/>
          </w:rPr>
          <w:t xml:space="preserve">Приложение Б. Раздаточный лист студента</w:t>
        </w:r>
        <w:r>
          <w:rPr>
            <w:rFonts w:ascii="Calibri" w:cs="Calibri" w:eastAsia="Calibri" w:hAnsi="Calibri"/>
            <w:sz w:val="22"/>
            <w:szCs w:val="22"/>
          </w:rPr>
          <w:tab/>
        </w:r>
        <w:r>
          <w:rPr>
            <w:rFonts w:ascii="Calibri" w:cs="Calibri" w:eastAsia="Calibri" w:hAnsi="Calibri"/>
            <w:b/>
            <w:bCs/>
            <w:sz w:val="22"/>
            <w:szCs w:val="22"/>
          </w:rPr>
          <w:t xml:space="preserve">35</w:t>
        </w:r>
      </w:hyperlink>
    </w:p>
    <w:p>
      <w:pPr>
        <w:tabs>
          <w:tab w:val="right" w:pos="9638" w:leader="dot"/>
        </w:tabs>
        <w:spacing w:after="10" w:before="60" w:line="250"/>
        <w:ind w:left="0"/>
      </w:pPr>
      <w:hyperlink w:history="1" w:anchor="appV">
        <w:r>
          <w:rPr>
            <w:rFonts w:ascii="Calibri" w:cs="Calibri" w:eastAsia="Calibri" w:hAnsi="Calibri"/>
            <w:b/>
            <w:bCs/>
            <w:sz w:val="22"/>
            <w:szCs w:val="22"/>
          </w:rPr>
          <w:t xml:space="preserve">Приложение В. Бланк теста с ключом</w:t>
        </w:r>
        <w:r>
          <w:rPr>
            <w:rFonts w:ascii="Calibri" w:cs="Calibri" w:eastAsia="Calibri" w:hAnsi="Calibri"/>
            <w:sz w:val="22"/>
            <w:szCs w:val="22"/>
          </w:rPr>
          <w:tab/>
        </w:r>
        <w:r>
          <w:rPr>
            <w:rFonts w:ascii="Calibri" w:cs="Calibri" w:eastAsia="Calibri" w:hAnsi="Calibri"/>
            <w:b/>
            <w:bCs/>
            <w:sz w:val="22"/>
            <w:szCs w:val="22"/>
          </w:rPr>
          <w:t xml:space="preserve">36</w:t>
        </w:r>
      </w:hyperlink>
    </w:p>
    <w:p>
      <w:pPr>
        <w:tabs>
          <w:tab w:val="right" w:pos="9638" w:leader="dot"/>
        </w:tabs>
        <w:spacing w:after="10" w:before="60" w:line="250"/>
        <w:ind w:left="0"/>
      </w:pPr>
      <w:hyperlink w:history="1" w:anchor="appG">
        <w:r>
          <w:rPr>
            <w:rFonts w:ascii="Calibri" w:cs="Calibri" w:eastAsia="Calibri" w:hAnsi="Calibri"/>
            <w:b/>
            <w:bCs/>
            <w:sz w:val="22"/>
            <w:szCs w:val="22"/>
          </w:rPr>
          <w:t xml:space="preserve">Приложение Г. Лист наблюдения и разбора</w:t>
        </w:r>
        <w:r>
          <w:rPr>
            <w:rFonts w:ascii="Calibri" w:cs="Calibri" w:eastAsia="Calibri" w:hAnsi="Calibri"/>
            <w:sz w:val="22"/>
            <w:szCs w:val="22"/>
          </w:rPr>
          <w:tab/>
        </w:r>
        <w:r>
          <w:rPr>
            <w:rFonts w:ascii="Calibri" w:cs="Calibri" w:eastAsia="Calibri" w:hAnsi="Calibri"/>
            <w:b/>
            <w:bCs/>
            <w:sz w:val="22"/>
            <w:szCs w:val="22"/>
          </w:rPr>
          <w:t xml:space="preserve">37</w:t>
        </w:r>
      </w:hyperlink>
    </w:p>
    <w:p>
      <w:pPr>
        <w:tabs>
          <w:tab w:val="right" w:pos="9638" w:leader="dot"/>
        </w:tabs>
        <w:spacing w:after="10" w:before="60" w:line="250"/>
        <w:ind w:left="0"/>
      </w:pPr>
      <w:hyperlink w:history="1" w:anchor="appD">
        <w:r>
          <w:rPr>
            <w:rFonts w:ascii="Calibri" w:cs="Calibri" w:eastAsia="Calibri" w:hAnsi="Calibri"/>
            <w:b/>
            <w:bCs/>
            <w:sz w:val="22"/>
            <w:szCs w:val="22"/>
          </w:rPr>
          <w:t xml:space="preserve">Приложение Д. Перечень тематических методичек</w:t>
        </w:r>
        <w:r>
          <w:rPr>
            <w:rFonts w:ascii="Calibri" w:cs="Calibri" w:eastAsia="Calibri" w:hAnsi="Calibri"/>
            <w:sz w:val="22"/>
            <w:szCs w:val="22"/>
          </w:rPr>
          <w:tab/>
        </w:r>
        <w:r>
          <w:rPr>
            <w:rFonts w:ascii="Calibri" w:cs="Calibri" w:eastAsia="Calibri" w:hAnsi="Calibri"/>
            <w:b/>
            <w:bCs/>
            <w:sz w:val="22"/>
            <w:szCs w:val="22"/>
          </w:rPr>
          <w:t xml:space="preserve">38</w:t>
        </w:r>
      </w:hyperlink>
    </w:p>
    <w:p>
      <w:pPr>
        <w:tabs>
          <w:tab w:val="right" w:pos="9638" w:leader="dot"/>
        </w:tabs>
        <w:spacing w:after="10" w:before="60" w:line="250"/>
        <w:ind w:left="0"/>
      </w:pPr>
      <w:hyperlink w:history="1" w:anchor="appE">
        <w:r>
          <w:rPr>
            <w:rFonts w:ascii="Calibri" w:cs="Calibri" w:eastAsia="Calibri" w:hAnsi="Calibri"/>
            <w:b/>
            <w:bCs/>
            <w:sz w:val="22"/>
            <w:szCs w:val="22"/>
          </w:rPr>
          <w:t xml:space="preserve">Приложение Е. Глоссарий</w:t>
        </w:r>
        <w:r>
          <w:rPr>
            <w:rFonts w:ascii="Calibri" w:cs="Calibri" w:eastAsia="Calibri" w:hAnsi="Calibri"/>
            <w:sz w:val="22"/>
            <w:szCs w:val="22"/>
          </w:rPr>
          <w:tab/>
        </w:r>
        <w:r>
          <w:rPr>
            <w:rFonts w:ascii="Calibri" w:cs="Calibri" w:eastAsia="Calibri" w:hAnsi="Calibri"/>
            <w:b/>
            <w:bCs/>
            <w:sz w:val="22"/>
            <w:szCs w:val="22"/>
          </w:rPr>
          <w:t xml:space="preserve">39</w:t>
        </w:r>
      </w:hyperlink>
    </w:p>
    <w:p>
      <w:pPr>
        <w:tabs>
          <w:tab w:val="right" w:pos="9638" w:leader="dot"/>
        </w:tabs>
        <w:spacing w:after="10" w:before="60" w:line="250"/>
        <w:ind w:left="0"/>
      </w:pPr>
      <w:hyperlink w:history="1" w:anchor="appZh">
        <w:r>
          <w:rPr>
            <w:rFonts w:ascii="Calibri" w:cs="Calibri" w:eastAsia="Calibri" w:hAnsi="Calibri"/>
            <w:b/>
            <w:bCs/>
            <w:sz w:val="22"/>
            <w:szCs w:val="22"/>
          </w:rPr>
          <w:t xml:space="preserve">Приложение Ж. Источники</w:t>
        </w:r>
        <w:r>
          <w:rPr>
            <w:rFonts w:ascii="Calibri" w:cs="Calibri" w:eastAsia="Calibri" w:hAnsi="Calibri"/>
            <w:sz w:val="22"/>
            <w:szCs w:val="22"/>
          </w:rPr>
          <w:tab/>
        </w:r>
        <w:r>
          <w:rPr>
            <w:rFonts w:ascii="Calibri" w:cs="Calibri" w:eastAsia="Calibri" w:hAnsi="Calibri"/>
            <w:b/>
            <w:bCs/>
            <w:sz w:val="22"/>
            <w:szCs w:val="22"/>
          </w:rPr>
          <w:t xml:space="preserve">41</w:t>
        </w:r>
      </w:hyperlink>
    </w:p>
    <w:p>
      <w:r>
        <w:br w:type="page"/>
      </w:r>
    </w:p>
    <w:p>
      <w:pPr>
        <w:pStyle w:val="Heading1"/>
        <w:keepNext/>
        <w:keepLines/>
        <w:pBdr>
          <w:bottom w:val="single" w:color="D9CBA8" w:sz="6" w:space="4"/>
        </w:pBdr>
        <w:spacing w:after="120" w:before="280"/>
      </w:pPr>
      <w:bookmarkStart w:name="f1" w:id="1"/>
      <w:r>
        <w:rPr>
          <w:rFonts w:ascii="Cambria" w:cs="Cambria" w:eastAsia="Cambria" w:hAnsi="Cambria"/>
          <w:b/>
          <w:bCs/>
          <w:color w:val="9A6E12"/>
          <w:sz w:val="32"/>
          <w:szCs w:val="32"/>
        </w:rPr>
        <w:t xml:space="preserve">Аннотация</w:t>
      </w:r>
      <w:bookmarkEnd w:id="1"/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Пособие объясняет, как использовать игру «Мир больших денег» — настольную игру-тренажёр арбитражного процесса на нормах АПК РФ для 2–4 игроков — на практических занятиях по дисциплине «Арбитражный процесс». Юридические карты (120 карт, 62 вида процессуальных действий и доказательств) и ключевые механики описаны в 68 тематических методичках в 10 темах — от иска до банкротства — со ссылками на нормы в КонсультантПлюс. Пособие — одна из пяти частей методического комплекта (</w:t>
      </w:r>
      <w:hyperlink w:history="1" w:anchor="s1_2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1.2</w:t>
        </w:r>
      </w:hyperlink>
      <w:r>
        <w:rPr>
          <w:rFonts w:ascii="Calibri" w:cs="Calibri" w:eastAsia="Calibri" w:hAnsi="Calibri"/>
          <w:sz w:val="24"/>
          <w:szCs w:val="24"/>
        </w:rPr>
        <w:t xml:space="preserve">).</w:t>
      </w: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Адресат — преподаватели юридических факультетов, ведущие практические занятия в бакалавриате и магистратуре. Внутри: сценарии занятий (</w:t>
      </w:r>
      <w:hyperlink w:history="1" w:anchor="s7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разд. 7</w:t>
        </w:r>
      </w:hyperlink>
      <w:r>
        <w:rPr>
          <w:rFonts w:ascii="Calibri" w:cs="Calibri" w:eastAsia="Calibri" w:hAnsi="Calibri"/>
          <w:sz w:val="24"/>
          <w:szCs w:val="24"/>
        </w:rPr>
        <w:t xml:space="preserve">), методическое ядро «тема → карты → нормы» (</w:t>
      </w:r>
      <w:hyperlink w:history="1" w:anchor="s8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разд. 8</w:t>
        </w:r>
      </w:hyperlink>
      <w:r>
        <w:rPr>
          <w:rFonts w:ascii="Calibri" w:cs="Calibri" w:eastAsia="Calibri" w:hAnsi="Calibri"/>
          <w:sz w:val="24"/>
          <w:szCs w:val="24"/>
        </w:rPr>
        <w:t xml:space="preserve">), разбор (дебрифинг) (</w:t>
      </w:r>
      <w:hyperlink w:history="1" w:anchor="s9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разд. 9</w:t>
        </w:r>
      </w:hyperlink>
      <w:r>
        <w:rPr>
          <w:rFonts w:ascii="Calibri" w:cs="Calibri" w:eastAsia="Calibri" w:hAnsi="Calibri"/>
          <w:sz w:val="24"/>
          <w:szCs w:val="24"/>
        </w:rPr>
        <w:t xml:space="preserve">), игровые допущения (</w:t>
      </w:r>
      <w:hyperlink w:history="1" w:anchor="s10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разд. 10</w:t>
        </w:r>
      </w:hyperlink>
      <w:r>
        <w:rPr>
          <w:rFonts w:ascii="Calibri" w:cs="Calibri" w:eastAsia="Calibri" w:hAnsi="Calibri"/>
          <w:sz w:val="24"/>
          <w:szCs w:val="24"/>
        </w:rPr>
        <w:t xml:space="preserve">), оценивание (</w:t>
      </w:r>
      <w:hyperlink w:history="1" w:anchor="s12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разд. 12</w:t>
        </w:r>
      </w:hyperlink>
      <w:r>
        <w:rPr>
          <w:rFonts w:ascii="Calibri" w:cs="Calibri" w:eastAsia="Calibri" w:hAnsi="Calibri"/>
          <w:sz w:val="24"/>
          <w:szCs w:val="24"/>
        </w:rPr>
        <w:t xml:space="preserve">), встраивание в РПД (</w:t>
      </w:r>
      <w:hyperlink w:history="1" w:anchor="s13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разд. 13</w:t>
        </w:r>
      </w:hyperlink>
      <w:r>
        <w:rPr>
          <w:rFonts w:ascii="Calibri" w:cs="Calibri" w:eastAsia="Calibri" w:hAnsi="Calibri"/>
          <w:sz w:val="24"/>
          <w:szCs w:val="24"/>
        </w:rPr>
        <w:t xml:space="preserve">) и приложения для печати. Сквозной пример — занятие в группе из 24 студентов и эпизод с картой «Отказ от иска» (</w:t>
      </w:r>
      <w:hyperlink w:history="1" w:anchor="s7_6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7.6</w:t>
        </w:r>
      </w:hyperlink>
      <w:r>
        <w:rPr>
          <w:rFonts w:ascii="Calibri" w:cs="Calibri" w:eastAsia="Calibri" w:hAnsi="Calibri"/>
          <w:sz w:val="24"/>
          <w:szCs w:val="24"/>
        </w:rPr>
        <w:t xml:space="preserve">).</w:t>
      </w: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Если вы уже прочитали правила и сыграли пробную партию, начните с быстрого старта (</w:t>
      </w:r>
      <w:hyperlink w:history="1" w:anchor="s1_4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1.4</w:t>
        </w:r>
      </w:hyperlink>
      <w:r>
        <w:rPr>
          <w:rFonts w:ascii="Calibri" w:cs="Calibri" w:eastAsia="Calibri" w:hAnsi="Calibri"/>
          <w:sz w:val="24"/>
          <w:szCs w:val="24"/>
        </w:rPr>
        <w:t xml:space="preserve">); если нет — с подготовки преподавателя (</w:t>
      </w:r>
      <w:hyperlink w:history="1" w:anchor="s5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разд. 5</w:t>
        </w:r>
      </w:hyperlink>
      <w:r>
        <w:rPr>
          <w:rFonts w:ascii="Calibri" w:cs="Calibri" w:eastAsia="Calibri" w:hAnsi="Calibri"/>
          <w:sz w:val="24"/>
          <w:szCs w:val="24"/>
        </w:rPr>
        <w:t xml:space="preserve">).</w:t>
      </w:r>
    </w:p>
    <w:p>
      <w:pPr>
        <w:pStyle w:val="Heading1"/>
        <w:keepNext/>
        <w:keepLines/>
        <w:pBdr>
          <w:bottom w:val="single" w:color="D9CBA8" w:sz="6" w:space="4"/>
        </w:pBdr>
        <w:spacing w:after="120" w:before="280"/>
      </w:pPr>
      <w:bookmarkStart w:name="f2" w:id="2"/>
      <w:r>
        <w:rPr>
          <w:rFonts w:ascii="Cambria" w:cs="Cambria" w:eastAsia="Cambria" w:hAnsi="Cambria"/>
          <w:b/>
          <w:bCs/>
          <w:color w:val="9A6E12"/>
          <w:sz w:val="32"/>
          <w:szCs w:val="32"/>
        </w:rPr>
        <w:t xml:space="preserve">О проекте и авторах</w:t>
      </w:r>
      <w:bookmarkEnd w:id="2"/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Игру и сопутствующие материалы создала студенческая команда; проект реализуется в конкурсном треке «Делаю» всероссийского студенческого проекта «Твой ход».</w:t>
      </w:r>
    </w:p>
    <w:p>
      <w:pPr>
        <w:pStyle w:val="Heading3"/>
        <w:keepNext/>
        <w:keepLines/>
        <w:spacing w:after="60" w:before="100"/>
      </w:pPr>
      <w:r>
        <w:rPr>
          <w:rFonts w:ascii="Calibri" w:cs="Calibri" w:eastAsia="Calibri" w:hAnsi="Calibri"/>
          <w:b/>
          <w:bCs/>
          <w:color w:val="1C1A15"/>
          <w:sz w:val="24"/>
          <w:szCs w:val="24"/>
        </w:rPr>
        <w:t xml:space="preserve">Авторы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Унжаков Владислав Анатольевич</w:t>
      </w:r>
      <w:r>
        <w:rPr>
          <w:rFonts w:ascii="Calibri" w:cs="Calibri" w:eastAsia="Calibri" w:hAnsi="Calibri"/>
          <w:sz w:val="24"/>
          <w:szCs w:val="24"/>
        </w:rPr>
        <w:t xml:space="preserve"> — руководитель проекта; студент РАНХиГС (направление «Юриспруденция»), опыт юридической практики более года. Концепция и механика игры, правила, сверка карт с АПК РФ, методички к картам, организация апробаций.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Кудрявцева Руслана Сергеевна</w:t>
      </w:r>
      <w:r>
        <w:rPr>
          <w:rFonts w:ascii="Calibri" w:cs="Calibri" w:eastAsia="Calibri" w:hAnsi="Calibri"/>
          <w:sz w:val="24"/>
          <w:szCs w:val="24"/>
        </w:rPr>
        <w:t xml:space="preserve"> — студентка ИТМО («Программная инженерия»). Дизайн игры (карты, планшеты, коробка), онлайн-заседание на сайте.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Васильев Кирилл Сергеевич</w:t>
      </w:r>
      <w:r>
        <w:rPr>
          <w:rFonts w:ascii="Calibri" w:cs="Calibri" w:eastAsia="Calibri" w:hAnsi="Calibri"/>
          <w:sz w:val="24"/>
          <w:szCs w:val="24"/>
        </w:rPr>
        <w:t xml:space="preserve"> — студент РАНХиГС («Юриспруденция»). Тестовые игры: организация, обратная связь, сценарии на основе модельных процессов.</w:t>
      </w:r>
    </w:p>
    <w:p>
      <w:pPr>
        <w:spacing w:after="40"/>
      </w:pPr>
    </w:p>
    <w:p>
      <w:pPr>
        <w:pStyle w:val="Heading3"/>
        <w:keepNext/>
        <w:keepLines/>
        <w:spacing w:after="60" w:before="100"/>
      </w:pPr>
      <w:r>
        <w:rPr>
          <w:rFonts w:ascii="Calibri" w:cs="Calibri" w:eastAsia="Calibri" w:hAnsi="Calibri"/>
          <w:b/>
          <w:bCs/>
          <w:color w:val="1C1A15"/>
          <w:sz w:val="24"/>
          <w:szCs w:val="24"/>
        </w:rPr>
        <w:t xml:space="preserve">Апробации прототипа</w:t>
      </w:r>
    </w:p>
    <w:p>
      <w:pPr>
        <w:keepNext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Ранние версии прототипа — до доработки правил летом 2026 года — опробованы на трёх площадках:</w:t>
      </w:r>
    </w:p>
    <w:p>
      <w:pPr>
        <w:pStyle w:val="ListParagraph"/>
        <w:numPr>
          <w:ilvl w:val="0"/>
          <w:numId w:val="3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07.04.2026, РАНХиГС — игру провёл магистрант М. В. Кучмезов (не автор игры), играли студенты экономического факультета;</w:t>
      </w:r>
    </w:p>
    <w:p>
      <w:pPr>
        <w:pStyle w:val="ListParagraph"/>
        <w:numPr>
          <w:ilvl w:val="0"/>
          <w:numId w:val="3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20.04.2026, подразделение саморегулируемой организации арбитражных управляющих (Санкт-Петербург) — помощники арбитражных управляющих, отзыв дал арбитражный управляющий Н. В. Заяц;</w:t>
      </w:r>
    </w:p>
    <w:p>
      <w:pPr>
        <w:pStyle w:val="ListParagraph"/>
        <w:numPr>
          <w:ilvl w:val="0"/>
          <w:numId w:val="3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15.05.2026, ООО «Комплексные юридические технологии» (генеральный директор С. В. Васильев) — юристы и практиканты.</w:t>
      </w:r>
    </w:p>
    <w:p>
      <w:pPr>
        <w:spacing w:after="40"/>
      </w:pPr>
    </w:p>
    <w:p>
      <w:pPr>
        <w:keepNext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По итогам получены три письменных отзыва. Фрагменты из них:</w:t>
      </w:r>
    </w:p>
    <w:p>
      <w:pPr>
        <w:pStyle w:val="ListParagraph"/>
        <w:numPr>
          <w:ilvl w:val="0"/>
          <w:numId w:val="4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М. В. Кучмезов: «…интерес к предложенному формату… и отмечали практическую ценность полученного опыта»;</w:t>
      </w:r>
    </w:p>
    <w:p>
      <w:pPr>
        <w:pStyle w:val="ListParagraph"/>
        <w:numPr>
          <w:ilvl w:val="0"/>
          <w:numId w:val="4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Н. В. Заяц: «Создаёт безопасную среду для отработки процессуальных действий»;</w:t>
      </w:r>
    </w:p>
    <w:p>
      <w:pPr>
        <w:pStyle w:val="ListParagraph"/>
        <w:numPr>
          <w:ilvl w:val="0"/>
          <w:numId w:val="4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ООО «Комплексные юридические технологии»: «Формат настольной игры даёт вовлечённость в процесс».</w:t>
      </w:r>
    </w:p>
    <w:p>
      <w:pPr>
        <w:spacing w:after="40"/>
      </w:pPr>
    </w:p>
    <w:p>
      <w:pPr>
        <w:keepNext w:val="false"/>
        <w:pBdr>
          <w:top w:val="single" w:color="D9CBA8" w:sz="4" w:space="4"/>
          <w:left w:val="single" w:color="9A6E12" w:sz="18" w:space="6"/>
          <w:bottom w:val="single" w:color="D9CBA8" w:sz="4" w:space="4"/>
          <w:right w:val="single" w:color="D9CBA8" w:sz="4" w:space="4"/>
        </w:pBdr>
        <w:shd w:fill="FBF8F1" w:color="auto" w:val="clear"/>
        <w:spacing w:after="120" w:before="100" w:line="240"/>
        <w:ind w:left="170" w:right="1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Важно.</w:t>
      </w:r>
      <w:r>
        <w:rPr>
          <w:rFonts w:ascii="Calibri" w:cs="Calibri" w:eastAsia="Calibri" w:hAnsi="Calibri"/>
          <w:sz w:val="22"/>
          <w:szCs w:val="22"/>
        </w:rPr>
        <w:t xml:space="preserve"> Апробации проходили на ранних версиях и вне учебной дисциплины «Арбитражный процесс» (студенты-экономисты, помощники арбитражных управляющих, юристы компании); текущая версия игры (181 карта) с партнёрами ещё не тестировалась. Данных об учебном эффекте пока нет — пилот с входной и итоговой диагностикой идёт до 31.10.2026, его итоги ожидаются после этой даты. Как измерить эффект в своей группе, описано в </w:t>
      </w:r>
      <w:hyperlink w:history="1" w:anchor="s12">
        <w:r>
          <w:rPr>
            <w:rFonts w:ascii="Calibri" w:cs="Calibri" w:eastAsia="Calibri" w:hAnsi="Calibri"/>
            <w:color w:val="0B5394"/>
            <w:sz w:val="22"/>
            <w:szCs w:val="22"/>
            <w:u w:val="single"/>
          </w:rPr>
          <w:t xml:space="preserve">разд. 12</w:t>
        </w:r>
      </w:hyperlink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3"/>
        <w:keepNext/>
        <w:keepLines/>
        <w:spacing w:after="60" w:before="100"/>
      </w:pPr>
      <w:r>
        <w:rPr>
          <w:rFonts w:ascii="Calibri" w:cs="Calibri" w:eastAsia="Calibri" w:hAnsi="Calibri"/>
          <w:b/>
          <w:bCs/>
          <w:color w:val="1C1A15"/>
          <w:sz w:val="24"/>
          <w:szCs w:val="24"/>
        </w:rPr>
        <w:t xml:space="preserve">Где взять материалы</w:t>
      </w: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Свод правил, «Методические материалы к картам» и онлайн-заседание размещены на сайте проекта: </w:t>
      </w:r>
      <w:hyperlink w:history="1" r:id="rIda8g0eaxd3r9lkwmkuw5qr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https://creature-bot.github.io/mir-bolshikh-deneg/</w:t>
        </w:r>
      </w:hyperlink>
      <w:r>
        <w:rPr>
          <w:rFonts w:ascii="Calibri" w:cs="Calibri" w:eastAsia="Calibri" w:hAnsi="Calibri"/>
          <w:sz w:val="24"/>
          <w:szCs w:val="24"/>
        </w:rPr>
        <w:t xml:space="preserve">. Файлы для печати комплекта (print-and-play) предоставляет руководитель проекта В. А. Унжаков; ему же можно передать обезличенные итоги занятия (</w:t>
      </w:r>
      <w:hyperlink w:history="1" w:anchor="s12_5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12.5</w:t>
        </w:r>
      </w:hyperlink>
      <w:r>
        <w:rPr>
          <w:rFonts w:ascii="Calibri" w:cs="Calibri" w:eastAsia="Calibri" w:hAnsi="Calibri"/>
          <w:sz w:val="24"/>
          <w:szCs w:val="24"/>
        </w:rPr>
        <w:t xml:space="preserve">).</w:t>
      </w:r>
    </w:p>
    <w:p>
      <w:pPr>
        <w:pStyle w:val="Heading1"/>
        <w:keepNext/>
        <w:keepLines/>
        <w:pBdr>
          <w:bottom w:val="single" w:color="D9CBA8" w:sz="6" w:space="4"/>
        </w:pBdr>
        <w:spacing w:after="120" w:before="280"/>
      </w:pPr>
      <w:bookmarkStart w:name="f3" w:id="3"/>
      <w:r>
        <w:rPr>
          <w:rFonts w:ascii="Cambria" w:cs="Cambria" w:eastAsia="Cambria" w:hAnsi="Cambria"/>
          <w:b/>
          <w:bCs/>
          <w:color w:val="9A6E12"/>
          <w:sz w:val="32"/>
          <w:szCs w:val="32"/>
        </w:rPr>
        <w:t xml:space="preserve">Список сокращений</w:t>
      </w:r>
      <w:bookmarkEnd w:id="3"/>
    </w:p>
    <w:p>
      <w:pPr>
        <w:pStyle w:val="ListParagraph"/>
        <w:numPr>
          <w:ilvl w:val="0"/>
          <w:numId w:val="5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АПК РФ</w:t>
      </w:r>
      <w:r>
        <w:rPr>
          <w:rFonts w:ascii="Calibri" w:cs="Calibri" w:eastAsia="Calibri" w:hAnsi="Calibri"/>
          <w:sz w:val="24"/>
          <w:szCs w:val="24"/>
        </w:rPr>
        <w:t xml:space="preserve"> — Арбитражный процессуальный кодекс Российской Федерации.</w:t>
      </w:r>
    </w:p>
    <w:p>
      <w:pPr>
        <w:pStyle w:val="ListParagraph"/>
        <w:numPr>
          <w:ilvl w:val="0"/>
          <w:numId w:val="5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ВС РФ</w:t>
      </w:r>
      <w:r>
        <w:rPr>
          <w:rFonts w:ascii="Calibri" w:cs="Calibri" w:eastAsia="Calibri" w:hAnsi="Calibri"/>
          <w:sz w:val="24"/>
          <w:szCs w:val="24"/>
        </w:rPr>
        <w:t xml:space="preserve"> — Верховный Суд Российской Федерации.</w:t>
      </w:r>
    </w:p>
    <w:p>
      <w:pPr>
        <w:pStyle w:val="ListParagraph"/>
        <w:numPr>
          <w:ilvl w:val="0"/>
          <w:numId w:val="5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Закон о банкротстве</w:t>
      </w:r>
      <w:r>
        <w:rPr>
          <w:rFonts w:ascii="Calibri" w:cs="Calibri" w:eastAsia="Calibri" w:hAnsi="Calibri"/>
          <w:sz w:val="24"/>
          <w:szCs w:val="24"/>
        </w:rPr>
        <w:t xml:space="preserve"> — Федеральный закон от 26.10.2002 № 127-ФЗ «О несостоятельности (банкротстве)».</w:t>
      </w:r>
    </w:p>
    <w:p>
      <w:pPr>
        <w:pStyle w:val="ListParagraph"/>
        <w:numPr>
          <w:ilvl w:val="0"/>
          <w:numId w:val="5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НК РФ</w:t>
      </w:r>
      <w:r>
        <w:rPr>
          <w:rFonts w:ascii="Calibri" w:cs="Calibri" w:eastAsia="Calibri" w:hAnsi="Calibri"/>
          <w:sz w:val="24"/>
          <w:szCs w:val="24"/>
        </w:rPr>
        <w:t xml:space="preserve"> — Налоговый кодекс Российской Федерации.</w:t>
      </w:r>
    </w:p>
    <w:p>
      <w:pPr>
        <w:pStyle w:val="ListParagraph"/>
        <w:numPr>
          <w:ilvl w:val="0"/>
          <w:numId w:val="5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ОПК</w:t>
      </w:r>
      <w:r>
        <w:rPr>
          <w:rFonts w:ascii="Calibri" w:cs="Calibri" w:eastAsia="Calibri" w:hAnsi="Calibri"/>
          <w:sz w:val="24"/>
          <w:szCs w:val="24"/>
        </w:rPr>
        <w:t xml:space="preserve"> — общепрофессиональная компетенция (по ФГОС ВО).</w:t>
      </w:r>
    </w:p>
    <w:p>
      <w:pPr>
        <w:pStyle w:val="ListParagraph"/>
        <w:numPr>
          <w:ilvl w:val="0"/>
          <w:numId w:val="5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ОПОП</w:t>
      </w:r>
      <w:r>
        <w:rPr>
          <w:rFonts w:ascii="Calibri" w:cs="Calibri" w:eastAsia="Calibri" w:hAnsi="Calibri"/>
          <w:sz w:val="24"/>
          <w:szCs w:val="24"/>
        </w:rPr>
        <w:t xml:space="preserve"> — основная профессиональная образовательная программа.</w:t>
      </w:r>
    </w:p>
    <w:p>
      <w:pPr>
        <w:pStyle w:val="ListParagraph"/>
        <w:numPr>
          <w:ilvl w:val="0"/>
          <w:numId w:val="5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ПК</w:t>
      </w:r>
      <w:r>
        <w:rPr>
          <w:rFonts w:ascii="Calibri" w:cs="Calibri" w:eastAsia="Calibri" w:hAnsi="Calibri"/>
          <w:sz w:val="24"/>
          <w:szCs w:val="24"/>
        </w:rPr>
        <w:t xml:space="preserve"> — профессиональная компетенция (устанавливается образовательной организацией).</w:t>
      </w:r>
    </w:p>
    <w:p>
      <w:pPr>
        <w:pStyle w:val="ListParagraph"/>
        <w:numPr>
          <w:ilvl w:val="0"/>
          <w:numId w:val="5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РПД</w:t>
      </w:r>
      <w:r>
        <w:rPr>
          <w:rFonts w:ascii="Calibri" w:cs="Calibri" w:eastAsia="Calibri" w:hAnsi="Calibri"/>
          <w:sz w:val="24"/>
          <w:szCs w:val="24"/>
        </w:rPr>
        <w:t xml:space="preserve"> — рабочая программа дисциплины.</w:t>
      </w:r>
    </w:p>
    <w:p>
      <w:pPr>
        <w:pStyle w:val="ListParagraph"/>
        <w:numPr>
          <w:ilvl w:val="0"/>
          <w:numId w:val="5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СКЭС</w:t>
      </w:r>
      <w:r>
        <w:rPr>
          <w:rFonts w:ascii="Calibri" w:cs="Calibri" w:eastAsia="Calibri" w:hAnsi="Calibri"/>
          <w:sz w:val="24"/>
          <w:szCs w:val="24"/>
        </w:rPr>
        <w:t xml:space="preserve"> — Судебная коллегия по экономическим спорам Верховного Суда Российской Федерации.</w:t>
      </w:r>
    </w:p>
    <w:p>
      <w:pPr>
        <w:pStyle w:val="ListParagraph"/>
        <w:numPr>
          <w:ilvl w:val="0"/>
          <w:numId w:val="5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УК РФ</w:t>
      </w:r>
      <w:r>
        <w:rPr>
          <w:rFonts w:ascii="Calibri" w:cs="Calibri" w:eastAsia="Calibri" w:hAnsi="Calibri"/>
          <w:sz w:val="24"/>
          <w:szCs w:val="24"/>
        </w:rPr>
        <w:t xml:space="preserve"> — Уголовный кодекс Российской Федерации.</w:t>
      </w:r>
    </w:p>
    <w:p>
      <w:pPr>
        <w:pStyle w:val="ListParagraph"/>
        <w:numPr>
          <w:ilvl w:val="0"/>
          <w:numId w:val="5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ФГОС ВО</w:t>
      </w:r>
      <w:r>
        <w:rPr>
          <w:rFonts w:ascii="Calibri" w:cs="Calibri" w:eastAsia="Calibri" w:hAnsi="Calibri"/>
          <w:sz w:val="24"/>
          <w:szCs w:val="24"/>
        </w:rPr>
        <w:t xml:space="preserve"> — федеральный государственный образовательный стандарт высшего образования.</w:t>
      </w:r>
    </w:p>
    <w:p>
      <w:pPr>
        <w:pStyle w:val="ListParagraph"/>
        <w:numPr>
          <w:ilvl w:val="0"/>
          <w:numId w:val="5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ФОС</w:t>
      </w:r>
      <w:r>
        <w:rPr>
          <w:rFonts w:ascii="Calibri" w:cs="Calibri" w:eastAsia="Calibri" w:hAnsi="Calibri"/>
          <w:sz w:val="24"/>
          <w:szCs w:val="24"/>
        </w:rPr>
        <w:t xml:space="preserve"> — фонд оценочных средств.</w:t>
      </w:r>
    </w:p>
    <w:p>
      <w:pPr>
        <w:spacing w:after="40"/>
      </w:pP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Термины пособия — в </w:t>
      </w:r>
      <w:hyperlink w:history="1" w:anchor="appE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прил. Е</w:t>
        </w:r>
      </w:hyperlink>
      <w:r>
        <w:rPr>
          <w:rFonts w:ascii="Calibri" w:cs="Calibri" w:eastAsia="Calibri" w:hAnsi="Calibri"/>
          <w:sz w:val="24"/>
          <w:szCs w:val="24"/>
        </w:rPr>
        <w:t xml:space="preserve">, источники — в </w:t>
      </w:r>
      <w:hyperlink w:history="1" w:anchor="appZh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прил. Ж</w:t>
        </w:r>
      </w:hyperlink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pStyle w:val="Heading1"/>
        <w:keepNext/>
        <w:keepLines/>
        <w:pBdr>
          <w:bottom w:val="single" w:color="D9CBA8" w:sz="6" w:space="4"/>
        </w:pBdr>
        <w:spacing w:after="120" w:before="280"/>
      </w:pPr>
      <w:bookmarkStart w:name="s1" w:id="4"/>
      <w:r>
        <w:rPr>
          <w:rFonts w:ascii="Cambria" w:cs="Cambria" w:eastAsia="Cambria" w:hAnsi="Cambria"/>
          <w:b/>
          <w:bCs/>
          <w:color w:val="9A6E12"/>
          <w:sz w:val="32"/>
          <w:szCs w:val="32"/>
        </w:rPr>
        <w:t xml:space="preserve">1. Назначение пособия и маршрут чтения</w:t>
      </w:r>
      <w:bookmarkEnd w:id="4"/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Раздел помогает понять, с какого места пособия начать именно вам; если занятие скоро — переходите к </w:t>
      </w:r>
      <w:hyperlink w:history="1" w:anchor="s1_4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1.4</w:t>
        </w:r>
      </w:hyperlink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pStyle w:val="Heading2"/>
        <w:keepNext/>
        <w:keepLines/>
        <w:spacing w:after="60" w:before="130"/>
      </w:pPr>
      <w:bookmarkStart w:name="s1_1" w:id="5"/>
      <w:r>
        <w:rPr>
          <w:rFonts w:ascii="Cambria" w:cs="Cambria" w:eastAsia="Cambria" w:hAnsi="Cambria"/>
          <w:b/>
          <w:bCs/>
          <w:color w:val="9A6E12"/>
          <w:sz w:val="26"/>
          <w:szCs w:val="26"/>
        </w:rPr>
        <w:t xml:space="preserve">1.1 Для кого и зачем это пособие</w:t>
      </w:r>
      <w:bookmarkEnd w:id="5"/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Пособие адресовано преподавателям юридических факультетов, которые ведут практические (семинарские) занятия по дисциплине «Арбитражный процесс» в бакалавриате и магистратуре. Оно показывает, как использовать игру «Мир больших денег» — настольную игру-тренажёр арбитражного процесса на нормах АПК РФ для 2–4 игроков — на обычном семинаре: выбрать тему и сценарий, провести игру, связать ходы с нормами на разборе, оценить результат и отразить занятие в рабочей программе дисциплины (РПД).</w:t>
      </w: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Учебная ценность появляется, когда ведущий возвращает студентов от хода к норме и показывает, где игра упрощает закон. Норма стоит за юридическими картами (120 карт колод Истца и Ответчика), стадиями несостоятельности (Т9) и двумя картами Событий (Т10, </w:t>
      </w:r>
      <w:hyperlink w:history="1" w:anchor="s8_11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8.11</w:t>
        </w:r>
      </w:hyperlink>
      <w:r>
        <w:rPr>
          <w:rFonts w:ascii="Calibri" w:cs="Calibri" w:eastAsia="Calibri" w:hAnsi="Calibri"/>
          <w:sz w:val="24"/>
          <w:szCs w:val="24"/>
        </w:rPr>
        <w:t xml:space="preserve">); остальные карты игровые. Игра дополняет модельный судебный процесс (</w:t>
      </w:r>
      <w:hyperlink w:history="1" w:anchor="s2_4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2.4</w:t>
        </w:r>
      </w:hyperlink>
      <w:r>
        <w:rPr>
          <w:rFonts w:ascii="Calibri" w:cs="Calibri" w:eastAsia="Calibri" w:hAnsi="Calibri"/>
          <w:sz w:val="24"/>
          <w:szCs w:val="24"/>
        </w:rPr>
        <w:t xml:space="preserve">). Ведущему нужна подготовка: знать правила и сыграть пробную партию (</w:t>
      </w:r>
      <w:hyperlink w:history="1" w:anchor="s5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разд. 5</w:t>
        </w:r>
      </w:hyperlink>
      <w:r>
        <w:rPr>
          <w:rFonts w:ascii="Calibri" w:cs="Calibri" w:eastAsia="Calibri" w:hAnsi="Calibri"/>
          <w:sz w:val="24"/>
          <w:szCs w:val="24"/>
        </w:rPr>
        <w:t xml:space="preserve">).</w:t>
      </w:r>
    </w:p>
    <w:p>
      <w:pPr>
        <w:pStyle w:val="Heading2"/>
        <w:keepNext/>
        <w:keepLines/>
        <w:spacing w:after="60" w:before="130"/>
      </w:pPr>
      <w:bookmarkStart w:name="s1_2" w:id="6"/>
      <w:r>
        <w:rPr>
          <w:rFonts w:ascii="Cambria" w:cs="Cambria" w:eastAsia="Cambria" w:hAnsi="Cambria"/>
          <w:b/>
          <w:bCs/>
          <w:color w:val="9A6E12"/>
          <w:sz w:val="26"/>
          <w:szCs w:val="26"/>
        </w:rPr>
        <w:t xml:space="preserve">1.2 Что входит в методический комплект</w:t>
      </w:r>
      <w:bookmarkEnd w:id="6"/>
    </w:p>
    <w:p>
      <w:pPr>
        <w:keepNext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Пособие — одна из пяти частей методического комплекта (не путать с игровым комплектом на стол: дальше «комплект» означает только его):</w:t>
      </w:r>
    </w:p>
    <w:p>
      <w:pPr>
        <w:pStyle w:val="ListParagraph"/>
        <w:numPr>
          <w:ilvl w:val="0"/>
          <w:numId w:val="6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Игровой комплект на один стол (2–4 игрока): планшеты, карты компаний, четыре колоды (всего 181 карта), валюта, кубики, жетоны. Печатного тиража пока нет; комплект можно собрать как print-and-play по файлам, которые предоставляет руководитель проекта (</w:t>
      </w:r>
      <w:hyperlink w:history="1" w:anchor="s6_1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6.1</w:t>
        </w:r>
      </w:hyperlink>
      <w:r>
        <w:rPr>
          <w:rFonts w:ascii="Calibri" w:cs="Calibri" w:eastAsia="Calibri" w:hAnsi="Calibri"/>
          <w:sz w:val="24"/>
          <w:szCs w:val="24"/>
        </w:rPr>
        <w:t xml:space="preserve">).</w:t>
      </w:r>
    </w:p>
    <w:p>
      <w:pPr>
        <w:pStyle w:val="ListParagraph"/>
        <w:numPr>
          <w:ilvl w:val="0"/>
          <w:numId w:val="6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Свод правил — 9 страниц.</w:t>
      </w:r>
    </w:p>
    <w:p>
      <w:pPr>
        <w:pStyle w:val="ListParagraph"/>
        <w:numPr>
          <w:ilvl w:val="0"/>
          <w:numId w:val="6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«Методические материалы к картам» — PDF на 72 страницы, 69 методичек: 68 тематических в 10 темах (62 вида юридических карт, 4 стадии несостоятельности, 2 карты событий) и сквозной лист «Судебные издержки (</w:t>
      </w:r>
      <w:hyperlink w:history="1" r:id="rIdomqay1jyxpowbxvu8ukqy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ст. 106 АПК РФ</w:t>
        </w:r>
      </w:hyperlink>
      <w:r>
        <w:rPr>
          <w:rFonts w:ascii="Calibri" w:cs="Calibri" w:eastAsia="Calibri" w:hAnsi="Calibri"/>
          <w:sz w:val="24"/>
          <w:szCs w:val="24"/>
        </w:rPr>
        <w:t xml:space="preserve">) и механика платы за карты». Методичка — страница A4 из трёх блоков со ссылками на нормы в КонсультантПлюс.</w:t>
      </w:r>
    </w:p>
    <w:p>
      <w:pPr>
        <w:pStyle w:val="ListParagraph"/>
        <w:numPr>
          <w:ilvl w:val="0"/>
          <w:numId w:val="6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Онлайн-заседание на сайте проекта: тест, учебный раунд против компьютера и тот же тест (</w:t>
      </w:r>
      <w:hyperlink w:history="1" w:anchor="s6_5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6.5</w:t>
        </w:r>
      </w:hyperlink>
      <w:r>
        <w:rPr>
          <w:rFonts w:ascii="Calibri" w:cs="Calibri" w:eastAsia="Calibri" w:hAnsi="Calibri"/>
          <w:sz w:val="24"/>
          <w:szCs w:val="24"/>
        </w:rPr>
        <w:t xml:space="preserve">).</w:t>
      </w:r>
    </w:p>
    <w:p>
      <w:pPr>
        <w:pStyle w:val="ListParagraph"/>
        <w:numPr>
          <w:ilvl w:val="0"/>
          <w:numId w:val="6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Настоящее пособие.</w:t>
      </w:r>
    </w:p>
    <w:p>
      <w:pPr>
        <w:spacing w:after="40"/>
      </w:pPr>
    </w:p>
    <w:p>
      <w:pPr>
        <w:pStyle w:val="Heading2"/>
        <w:keepNext/>
        <w:keepLines/>
        <w:spacing w:after="60" w:before="130"/>
      </w:pPr>
      <w:bookmarkStart w:name="s1_3" w:id="7"/>
      <w:r>
        <w:rPr>
          <w:rFonts w:ascii="Cambria" w:cs="Cambria" w:eastAsia="Cambria" w:hAnsi="Cambria"/>
          <w:b/>
          <w:bCs/>
          <w:color w:val="9A6E12"/>
          <w:sz w:val="26"/>
          <w:szCs w:val="26"/>
        </w:rPr>
        <w:t xml:space="preserve">1.3 Маршрут чтения</w:t>
      </w:r>
      <w:bookmarkEnd w:id="7"/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Читать подряд не обязательно. Найдите свою задачу и начните с указанных разделов.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6E6552"/>
          <w:sz w:val="22"/>
          <w:szCs w:val="22"/>
        </w:rPr>
        <w:t xml:space="preserve">Таблица 1. Маршрут чтения: ваша задача и разделы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381"/>
        <w:gridCol w:w="5257"/>
      </w:tblGrid>
      <w:tr>
        <w:trPr>
          <w:cantSplit/>
          <w:tblHeader/>
        </w:trPr>
        <w:tc>
          <w:tcPr>
            <w:tcW w:type="dxa" w:w="438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Ваша задача</w:t>
            </w:r>
          </w:p>
        </w:tc>
        <w:tc>
          <w:tcPr>
            <w:tcW w:type="dxa" w:w="5257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Что читать</w:t>
            </w:r>
          </w:p>
        </w:tc>
      </w:tr>
      <w:tr>
        <w:trPr>
          <w:cantSplit/>
          <w:tblHeader w:val="false"/>
        </w:trPr>
        <w:tc>
          <w:tcPr>
            <w:tcW w:type="dxa" w:w="438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Провести одно занятие завтра (правила уже знакомы)</w:t>
            </w:r>
          </w:p>
        </w:tc>
        <w:tc>
          <w:tcPr>
            <w:tcW w:type="dxa" w:w="5257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hyperlink w:history="1" w:anchor="s1_4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п. 1.4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hyperlink w:history="1" w:anchor="appA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прил. А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hyperlink w:history="1" w:anchor="s7_2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п. 7.2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тема в </w:t>
            </w:r>
            <w:hyperlink w:history="1" w:anchor="s8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разд. 8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hyperlink w:history="1" w:anchor="s9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разд. 9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чек-листы </w:t>
            </w:r>
            <w:hyperlink w:history="1" w:anchor="s14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разд. 14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438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Встроить игру в курс</w:t>
            </w:r>
          </w:p>
        </w:tc>
        <w:tc>
          <w:tcPr>
            <w:tcW w:type="dxa" w:w="5257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hyperlink w:history="1" w:anchor="s3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разд. 3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hyperlink w:history="1" w:anchor="s4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разд. 4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hyperlink w:history="1" w:anchor="s7_5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п. 7.5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hyperlink w:history="1" w:anchor="s13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разд. 13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438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Измерить эффект</w:t>
            </w:r>
          </w:p>
        </w:tc>
        <w:tc>
          <w:tcPr>
            <w:tcW w:type="dxa" w:w="5257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hyperlink w:history="1" w:anchor="s4_3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п. 4.3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hyperlink w:history="1" w:anchor="s12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разд. 12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hyperlink w:history="1" w:anchor="appV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прил. В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438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Понять, чем игра отличается от жизни</w:t>
            </w:r>
          </w:p>
        </w:tc>
        <w:tc>
          <w:tcPr>
            <w:tcW w:type="dxa" w:w="5257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hyperlink w:history="1" w:anchor="s2_3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п. 2.3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hyperlink w:history="1" w:anchor="s10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разд. 10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hyperlink w:history="1" w:anchor="s9_4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п. 9.4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hyperlink w:history="1" w:anchor="s11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разд. 11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термины — </w:t>
            </w:r>
            <w:hyperlink w:history="1" w:anchor="appE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прил. Е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438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Работать без комплекта</w:t>
            </w:r>
          </w:p>
        </w:tc>
        <w:tc>
          <w:tcPr>
            <w:tcW w:type="dxa" w:w="5257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hyperlink w:history="1" w:anchor="s6_5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п. 6.5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hyperlink w:history="1" w:anchor="s7_4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п. 7.4</w:t>
              </w:r>
            </w:hyperlink>
          </w:p>
        </w:tc>
      </w:tr>
    </w:tbl>
    <w:p>
      <w:pPr>
        <w:spacing w:after="80"/>
      </w:pP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Сквозной пример (24 студента, сценарий А2, карта «Отказ от иска») проходит цепочкой </w:t>
      </w:r>
      <w:hyperlink w:history="1" w:anchor="s6_2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6.2</w:t>
        </w:r>
      </w:hyperlink>
      <w:r>
        <w:rPr>
          <w:rFonts w:ascii="Calibri" w:cs="Calibri" w:eastAsia="Calibri" w:hAnsi="Calibri"/>
          <w:sz w:val="24"/>
          <w:szCs w:val="24"/>
        </w:rPr>
        <w:t xml:space="preserve"> → </w:t>
      </w:r>
      <w:hyperlink w:history="1" w:anchor="s7_6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7.6</w:t>
        </w:r>
      </w:hyperlink>
      <w:r>
        <w:rPr>
          <w:rFonts w:ascii="Calibri" w:cs="Calibri" w:eastAsia="Calibri" w:hAnsi="Calibri"/>
          <w:sz w:val="24"/>
          <w:szCs w:val="24"/>
        </w:rPr>
        <w:t xml:space="preserve"> → </w:t>
      </w:r>
      <w:hyperlink w:history="1" w:anchor="s8_12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8.12</w:t>
        </w:r>
      </w:hyperlink>
      <w:r>
        <w:rPr>
          <w:rFonts w:ascii="Calibri" w:cs="Calibri" w:eastAsia="Calibri" w:hAnsi="Calibri"/>
          <w:sz w:val="24"/>
          <w:szCs w:val="24"/>
        </w:rPr>
        <w:t xml:space="preserve"> → </w:t>
      </w:r>
      <w:hyperlink w:history="1" w:anchor="s9_4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9.4</w:t>
        </w:r>
      </w:hyperlink>
      <w:r>
        <w:rPr>
          <w:rFonts w:ascii="Calibri" w:cs="Calibri" w:eastAsia="Calibri" w:hAnsi="Calibri"/>
          <w:sz w:val="24"/>
          <w:szCs w:val="24"/>
        </w:rPr>
        <w:t xml:space="preserve"> → </w:t>
      </w:r>
      <w:hyperlink w:history="1" w:anchor="s10_2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10.2</w:t>
        </w:r>
      </w:hyperlink>
      <w:r>
        <w:rPr>
          <w:rFonts w:ascii="Calibri" w:cs="Calibri" w:eastAsia="Calibri" w:hAnsi="Calibri"/>
          <w:sz w:val="24"/>
          <w:szCs w:val="24"/>
        </w:rPr>
        <w:t xml:space="preserve"> → </w:t>
      </w:r>
      <w:hyperlink w:history="1" w:anchor="s12_3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12.3</w:t>
        </w:r>
      </w:hyperlink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pStyle w:val="Heading2"/>
        <w:keepNext/>
        <w:keepLines/>
        <w:spacing w:after="60" w:before="130"/>
      </w:pPr>
      <w:bookmarkStart w:name="s1_4" w:id="8"/>
      <w:r>
        <w:rPr>
          <w:rFonts w:ascii="Cambria" w:cs="Cambria" w:eastAsia="Cambria" w:hAnsi="Cambria"/>
          <w:b/>
          <w:bCs/>
          <w:color w:val="9A6E12"/>
          <w:sz w:val="26"/>
          <w:szCs w:val="26"/>
        </w:rPr>
        <w:t xml:space="preserve">1.4 Быстрый старт за 15 минут</w:t>
      </w:r>
      <w:bookmarkEnd w:id="8"/>
    </w:p>
    <w:p>
      <w:pPr>
        <w:keepNext w:val="false"/>
        <w:pBdr>
          <w:top w:val="single" w:color="D9CBA8" w:sz="4" w:space="4"/>
          <w:left w:val="single" w:color="9A6E12" w:sz="18" w:space="6"/>
          <w:bottom w:val="single" w:color="D9CBA8" w:sz="4" w:space="4"/>
          <w:right w:val="single" w:color="D9CBA8" w:sz="4" w:space="4"/>
        </w:pBdr>
        <w:shd w:fill="FBF8F1" w:color="auto" w:val="clear"/>
        <w:spacing w:after="120" w:before="100" w:line="240"/>
        <w:ind w:left="170" w:right="1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Важно.</w:t>
      </w:r>
      <w:r>
        <w:rPr>
          <w:rFonts w:ascii="Calibri" w:cs="Calibri" w:eastAsia="Calibri" w:hAnsi="Calibri"/>
          <w:sz w:val="22"/>
          <w:szCs w:val="22"/>
        </w:rPr>
        <w:t xml:space="preserve"> 15 минут хватит, если вы уже прочитали свод правил, сыграли пробную партию, комплекты готовы и вы берёте тему и тест сквозного примера. Своя тема и свой тест — около часа (</w:t>
      </w:r>
      <w:hyperlink w:history="1" w:anchor="s5_2">
        <w:r>
          <w:rPr>
            <w:rFonts w:ascii="Calibri" w:cs="Calibri" w:eastAsia="Calibri" w:hAnsi="Calibri"/>
            <w:color w:val="0B5394"/>
            <w:sz w:val="22"/>
            <w:szCs w:val="22"/>
            <w:u w:val="single"/>
          </w:rPr>
          <w:t xml:space="preserve">п. 5.2</w:t>
        </w:r>
      </w:hyperlink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keepNext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Если условие выполнено, подготовка к первому учебному раунду выглядит так (минуты — ориентир):</w:t>
      </w:r>
    </w:p>
    <w:p>
      <w:pPr>
        <w:pStyle w:val="ListParagraph"/>
        <w:numPr>
          <w:ilvl w:val="0"/>
          <w:numId w:val="7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Прочитайте памятку ведущего </w:t>
      </w:r>
      <w:hyperlink w:history="1" w:anchor="appA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прил. А</w:t>
        </w:r>
      </w:hyperlink>
      <w:r>
        <w:rPr>
          <w:rFonts w:ascii="Calibri" w:cs="Calibri" w:eastAsia="Calibri" w:hAnsi="Calibri"/>
          <w:sz w:val="24"/>
          <w:szCs w:val="24"/>
        </w:rPr>
        <w:t xml:space="preserve">: фазы раунда, стадии процесса, формулы силы (3 мин).</w:t>
      </w:r>
    </w:p>
    <w:p>
      <w:pPr>
        <w:pStyle w:val="ListParagraph"/>
        <w:numPr>
          <w:ilvl w:val="0"/>
          <w:numId w:val="7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Откройте сценарий А </w:t>
      </w:r>
      <w:hyperlink w:history="1" w:anchor="s7_2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7.2</w:t>
        </w:r>
      </w:hyperlink>
      <w:r>
        <w:rPr>
          <w:rFonts w:ascii="Calibri" w:cs="Calibri" w:eastAsia="Calibri" w:hAnsi="Calibri"/>
          <w:sz w:val="24"/>
          <w:szCs w:val="24"/>
        </w:rPr>
        <w:t xml:space="preserve"> и выберите вариант: А1 «учебный раунд» или А2 «сокращённая партия» — правило выбора в </w:t>
      </w:r>
      <w:hyperlink w:history="1" w:anchor="s7_1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7.1</w:t>
        </w:r>
      </w:hyperlink>
      <w:r>
        <w:rPr>
          <w:rFonts w:ascii="Calibri" w:cs="Calibri" w:eastAsia="Calibri" w:hAnsi="Calibri"/>
          <w:sz w:val="24"/>
          <w:szCs w:val="24"/>
        </w:rPr>
        <w:t xml:space="preserve"> (2 мин).</w:t>
      </w:r>
    </w:p>
    <w:p>
      <w:pPr>
        <w:pStyle w:val="ListParagraph"/>
        <w:numPr>
          <w:ilvl w:val="0"/>
          <w:numId w:val="7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Выберите тему в </w:t>
      </w:r>
      <w:hyperlink w:history="1" w:anchor="s8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разд. 8</w:t>
        </w:r>
      </w:hyperlink>
      <w:r>
        <w:rPr>
          <w:rFonts w:ascii="Calibri" w:cs="Calibri" w:eastAsia="Calibri" w:hAnsi="Calibri"/>
          <w:sz w:val="24"/>
          <w:szCs w:val="24"/>
        </w:rPr>
        <w:t xml:space="preserve">: отметьте 3–5 ключевых карт, 2–3 вопроса для разбора и откройте методички к этим картам (4 мин).</w:t>
      </w:r>
    </w:p>
    <w:p>
      <w:pPr>
        <w:pStyle w:val="ListParagraph"/>
        <w:numPr>
          <w:ilvl w:val="0"/>
          <w:numId w:val="7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Отправьте на печать по списку </w:t>
      </w:r>
      <w:hyperlink w:history="1" w:anchor="s6_1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6.1</w:t>
        </w:r>
      </w:hyperlink>
      <w:r>
        <w:rPr>
          <w:rFonts w:ascii="Calibri" w:cs="Calibri" w:eastAsia="Calibri" w:hAnsi="Calibri"/>
          <w:sz w:val="24"/>
          <w:szCs w:val="24"/>
        </w:rPr>
        <w:t xml:space="preserve">: тест </w:t>
      </w:r>
      <w:hyperlink w:history="1" w:anchor="appV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прил. В</w:t>
        </w:r>
      </w:hyperlink>
      <w:r>
        <w:rPr>
          <w:rFonts w:ascii="Calibri" w:cs="Calibri" w:eastAsia="Calibri" w:hAnsi="Calibri"/>
          <w:sz w:val="24"/>
          <w:szCs w:val="24"/>
        </w:rPr>
        <w:t xml:space="preserve"> — два бланка на студента, лист </w:t>
      </w:r>
      <w:hyperlink w:history="1" w:anchor="appB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прил. Б</w:t>
        </w:r>
      </w:hyperlink>
      <w:r>
        <w:rPr>
          <w:rFonts w:ascii="Calibri" w:cs="Calibri" w:eastAsia="Calibri" w:hAnsi="Calibri"/>
          <w:sz w:val="24"/>
          <w:szCs w:val="24"/>
        </w:rPr>
        <w:t xml:space="preserve"> — один на студента; на каждый стол — лист наблюдения </w:t>
      </w:r>
      <w:hyperlink w:history="1" w:anchor="appG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прил. Г</w:t>
        </w:r>
      </w:hyperlink>
      <w:r>
        <w:rPr>
          <w:rFonts w:ascii="Calibri" w:cs="Calibri" w:eastAsia="Calibri" w:hAnsi="Calibri"/>
          <w:sz w:val="24"/>
          <w:szCs w:val="24"/>
        </w:rPr>
        <w:t xml:space="preserve">, свод правил, памятку </w:t>
      </w:r>
      <w:hyperlink w:history="1" w:anchor="appA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прил. А</w:t>
        </w:r>
      </w:hyperlink>
      <w:r>
        <w:rPr>
          <w:rFonts w:ascii="Calibri" w:cs="Calibri" w:eastAsia="Calibri" w:hAnsi="Calibri"/>
          <w:sz w:val="24"/>
          <w:szCs w:val="24"/>
        </w:rPr>
        <w:t xml:space="preserve"> и методички к картам темы (3 мин).</w:t>
      </w:r>
    </w:p>
    <w:p>
      <w:pPr>
        <w:pStyle w:val="ListParagraph"/>
        <w:numPr>
          <w:ilvl w:val="0"/>
          <w:numId w:val="7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Решите, какие карты темы пойдут в стартовые руки (</w:t>
      </w:r>
      <w:hyperlink w:history="1" w:anchor="s7_2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7.2</w:t>
        </w:r>
      </w:hyperlink>
      <w:r>
        <w:rPr>
          <w:rFonts w:ascii="Calibri" w:cs="Calibri" w:eastAsia="Calibri" w:hAnsi="Calibri"/>
          <w:sz w:val="24"/>
          <w:szCs w:val="24"/>
        </w:rPr>
        <w:t xml:space="preserve">; вынуть их из колод — накануне, </w:t>
      </w:r>
      <w:hyperlink w:history="1" w:anchor="s6_4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6.4</w:t>
        </w:r>
      </w:hyperlink>
      <w:r>
        <w:rPr>
          <w:rFonts w:ascii="Calibri" w:cs="Calibri" w:eastAsia="Calibri" w:hAnsi="Calibri"/>
          <w:sz w:val="24"/>
          <w:szCs w:val="24"/>
        </w:rPr>
        <w:t xml:space="preserve">), и сверьте число комплектов — один на 2–4 студента, </w:t>
      </w:r>
      <w:hyperlink w:history="1" w:anchor="s6_2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6.2</w:t>
        </w:r>
      </w:hyperlink>
      <w:r>
        <w:rPr>
          <w:rFonts w:ascii="Calibri" w:cs="Calibri" w:eastAsia="Calibri" w:hAnsi="Calibri"/>
          <w:sz w:val="24"/>
          <w:szCs w:val="24"/>
        </w:rPr>
        <w:t xml:space="preserve"> (3 мин).</w:t>
      </w:r>
    </w:p>
    <w:p>
      <w:pPr>
        <w:spacing w:after="40"/>
      </w:pP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Дальше — по чек-листу </w:t>
      </w:r>
      <w:hyperlink w:history="1" w:anchor="s14_1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14.1</w:t>
        </w:r>
      </w:hyperlink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pStyle w:val="Heading1"/>
        <w:keepNext/>
        <w:keepLines/>
        <w:pBdr>
          <w:bottom w:val="single" w:color="D9CBA8" w:sz="6" w:space="4"/>
        </w:pBdr>
        <w:spacing w:after="120" w:before="280"/>
      </w:pPr>
      <w:bookmarkStart w:name="s2" w:id="9"/>
      <w:r>
        <w:rPr>
          <w:rFonts w:ascii="Cambria" w:cs="Cambria" w:eastAsia="Cambria" w:hAnsi="Cambria"/>
          <w:b/>
          <w:bCs/>
          <w:color w:val="9A6E12"/>
          <w:sz w:val="32"/>
          <w:szCs w:val="32"/>
        </w:rPr>
        <w:t xml:space="preserve">2. Образовательная модель игры</w:t>
      </w:r>
      <w:bookmarkEnd w:id="9"/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Раздел объясняет учебную логику занятия с игрой «Мир больших денег» и границы модели — пригодится, чтобы объяснить коллегам и студентам, зачем на семинаре карты и кубики.</w:t>
      </w:r>
    </w:p>
    <w:p>
      <w:pPr>
        <w:pStyle w:val="Heading2"/>
        <w:keepNext/>
        <w:keepLines/>
        <w:spacing w:after="60" w:before="130"/>
      </w:pPr>
      <w:bookmarkStart w:name="s2_1" w:id="10"/>
      <w:r>
        <w:rPr>
          <w:rFonts w:ascii="Cambria" w:cs="Cambria" w:eastAsia="Cambria" w:hAnsi="Cambria"/>
          <w:b/>
          <w:bCs/>
          <w:color w:val="9A6E12"/>
          <w:sz w:val="26"/>
          <w:szCs w:val="26"/>
        </w:rPr>
        <w:t xml:space="preserve">2.1 На чём основан учебный замысел</w:t>
      </w:r>
      <w:bookmarkEnd w:id="10"/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На обычном семинаре студент чаще разбирает чужое дело: читает фабулу и отвечает, какую норму применить. В игре решения принимает он сам, в своём деле и за свои игровые деньги. Подать иск на 3 млн или рискнуть категорией выше? Не пора ли отказаться от иска? Последствие наступает через несколько минут: взыскание, компенсация сопернику или шаг к несостоятельности. В терминах АПК РФ игра моделирует состязательность и диспозитивность: сторона сама распоряжается процессуальными средствами и несёт риск последствий совершения или несовершения процессуальных действий (</w:t>
      </w:r>
      <w:hyperlink w:history="1" r:id="rIdvcvavynnh58vkcravuhv-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ч. 2 ст. 9 АПК РФ</w:t>
        </w:r>
      </w:hyperlink>
      <w:r>
        <w:rPr>
          <w:rFonts w:ascii="Calibri" w:cs="Calibri" w:eastAsia="Calibri" w:hAnsi="Calibri"/>
          <w:sz w:val="24"/>
          <w:szCs w:val="24"/>
        </w:rPr>
        <w:t xml:space="preserve">).</w:t>
      </w: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Теоретическая опора такого занятия — модель обучения на опыте (experiential learning) Д. Колба (Kolb, 1984; полные данные — </w:t>
      </w:r>
      <w:hyperlink w:history="1" w:anchor="appZh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прил. Ж</w:t>
        </w:r>
      </w:hyperlink>
      <w:r>
        <w:rPr>
          <w:rFonts w:ascii="Calibri" w:cs="Calibri" w:eastAsia="Calibri" w:hAnsi="Calibri"/>
          <w:sz w:val="24"/>
          <w:szCs w:val="24"/>
        </w:rPr>
        <w:t xml:space="preserve">). Знание в ней складывается из цикла: конкретный опыт → его осмысление → обобщение → применение в новой ситуации. На занятии с игрой эти шаги выглядят так:</w:t>
      </w:r>
    </w:p>
    <w:p>
      <w:pPr>
        <w:pStyle w:val="ListParagraph"/>
        <w:numPr>
          <w:ilvl w:val="0"/>
          <w:numId w:val="8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Опыт.</w:t>
      </w:r>
      <w:r>
        <w:rPr>
          <w:rFonts w:ascii="Calibri" w:cs="Calibri" w:eastAsia="Calibri" w:hAnsi="Calibri"/>
          <w:sz w:val="24"/>
          <w:szCs w:val="24"/>
        </w:rPr>
        <w:t xml:space="preserve"> Студент ведёт процесс: выбирает юридические карты, платит госпошлину и игровые издержки, получает исход.</w:t>
      </w:r>
    </w:p>
    <w:p>
      <w:pPr>
        <w:pStyle w:val="ListParagraph"/>
        <w:numPr>
          <w:ilvl w:val="0"/>
          <w:numId w:val="8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Осмысление.</w:t>
      </w:r>
      <w:r>
        <w:rPr>
          <w:rFonts w:ascii="Calibri" w:cs="Calibri" w:eastAsia="Calibri" w:hAnsi="Calibri"/>
          <w:sz w:val="24"/>
          <w:szCs w:val="24"/>
        </w:rPr>
        <w:t xml:space="preserve"> На разборе стол восстанавливает, что произошло и почему сила защиты оказалась больше силы иска.</w:t>
      </w:r>
    </w:p>
    <w:p>
      <w:pPr>
        <w:pStyle w:val="ListParagraph"/>
        <w:numPr>
          <w:ilvl w:val="0"/>
          <w:numId w:val="8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Обобщение.</w:t>
      </w:r>
      <w:r>
        <w:rPr>
          <w:rFonts w:ascii="Calibri" w:cs="Calibri" w:eastAsia="Calibri" w:hAnsi="Calibri"/>
          <w:sz w:val="24"/>
          <w:szCs w:val="24"/>
        </w:rPr>
        <w:t xml:space="preserve"> Ход связывается с нормой и методичкой; формулируется правило, которое действует и за пределами игры.</w:t>
      </w:r>
    </w:p>
    <w:p>
      <w:pPr>
        <w:pStyle w:val="ListParagraph"/>
        <w:numPr>
          <w:ilvl w:val="0"/>
          <w:numId w:val="8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Применение.</w:t>
      </w:r>
      <w:r>
        <w:rPr>
          <w:rFonts w:ascii="Calibri" w:cs="Calibri" w:eastAsia="Calibri" w:hAnsi="Calibri"/>
          <w:sz w:val="24"/>
          <w:szCs w:val="24"/>
        </w:rPr>
        <w:t xml:space="preserve"> В следующем раунде студент снова истец и ответчик и может проверить вывод; в конце занятия — тест после игры.</w:t>
      </w:r>
    </w:p>
    <w:p>
      <w:pPr>
        <w:spacing w:after="40"/>
      </w:pP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Новый опыт для цикла даёт каждый раунд. По принципу круговорота каждый игрок всегда истец для соседа справа и ответчик для соседа слева: он видит одни и те же процессуальные средства с обеих сторон. Ошибка стоит игровых миллионов, а не интересов доверителя, но деньги и очки делают цену решения ощутимой.</w:t>
      </w: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Опыт сам по себе ещё не знание: без осмысления и обобщения студент запомнит, какая карта «сильная», а не какая норма за ней стоит. Поэтому разбор — обязательная часть занятия (</w:t>
      </w:r>
      <w:hyperlink w:history="1" w:anchor="s9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разд. 9</w:t>
        </w:r>
      </w:hyperlink>
      <w:r>
        <w:rPr>
          <w:rFonts w:ascii="Calibri" w:cs="Calibri" w:eastAsia="Calibri" w:hAnsi="Calibri"/>
          <w:sz w:val="24"/>
          <w:szCs w:val="24"/>
        </w:rPr>
        <w:t xml:space="preserve">). Как оценить эффект — в </w:t>
      </w:r>
      <w:hyperlink w:history="1" w:anchor="s12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разд. 12</w:t>
        </w:r>
      </w:hyperlink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pStyle w:val="Heading2"/>
        <w:keepNext/>
        <w:keepLines/>
        <w:spacing w:after="60" w:before="130"/>
      </w:pPr>
      <w:bookmarkStart w:name="s2_2" w:id="11"/>
      <w:r>
        <w:rPr>
          <w:rFonts w:ascii="Cambria" w:cs="Cambria" w:eastAsia="Cambria" w:hAnsi="Cambria"/>
          <w:b/>
          <w:bCs/>
          <w:color w:val="9A6E12"/>
          <w:sz w:val="26"/>
          <w:szCs w:val="26"/>
        </w:rPr>
        <w:t xml:space="preserve">2.2 Учебный цикл занятия</w:t>
      </w:r>
      <w:bookmarkEnd w:id="11"/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На занятии модель Колба превращается в учебный цикл «карта → норма → разбор по методичке → тест». Это рабочая единица пособия: на ней построены сценарии (</w:t>
      </w:r>
      <w:hyperlink w:history="1" w:anchor="s7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разд. 7</w:t>
        </w:r>
      </w:hyperlink>
      <w:r>
        <w:rPr>
          <w:rFonts w:ascii="Calibri" w:cs="Calibri" w:eastAsia="Calibri" w:hAnsi="Calibri"/>
          <w:sz w:val="24"/>
          <w:szCs w:val="24"/>
        </w:rPr>
        <w:t xml:space="preserve">), разбор (</w:t>
      </w:r>
      <w:hyperlink w:history="1" w:anchor="s9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разд. 9</w:t>
        </w:r>
      </w:hyperlink>
      <w:r>
        <w:rPr>
          <w:rFonts w:ascii="Calibri" w:cs="Calibri" w:eastAsia="Calibri" w:hAnsi="Calibri"/>
          <w:sz w:val="24"/>
          <w:szCs w:val="24"/>
        </w:rPr>
        <w:t xml:space="preserve">) и оценивание (</w:t>
      </w:r>
      <w:hyperlink w:history="1" w:anchor="s12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разд. 12</w:t>
        </w:r>
      </w:hyperlink>
      <w:r>
        <w:rPr>
          <w:rFonts w:ascii="Calibri" w:cs="Calibri" w:eastAsia="Calibri" w:hAnsi="Calibri"/>
          <w:sz w:val="24"/>
          <w:szCs w:val="24"/>
        </w:rPr>
        <w:t xml:space="preserve">). Цикл опирается на юридические карты (62 вида) и 68 тематических методичек. Карты Юристов, Событий и Компаний игровые: процессуальной нормы за ними нет, кроме двух карт Событий темы Т10 с методичками (</w:t>
      </w:r>
      <w:hyperlink w:history="1" w:anchor="s8_11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8.11</w:t>
        </w:r>
      </w:hyperlink>
      <w:r>
        <w:rPr>
          <w:rFonts w:ascii="Calibri" w:cs="Calibri" w:eastAsia="Calibri" w:hAnsi="Calibri"/>
          <w:sz w:val="24"/>
          <w:szCs w:val="24"/>
        </w:rPr>
        <w:t xml:space="preserve">).</w:t>
      </w: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С циклом Колба он соотносится так: опыт — карта, разыгранная за столом; осмысление и обобщение — норма и разбор по методичке, который ведётся четырьмя шагами (</w:t>
      </w:r>
      <w:hyperlink w:history="1" w:anchor="s9_2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9.2</w:t>
        </w:r>
      </w:hyperlink>
      <w:r>
        <w:rPr>
          <w:rFonts w:ascii="Calibri" w:cs="Calibri" w:eastAsia="Calibri" w:hAnsi="Calibri"/>
          <w:sz w:val="24"/>
          <w:szCs w:val="24"/>
        </w:rPr>
        <w:t xml:space="preserve">); применение — следующий раунд и тест после (</w:t>
      </w:r>
      <w:hyperlink w:history="1" w:anchor="s12_2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12.2</w:t>
        </w:r>
      </w:hyperlink>
      <w:r>
        <w:rPr>
          <w:rFonts w:ascii="Calibri" w:cs="Calibri" w:eastAsia="Calibri" w:hAnsi="Calibri"/>
          <w:sz w:val="24"/>
          <w:szCs w:val="24"/>
        </w:rPr>
        <w:t xml:space="preserve">). Нормы к картам — в блоке темы (</w:t>
      </w:r>
      <w:hyperlink w:history="1" w:anchor="s8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разд. 8</w:t>
        </w:r>
      </w:hyperlink>
      <w:r>
        <w:rPr>
          <w:rFonts w:ascii="Calibri" w:cs="Calibri" w:eastAsia="Calibri" w:hAnsi="Calibri"/>
          <w:sz w:val="24"/>
          <w:szCs w:val="24"/>
        </w:rPr>
        <w:t xml:space="preserve">) и в перечне методичек (</w:t>
      </w:r>
      <w:hyperlink w:history="1" w:anchor="appD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прил. Д</w:t>
        </w:r>
      </w:hyperlink>
      <w:r>
        <w:rPr>
          <w:rFonts w:ascii="Calibri" w:cs="Calibri" w:eastAsia="Calibri" w:hAnsi="Calibri"/>
          <w:sz w:val="24"/>
          <w:szCs w:val="24"/>
        </w:rPr>
        <w:t xml:space="preserve">).</w:t>
      </w: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Циклу предшествует тест до игры, иначе тест после не с чем сравнить (</w:t>
      </w:r>
      <w:hyperlink w:history="1" w:anchor="s12_2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12.2</w:t>
        </w:r>
      </w:hyperlink>
      <w:r>
        <w:rPr>
          <w:rFonts w:ascii="Calibri" w:cs="Calibri" w:eastAsia="Calibri" w:hAnsi="Calibri"/>
          <w:sz w:val="24"/>
          <w:szCs w:val="24"/>
        </w:rPr>
        <w:t xml:space="preserve">). В варианте А1 этапы «карта» и «норма» проходят прямо за столом (</w:t>
      </w:r>
      <w:hyperlink w:history="1" w:anchor="s7_2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7.2</w:t>
        </w:r>
      </w:hyperlink>
      <w:r>
        <w:rPr>
          <w:rFonts w:ascii="Calibri" w:cs="Calibri" w:eastAsia="Calibri" w:hAnsi="Calibri"/>
          <w:sz w:val="24"/>
          <w:szCs w:val="24"/>
        </w:rPr>
        <w:t xml:space="preserve">), онлайн-заседание воспроизводит цикл в миниатюре (</w:t>
      </w:r>
      <w:hyperlink w:history="1" w:anchor="s7_4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7.4</w:t>
        </w:r>
      </w:hyperlink>
      <w:r>
        <w:rPr>
          <w:rFonts w:ascii="Calibri" w:cs="Calibri" w:eastAsia="Calibri" w:hAnsi="Calibri"/>
          <w:sz w:val="24"/>
          <w:szCs w:val="24"/>
        </w:rPr>
        <w:t xml:space="preserve">).</w:t>
      </w:r>
    </w:p>
    <w:p>
      <w:pPr>
        <w:keepNext w:val="false"/>
        <w:pBdr>
          <w:top w:val="single" w:color="D9CBA8" w:sz="4" w:space="4"/>
          <w:left w:val="single" w:color="9A6E12" w:sz="18" w:space="6"/>
          <w:bottom w:val="single" w:color="D9CBA8" w:sz="4" w:space="4"/>
          <w:right w:val="single" w:color="D9CBA8" w:sz="4" w:space="4"/>
        </w:pBdr>
        <w:shd w:fill="FBF8F1" w:color="auto" w:val="clear"/>
        <w:spacing w:after="120" w:before="100" w:line="240"/>
        <w:ind w:left="170" w:right="1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Пример.</w:t>
      </w:r>
      <w:r>
        <w:rPr>
          <w:rFonts w:ascii="Calibri" w:cs="Calibri" w:eastAsia="Calibri" w:hAnsi="Calibri"/>
          <w:sz w:val="22"/>
          <w:szCs w:val="22"/>
        </w:rPr>
        <w:t xml:space="preserve"> Истец разыграл «Отказ от иска» и проиграл (карта) — стол называет ч. 2 ст. 49 АПК РФ (норма) — по методичке сравнивает игровой исход с последствиями отказа в жизни (разбор) — в тесте после отвечает на вопрос о последствиях отказа (тест). Полный разбор — в </w:t>
      </w:r>
      <w:hyperlink w:history="1" w:anchor="s9_4">
        <w:r>
          <w:rPr>
            <w:rFonts w:ascii="Calibri" w:cs="Calibri" w:eastAsia="Calibri" w:hAnsi="Calibri"/>
            <w:color w:val="0B5394"/>
            <w:sz w:val="22"/>
            <w:szCs w:val="22"/>
            <w:u w:val="single"/>
          </w:rPr>
          <w:t xml:space="preserve">п. 9.4</w:t>
        </w:r>
      </w:hyperlink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keepNext/>
        <w:keepLines/>
        <w:spacing w:after="60" w:before="130"/>
      </w:pPr>
      <w:bookmarkStart w:name="s2_3" w:id="12"/>
      <w:r>
        <w:rPr>
          <w:rFonts w:ascii="Cambria" w:cs="Cambria" w:eastAsia="Cambria" w:hAnsi="Cambria"/>
          <w:b/>
          <w:bCs/>
          <w:color w:val="9A6E12"/>
          <w:sz w:val="26"/>
          <w:szCs w:val="26"/>
        </w:rPr>
        <w:t xml:space="preserve">2.3 Что игра моделирует и чего не моделирует</w:t>
      </w:r>
      <w:bookmarkEnd w:id="12"/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Игра — модель, и у неё есть границы. Назовите их студентам до первой партии, чтобы игровые условности не закрепились как правила права.</w:t>
      </w:r>
    </w:p>
    <w:p>
      <w:pPr>
        <w:keepNext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Игра моделирует:</w:t>
      </w:r>
    </w:p>
    <w:p>
      <w:pPr>
        <w:pStyle w:val="ListParagraph"/>
        <w:numPr>
          <w:ilvl w:val="0"/>
          <w:numId w:val="9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выбор процессуальных действий</w:t>
      </w:r>
      <w:r>
        <w:rPr>
          <w:rFonts w:ascii="Calibri" w:cs="Calibri" w:eastAsia="Calibri" w:hAnsi="Calibri"/>
          <w:sz w:val="24"/>
          <w:szCs w:val="24"/>
        </w:rPr>
        <w:t xml:space="preserve"> — какую карту выложить, когда спасовать, не зная карт соперника;</w:t>
      </w:r>
    </w:p>
    <w:p>
      <w:pPr>
        <w:pStyle w:val="ListParagraph"/>
        <w:numPr>
          <w:ilvl w:val="0"/>
          <w:numId w:val="9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цену процесса</w:t>
      </w:r>
      <w:r>
        <w:rPr>
          <w:rFonts w:ascii="Calibri" w:cs="Calibri" w:eastAsia="Calibri" w:hAnsi="Calibri"/>
          <w:sz w:val="24"/>
          <w:szCs w:val="24"/>
        </w:rPr>
        <w:t xml:space="preserve"> — госпошлину по категории иска, игровые издержки за карты (они моделируют судебные издержки) и компенсацию издержек проигравшей стороной;</w:t>
      </w:r>
    </w:p>
    <w:p>
      <w:pPr>
        <w:pStyle w:val="ListParagraph"/>
        <w:numPr>
          <w:ilvl w:val="0"/>
          <w:numId w:val="9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роли сторон</w:t>
      </w:r>
      <w:r>
        <w:rPr>
          <w:rFonts w:ascii="Calibri" w:cs="Calibri" w:eastAsia="Calibri" w:hAnsi="Calibri"/>
          <w:sz w:val="24"/>
          <w:szCs w:val="24"/>
        </w:rPr>
        <w:t xml:space="preserve"> — у истца и ответчика свои колоды: «Отказ от иска» — только истцу, «Встречный иск» — только ответчику;</w:t>
      </w:r>
    </w:p>
    <w:p>
      <w:pPr>
        <w:pStyle w:val="ListParagraph"/>
        <w:numPr>
          <w:ilvl w:val="0"/>
          <w:numId w:val="9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доказательства</w:t>
      </w:r>
      <w:r>
        <w:rPr>
          <w:rFonts w:ascii="Calibri" w:cs="Calibri" w:eastAsia="Calibri" w:hAnsi="Calibri"/>
          <w:sz w:val="24"/>
          <w:szCs w:val="24"/>
        </w:rPr>
        <w:t xml:space="preserve"> — 18 видов в теме Т7; уязвимые карты выводят на разговор о допустимости и достоверности;</w:t>
      </w:r>
    </w:p>
    <w:p>
      <w:pPr>
        <w:pStyle w:val="ListParagraph"/>
        <w:numPr>
          <w:ilvl w:val="0"/>
          <w:numId w:val="9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риски</w:t>
      </w:r>
      <w:r>
        <w:rPr>
          <w:rFonts w:ascii="Calibri" w:cs="Calibri" w:eastAsia="Calibri" w:hAnsi="Calibri"/>
          <w:sz w:val="24"/>
          <w:szCs w:val="24"/>
        </w:rPr>
        <w:t xml:space="preserve"> — исход заранее неизвестен, юристы срабатывают по броску кубика;</w:t>
      </w:r>
    </w:p>
    <w:p>
      <w:pPr>
        <w:pStyle w:val="ListParagraph"/>
        <w:numPr>
          <w:ilvl w:val="0"/>
          <w:numId w:val="9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банкротство как следствие</w:t>
      </w:r>
      <w:r>
        <w:rPr>
          <w:rFonts w:ascii="Calibri" w:cs="Calibri" w:eastAsia="Calibri" w:hAnsi="Calibri"/>
          <w:sz w:val="24"/>
          <w:szCs w:val="24"/>
        </w:rPr>
        <w:t xml:space="preserve"> — неисполненная выплата ведёт к стадиям несостоятельности, вплоть до выбывания.</w:t>
      </w:r>
    </w:p>
    <w:p>
      <w:pPr>
        <w:spacing w:after="40"/>
      </w:pPr>
    </w:p>
    <w:p>
      <w:pPr>
        <w:keepNext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Игра не моделирует:</w:t>
      </w:r>
    </w:p>
    <w:p>
      <w:pPr>
        <w:pStyle w:val="ListParagraph"/>
        <w:numPr>
          <w:ilvl w:val="0"/>
          <w:numId w:val="10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реальные сроки</w:t>
      </w:r>
      <w:r>
        <w:rPr>
          <w:rFonts w:ascii="Calibri" w:cs="Calibri" w:eastAsia="Calibri" w:hAnsi="Calibri"/>
          <w:sz w:val="24"/>
          <w:szCs w:val="24"/>
        </w:rPr>
        <w:t xml:space="preserve"> — раунд служит условной единицей, а не процессуальным сроком;</w:t>
      </w:r>
    </w:p>
    <w:p>
      <w:pPr>
        <w:pStyle w:val="ListParagraph"/>
        <w:numPr>
          <w:ilvl w:val="0"/>
          <w:numId w:val="10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письменные документы</w:t>
      </w:r>
      <w:r>
        <w:rPr>
          <w:rFonts w:ascii="Calibri" w:cs="Calibri" w:eastAsia="Calibri" w:hAnsi="Calibri"/>
          <w:sz w:val="24"/>
          <w:szCs w:val="24"/>
        </w:rPr>
        <w:t xml:space="preserve"> — карта «Отзыв на иск» не требует писать отзыв;</w:t>
      </w:r>
    </w:p>
    <w:p>
      <w:pPr>
        <w:pStyle w:val="ListParagraph"/>
        <w:numPr>
          <w:ilvl w:val="0"/>
          <w:numId w:val="10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роль суда как органа</w:t>
      </w:r>
      <w:r>
        <w:rPr>
          <w:rFonts w:ascii="Calibri" w:cs="Calibri" w:eastAsia="Calibri" w:hAnsi="Calibri"/>
          <w:sz w:val="24"/>
          <w:szCs w:val="24"/>
        </w:rPr>
        <w:t xml:space="preserve"> — судьи-игрока нет, исход определяет сравнение сил;</w:t>
      </w:r>
    </w:p>
    <w:p>
      <w:pPr>
        <w:pStyle w:val="ListParagraph"/>
        <w:numPr>
          <w:ilvl w:val="0"/>
          <w:numId w:val="10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ход заседания</w:t>
      </w:r>
      <w:r>
        <w:rPr>
          <w:rFonts w:ascii="Calibri" w:cs="Calibri" w:eastAsia="Calibri" w:hAnsi="Calibri"/>
          <w:sz w:val="24"/>
          <w:szCs w:val="24"/>
        </w:rPr>
        <w:t xml:space="preserve"> — нет выступлений, вопросов суда, прений;</w:t>
      </w:r>
    </w:p>
    <w:p>
      <w:pPr>
        <w:pStyle w:val="ListParagraph"/>
        <w:numPr>
          <w:ilvl w:val="0"/>
          <w:numId w:val="10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судейское усмотрение</w:t>
      </w:r>
      <w:r>
        <w:rPr>
          <w:rFonts w:ascii="Calibri" w:cs="Calibri" w:eastAsia="Calibri" w:hAnsi="Calibri"/>
          <w:sz w:val="24"/>
          <w:szCs w:val="24"/>
        </w:rPr>
        <w:t xml:space="preserve"> — «настроение судьи» и жетоны влияния (трек «Административный ресурс») — игровые условности, а не модель поведения суда.</w:t>
      </w:r>
    </w:p>
    <w:p>
      <w:pPr>
        <w:spacing w:after="40"/>
      </w:pP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Числовые эффекты карт («+3 к силе») — тоже условность. Расхождения с нормами — в </w:t>
      </w:r>
      <w:hyperlink w:history="1" w:anchor="s10_2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10.2</w:t>
        </w:r>
      </w:hyperlink>
      <w:r>
        <w:rPr>
          <w:rFonts w:ascii="Calibri" w:cs="Calibri" w:eastAsia="Calibri" w:hAnsi="Calibri"/>
          <w:sz w:val="24"/>
          <w:szCs w:val="24"/>
        </w:rPr>
        <w:t xml:space="preserve">, этика жетонов влияния и недобросовестных приёмов — в </w:t>
      </w:r>
      <w:hyperlink w:history="1" w:anchor="s10_3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10.3</w:t>
        </w:r>
      </w:hyperlink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pStyle w:val="Heading2"/>
        <w:keepNext/>
        <w:keepLines/>
        <w:spacing w:after="60" w:before="130"/>
      </w:pPr>
      <w:bookmarkStart w:name="s2_4" w:id="13"/>
      <w:r>
        <w:rPr>
          <w:rFonts w:ascii="Cambria" w:cs="Cambria" w:eastAsia="Cambria" w:hAnsi="Cambria"/>
          <w:b/>
          <w:bCs/>
          <w:color w:val="9A6E12"/>
          <w:sz w:val="26"/>
          <w:szCs w:val="26"/>
        </w:rPr>
        <w:t xml:space="preserve">2.4 Игра и модельный судебный процесс</w:t>
      </w:r>
      <w:bookmarkEnd w:id="13"/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Модельный судебный процесс — привычный формат, в котором студент проходит одно дело от документов до заседания. Игра решает другую задачу.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6E6552"/>
          <w:sz w:val="22"/>
          <w:szCs w:val="22"/>
        </w:rPr>
        <w:t xml:space="preserve">Таблица 2. Игра и модельный судебный процесс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07"/>
        <w:gridCol w:w="4221"/>
        <w:gridCol w:w="4010"/>
      </w:tblGrid>
      <w:tr>
        <w:trPr>
          <w:cantSplit/>
          <w:tblHeader/>
        </w:trPr>
        <w:tc>
          <w:tcPr>
            <w:tcW w:type="dxa" w:w="1407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Критерий</w:t>
            </w:r>
          </w:p>
        </w:tc>
        <w:tc>
          <w:tcPr>
            <w:tcW w:type="dxa" w:w="422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Игра</w:t>
            </w:r>
          </w:p>
        </w:tc>
        <w:tc>
          <w:tcPr>
            <w:tcW w:type="dxa" w:w="401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Модельный судебный процесс</w:t>
            </w:r>
          </w:p>
        </w:tc>
      </w:tr>
      <w:tr>
        <w:trPr>
          <w:cantSplit/>
          <w:tblHeader w:val="false"/>
        </w:trPr>
        <w:tc>
          <w:tcPr>
            <w:tcW w:type="dxa" w:w="1407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Подготовка студентов</w:t>
            </w:r>
          </w:p>
        </w:tc>
        <w:tc>
          <w:tcPr>
            <w:tcW w:type="dxa" w:w="422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Пройденные темы курса (</w:t>
            </w:r>
            <w:hyperlink w:history="1" w:anchor="s3_4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п. 3.4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 и вводное объяснение правил</w:t>
            </w:r>
          </w:p>
        </w:tc>
        <w:tc>
          <w:tcPr>
            <w:tcW w:type="dxa" w:w="401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Изучение фабулы, письменные позиции, репетиции</w:t>
            </w:r>
          </w:p>
        </w:tc>
      </w:tr>
      <w:tr>
        <w:trPr>
          <w:cantSplit/>
          <w:tblHeader w:val="false"/>
        </w:trPr>
        <w:tc>
          <w:tcPr>
            <w:tcW w:type="dxa" w:w="1407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Время</w:t>
            </w:r>
          </w:p>
        </w:tc>
        <w:tc>
          <w:tcPr>
            <w:tcW w:type="dxa" w:w="422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Учебный раунд или сокращённая партия — одна пара; полная партия — две пары при столах по 3 игрока (</w:t>
            </w:r>
            <w:hyperlink w:history="1" w:anchor="s7_3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п. 7.3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401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Заседание плюс длительная самостоятельная подготовка</w:t>
            </w:r>
          </w:p>
        </w:tc>
      </w:tr>
      <w:tr>
        <w:trPr>
          <w:cantSplit/>
          <w:tblHeader w:val="false"/>
        </w:trPr>
        <w:tc>
          <w:tcPr>
            <w:tcW w:type="dxa" w:w="1407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Число дел</w:t>
            </w:r>
          </w:p>
        </w:tc>
        <w:tc>
          <w:tcPr>
            <w:tcW w:type="dxa" w:w="422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По модели 17–35 процессов за полную партию на стол (2–4 игрока); в сокращённой партии из 3 раундов — около шести на студента</w:t>
            </w:r>
          </w:p>
        </w:tc>
        <w:tc>
          <w:tcPr>
            <w:tcW w:type="dxa" w:w="401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Как правило, одно дело</w:t>
            </w:r>
          </w:p>
        </w:tc>
      </w:tr>
      <w:tr>
        <w:trPr>
          <w:cantSplit/>
          <w:tblHeader w:val="false"/>
        </w:trPr>
        <w:tc>
          <w:tcPr>
            <w:tcW w:type="dxa" w:w="1407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Роли</w:t>
            </w:r>
          </w:p>
        </w:tc>
        <w:tc>
          <w:tcPr>
            <w:tcW w:type="dxa" w:w="422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Каждый — и истец, и ответчик; суд — механика, а не игрок</w:t>
            </w:r>
          </w:p>
        </w:tc>
        <w:tc>
          <w:tcPr>
            <w:tcW w:type="dxa" w:w="401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Одна роль на всё дело: представитель стороны, судья и др.</w:t>
            </w:r>
          </w:p>
        </w:tc>
      </w:tr>
      <w:tr>
        <w:trPr>
          <w:cantSplit/>
          <w:tblHeader w:val="false"/>
        </w:trPr>
        <w:tc>
          <w:tcPr>
            <w:tcW w:type="dxa" w:w="1407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Глубина документов</w:t>
            </w:r>
          </w:p>
        </w:tc>
        <w:tc>
          <w:tcPr>
            <w:tcW w:type="dxa" w:w="422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Документов нет: карта обозначает действие, его цену и эффект</w:t>
            </w:r>
          </w:p>
        </w:tc>
        <w:tc>
          <w:tcPr>
            <w:tcW w:type="dxa" w:w="401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Иск, отзыв, ходатайства, устные выступления</w:t>
            </w:r>
          </w:p>
        </w:tc>
      </w:tr>
      <w:tr>
        <w:trPr>
          <w:cantSplit/>
          <w:tblHeader w:val="false"/>
        </w:trPr>
        <w:tc>
          <w:tcPr>
            <w:tcW w:type="dxa" w:w="1407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Обратная связь</w:t>
            </w:r>
          </w:p>
        </w:tc>
        <w:tc>
          <w:tcPr>
            <w:tcW w:type="dxa" w:w="422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Сразу после каждого процесса и на разборе</w:t>
            </w:r>
          </w:p>
        </w:tc>
        <w:tc>
          <w:tcPr>
            <w:tcW w:type="dxa" w:w="401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В конце: решение «суда» и комментарий преподавателя</w:t>
            </w:r>
          </w:p>
        </w:tc>
      </w:tr>
    </w:tbl>
    <w:p>
      <w:pPr>
        <w:spacing w:after="80"/>
      </w:pP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Вывод: форматы дополняют друг друга. Игра — тренировка перед модельным процессом: студент много раз выбирает процессуальные средства в обеих ролях и видит их цену. Модельный процесс углубляет то, чего в игре нет: документы, устную аргументацию, поведение в заседании. Проведите игру по теме за одно-два занятия до модельного процесса, а после него повторите с её помощью институты, которые не встретились в одном деле.</w:t>
      </w:r>
    </w:p>
    <w:p>
      <w:pPr>
        <w:pStyle w:val="Heading1"/>
        <w:keepNext/>
        <w:keepLines/>
        <w:pBdr>
          <w:bottom w:val="single" w:color="D9CBA8" w:sz="6" w:space="4"/>
        </w:pBdr>
        <w:spacing w:after="120" w:before="280"/>
      </w:pPr>
      <w:bookmarkStart w:name="s3" w:id="14"/>
      <w:r>
        <w:rPr>
          <w:rFonts w:ascii="Cambria" w:cs="Cambria" w:eastAsia="Cambria" w:hAnsi="Cambria"/>
          <w:b/>
          <w:bCs/>
          <w:color w:val="9A6E12"/>
          <w:sz w:val="32"/>
          <w:szCs w:val="32"/>
        </w:rPr>
        <w:t xml:space="preserve">3. Место игры в курсе «Арбитражный процесс»</w:t>
      </w:r>
      <w:bookmarkEnd w:id="14"/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Раздел помогает решить, к какой теме курса привязать игру «Мир больших денег», в каком формате её провести и что студенты должны знать заранее. Матрица из </w:t>
      </w:r>
      <w:hyperlink w:history="1" w:anchor="s3_1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3.1</w:t>
        </w:r>
      </w:hyperlink>
      <w:r>
        <w:rPr>
          <w:rFonts w:ascii="Calibri" w:cs="Calibri" w:eastAsia="Calibri" w:hAnsi="Calibri"/>
          <w:sz w:val="24"/>
          <w:szCs w:val="24"/>
        </w:rPr>
        <w:t xml:space="preserve"> нужна, чтобы выбрать тему в методическом ядре (</w:t>
      </w:r>
      <w:hyperlink w:history="1" w:anchor="s8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разд. 8</w:t>
        </w:r>
      </w:hyperlink>
      <w:r>
        <w:rPr>
          <w:rFonts w:ascii="Calibri" w:cs="Calibri" w:eastAsia="Calibri" w:hAnsi="Calibri"/>
          <w:sz w:val="24"/>
          <w:szCs w:val="24"/>
        </w:rPr>
        <w:t xml:space="preserve">) и записать занятие в рабочую программу (</w:t>
      </w:r>
      <w:hyperlink w:history="1" w:anchor="s13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разд. 13</w:t>
        </w:r>
      </w:hyperlink>
      <w:r>
        <w:rPr>
          <w:rFonts w:ascii="Calibri" w:cs="Calibri" w:eastAsia="Calibri" w:hAnsi="Calibri"/>
          <w:sz w:val="24"/>
          <w:szCs w:val="24"/>
        </w:rPr>
        <w:t xml:space="preserve">).</w:t>
      </w:r>
    </w:p>
    <w:p>
      <w:pPr>
        <w:pStyle w:val="Heading2"/>
        <w:keepNext/>
        <w:keepLines/>
        <w:spacing w:after="60" w:before="130"/>
      </w:pPr>
      <w:bookmarkStart w:name="s3_1" w:id="15"/>
      <w:r>
        <w:rPr>
          <w:rFonts w:ascii="Cambria" w:cs="Cambria" w:eastAsia="Cambria" w:hAnsi="Cambria"/>
          <w:b/>
          <w:bCs/>
          <w:color w:val="9A6E12"/>
          <w:sz w:val="26"/>
          <w:szCs w:val="26"/>
        </w:rPr>
        <w:t xml:space="preserve">3.1 Соответствие темам курса</w:t>
      </w:r>
      <w:bookmarkEnd w:id="15"/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Методички разбиты на 10 тем (Т1-Т10); с темами курса они совпадают не один к одному. Перечни тем в вузах различаются, поэтому матрица — ориентир: сверяйте её со своей РПД.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6E6552"/>
          <w:sz w:val="22"/>
          <w:szCs w:val="22"/>
        </w:rPr>
        <w:t xml:space="preserve">Таблица 3. Матрица «тема курса — темы карт — сценарий»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957"/>
        <w:gridCol w:w="733"/>
        <w:gridCol w:w="3957"/>
        <w:gridCol w:w="991"/>
      </w:tblGrid>
      <w:tr>
        <w:trPr>
          <w:cantSplit/>
          <w:tblHeader/>
        </w:trPr>
        <w:tc>
          <w:tcPr>
            <w:tcW w:type="dxa" w:w="3957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Тема курса</w:t>
            </w:r>
          </w:p>
        </w:tc>
        <w:tc>
          <w:tcPr>
            <w:tcW w:type="dxa" w:w="73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Темы карт</w:t>
            </w:r>
          </w:p>
        </w:tc>
        <w:tc>
          <w:tcPr>
            <w:tcW w:type="dxa" w:w="3957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Примеры карт</w:t>
            </w:r>
          </w:p>
        </w:tc>
        <w:tc>
          <w:tcPr>
            <w:tcW w:type="dxa" w:w="99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Сценарий</w:t>
            </w:r>
          </w:p>
        </w:tc>
      </w:tr>
      <w:tr>
        <w:trPr>
          <w:cantSplit/>
          <w:tblHeader w:val="false"/>
        </w:trPr>
        <w:tc>
          <w:tcPr>
            <w:tcW w:type="dxa" w:w="3957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Понятие и принципы</w:t>
            </w:r>
          </w:p>
        </w:tc>
        <w:tc>
          <w:tcPr>
            <w:tcW w:type="dxa" w:w="73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Т1, Т7, Т5</w:t>
            </w:r>
          </w:p>
        </w:tc>
        <w:tc>
          <w:tcPr>
            <w:tcW w:type="dxa" w:w="3957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«Отказ от иска» (диспозитивность), «Бремя доказывания» (состязательность), «Отвод судьи»</w:t>
            </w:r>
          </w:p>
        </w:tc>
        <w:tc>
          <w:tcPr>
            <w:tcW w:type="dxa" w:w="99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А1</w:t>
            </w:r>
          </w:p>
        </w:tc>
      </w:tr>
      <w:tr>
        <w:trPr>
          <w:cantSplit/>
          <w:tblHeader w:val="false"/>
        </w:trPr>
        <w:tc>
          <w:tcPr>
            <w:tcW w:type="dxa" w:w="3957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Компетенция и подсудность</w:t>
            </w:r>
          </w:p>
        </w:tc>
        <w:tc>
          <w:tcPr>
            <w:tcW w:type="dxa" w:w="73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Т3</w:t>
            </w:r>
          </w:p>
        </w:tc>
        <w:tc>
          <w:tcPr>
            <w:tcW w:type="dxa" w:w="3957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«Передача дела по подсудности», «Возвращение искового заявления»</w:t>
            </w:r>
          </w:p>
        </w:tc>
        <w:tc>
          <w:tcPr>
            <w:tcW w:type="dxa" w:w="99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А1, Г (3)</w:t>
            </w:r>
          </w:p>
        </w:tc>
      </w:tr>
      <w:tr>
        <w:trPr>
          <w:cantSplit/>
          <w:tblHeader w:val="false"/>
        </w:trPr>
        <w:tc>
          <w:tcPr>
            <w:tcW w:type="dxa" w:w="3957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Лица, участвующие в деле; представительство</w:t>
            </w:r>
          </w:p>
        </w:tc>
        <w:tc>
          <w:tcPr>
            <w:tcW w:type="dxa" w:w="73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Т2</w:t>
            </w:r>
          </w:p>
        </w:tc>
        <w:tc>
          <w:tcPr>
            <w:tcW w:type="dxa" w:w="3957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«Соистец», «Ненадлежащий ответчик», «Процессуальное правопреемство»</w:t>
            </w:r>
          </w:p>
        </w:tc>
        <w:tc>
          <w:tcPr>
            <w:tcW w:type="dxa" w:w="99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А1, Г (1)</w:t>
            </w:r>
          </w:p>
        </w:tc>
      </w:tr>
      <w:tr>
        <w:trPr>
          <w:cantSplit/>
          <w:tblHeader w:val="false"/>
        </w:trPr>
        <w:tc>
          <w:tcPr>
            <w:tcW w:type="dxa" w:w="3957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Доказательства и доказывание</w:t>
            </w:r>
          </w:p>
        </w:tc>
        <w:tc>
          <w:tcPr>
            <w:tcW w:type="dxa" w:w="73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Т7</w:t>
            </w:r>
          </w:p>
        </w:tc>
        <w:tc>
          <w:tcPr>
            <w:tcW w:type="dxa" w:w="3957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«Письменное доказательство», «Недопустимое доказательство», «Заявление о фальсификации»</w:t>
            </w:r>
          </w:p>
        </w:tc>
        <w:tc>
          <w:tcPr>
            <w:tcW w:type="dxa" w:w="99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А2, Г (2)</w:t>
            </w:r>
          </w:p>
        </w:tc>
      </w:tr>
      <w:tr>
        <w:trPr>
          <w:cantSplit/>
          <w:tblHeader w:val="false"/>
        </w:trPr>
        <w:tc>
          <w:tcPr>
            <w:tcW w:type="dxa" w:w="3957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Процессуальные сроки и судебные извещения</w:t>
            </w:r>
          </w:p>
        </w:tc>
        <w:tc>
          <w:tcPr>
            <w:tcW w:type="dxa" w:w="73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Т4</w:t>
            </w:r>
          </w:p>
        </w:tc>
        <w:tc>
          <w:tcPr>
            <w:tcW w:type="dxa" w:w="3957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«Судебное извещение», «Смена адреса», «Ознакомление с материалами дела»</w:t>
            </w:r>
          </w:p>
        </w:tc>
        <w:tc>
          <w:tcPr>
            <w:tcW w:type="dxa" w:w="99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А1, Г (3)</w:t>
            </w:r>
          </w:p>
        </w:tc>
      </w:tr>
      <w:tr>
        <w:trPr>
          <w:cantSplit/>
          <w:tblHeader w:val="false"/>
        </w:trPr>
        <w:tc>
          <w:tcPr>
            <w:tcW w:type="dxa" w:w="3957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Судебные расходы; обеспечительные меры</w:t>
            </w:r>
          </w:p>
        </w:tc>
        <w:tc>
          <w:tcPr>
            <w:tcW w:type="dxa" w:w="73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Т6</w:t>
            </w:r>
          </w:p>
        </w:tc>
        <w:tc>
          <w:tcPr>
            <w:tcW w:type="dxa" w:w="3957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«Обеспечение иска», «Встречное обеспечение», «Заявление о судебных расходах»</w:t>
            </w:r>
          </w:p>
        </w:tc>
        <w:tc>
          <w:tcPr>
            <w:tcW w:type="dxa" w:w="99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А2</w:t>
            </w:r>
          </w:p>
        </w:tc>
      </w:tr>
      <w:tr>
        <w:trPr>
          <w:cantSplit/>
          <w:tblHeader w:val="false"/>
        </w:trPr>
        <w:tc>
          <w:tcPr>
            <w:tcW w:type="dxa" w:w="3957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Иск и защита против иска</w:t>
            </w:r>
          </w:p>
        </w:tc>
        <w:tc>
          <w:tcPr>
            <w:tcW w:type="dxa" w:w="73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Т1</w:t>
            </w:r>
          </w:p>
        </w:tc>
        <w:tc>
          <w:tcPr>
            <w:tcW w:type="dxa" w:w="3957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«Отказ от иска», «Отзыв на иск», «Встречный иск»</w:t>
            </w:r>
          </w:p>
        </w:tc>
        <w:tc>
          <w:tcPr>
            <w:tcW w:type="dxa" w:w="99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А2, Г (1)</w:t>
            </w:r>
          </w:p>
        </w:tc>
      </w:tr>
      <w:tr>
        <w:trPr>
          <w:cantSplit/>
          <w:tblHeader w:val="false"/>
        </w:trPr>
        <w:tc>
          <w:tcPr>
            <w:tcW w:type="dxa" w:w="3957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Первая инстанция: подготовка, разбирательство, примирение</w:t>
            </w:r>
          </w:p>
        </w:tc>
        <w:tc>
          <w:tcPr>
            <w:tcW w:type="dxa" w:w="73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Т1, Т3, Т5</w:t>
            </w:r>
          </w:p>
        </w:tc>
        <w:tc>
          <w:tcPr>
            <w:tcW w:type="dxa" w:w="3957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«Мировое соглашение», «Ходатайство», «Отложенное заседание»</w:t>
            </w:r>
          </w:p>
        </w:tc>
        <w:tc>
          <w:tcPr>
            <w:tcW w:type="dxa" w:w="99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А2, Б</w:t>
            </w:r>
          </w:p>
        </w:tc>
      </w:tr>
      <w:tr>
        <w:trPr>
          <w:cantSplit/>
          <w:tblHeader w:val="false"/>
        </w:trPr>
        <w:tc>
          <w:tcPr>
            <w:tcW w:type="dxa" w:w="3957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Приостановление, оставление без рассмотрения, прекращение</w:t>
            </w:r>
          </w:p>
        </w:tc>
        <w:tc>
          <w:tcPr>
            <w:tcW w:type="dxa" w:w="73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Т3</w:t>
            </w:r>
          </w:p>
        </w:tc>
        <w:tc>
          <w:tcPr>
            <w:tcW w:type="dxa" w:w="3957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«Приостановление производства», «Оставление иска без рассмотрения», «Прекращение производства по делу»</w:t>
            </w:r>
          </w:p>
        </w:tc>
        <w:tc>
          <w:tcPr>
            <w:tcW w:type="dxa" w:w="99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А1, Г (3)</w:t>
            </w:r>
          </w:p>
        </w:tc>
      </w:tr>
      <w:tr>
        <w:trPr>
          <w:cantSplit/>
          <w:tblHeader w:val="false"/>
        </w:trPr>
        <w:tc>
          <w:tcPr>
            <w:tcW w:type="dxa" w:w="3957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Судебное решение</w:t>
            </w:r>
          </w:p>
        </w:tc>
        <w:tc>
          <w:tcPr>
            <w:tcW w:type="dxa" w:w="73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Т1, Т6</w:t>
            </w:r>
          </w:p>
        </w:tc>
        <w:tc>
          <w:tcPr>
            <w:tcW w:type="dxa" w:w="3957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«Признание иска», «Заявление о судебных расходах»</w:t>
            </w:r>
          </w:p>
        </w:tc>
        <w:tc>
          <w:tcPr>
            <w:tcW w:type="dxa" w:w="99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А2</w:t>
            </w:r>
          </w:p>
        </w:tc>
      </w:tr>
      <w:tr>
        <w:trPr>
          <w:cantSplit/>
          <w:tblHeader w:val="false"/>
        </w:trPr>
        <w:tc>
          <w:tcPr>
            <w:tcW w:type="dxa" w:w="3957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Апелляция, кассация, надзор, новые и вновь открывшиеся обстоятельства</w:t>
            </w:r>
          </w:p>
        </w:tc>
        <w:tc>
          <w:tcPr>
            <w:tcW w:type="dxa" w:w="73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Т8</w:t>
            </w:r>
          </w:p>
        </w:tc>
        <w:tc>
          <w:tcPr>
            <w:tcW w:type="dxa" w:w="3957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«Апелляционная жалоба», «Кассационная жалоба», «Вновь открывшиеся обстоятельства»</w:t>
            </w:r>
          </w:p>
        </w:tc>
        <w:tc>
          <w:tcPr>
            <w:tcW w:type="dxa" w:w="99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Б, Г (4)</w:t>
            </w:r>
          </w:p>
        </w:tc>
      </w:tr>
      <w:tr>
        <w:trPr>
          <w:cantSplit/>
          <w:tblHeader w:val="false"/>
        </w:trPr>
        <w:tc>
          <w:tcPr>
            <w:tcW w:type="dxa" w:w="3957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Несостоятельность (банкротство)</w:t>
            </w:r>
          </w:p>
        </w:tc>
        <w:tc>
          <w:tcPr>
            <w:tcW w:type="dxa" w:w="73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Т9</w:t>
            </w:r>
          </w:p>
        </w:tc>
        <w:tc>
          <w:tcPr>
            <w:tcW w:type="dxa" w:w="3957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стадии «Наблюдение», «Финансовое оздоровление», «Конкурсное производство»</w:t>
            </w:r>
          </w:p>
        </w:tc>
        <w:tc>
          <w:tcPr>
            <w:tcW w:type="dxa" w:w="99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Б, Г (4)</w:t>
            </w:r>
          </w:p>
        </w:tc>
      </w:tr>
    </w:tbl>
    <w:p>
      <w:pPr>
        <w:spacing w:after="80"/>
      </w:pP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Сценарии: А1 — учебный раунд с остановками, А2 — сокращённая партия, Б — полная партия, Г — цикл (в скобках — номер занятия); подробно — в </w:t>
      </w:r>
      <w:hyperlink w:history="1" w:anchor="s7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разд. 7</w:t>
        </w:r>
      </w:hyperlink>
      <w:r>
        <w:rPr>
          <w:rFonts w:ascii="Calibri" w:cs="Calibri" w:eastAsia="Calibri" w:hAnsi="Calibri"/>
          <w:sz w:val="24"/>
          <w:szCs w:val="24"/>
        </w:rPr>
        <w:t xml:space="preserve">. А1 подходит узким темам, где важно разобрать отдельный ход. А2 — темам, которые затрагивает почти каждый процесс: иск, пошлина и издержки, доказательства (Т7 — самая большая тема, 18 видов). Б нужен, когда тема раскрывается в длинной партии: пересмотр следует за проигрышем, а к несостоятельности ведут неисполненные выплаты.</w:t>
      </w:r>
    </w:p>
    <w:p>
      <w:pPr>
        <w:keepNext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Оговорки к матрице:</w:t>
      </w:r>
    </w:p>
    <w:p>
      <w:pPr>
        <w:pStyle w:val="ListParagraph"/>
        <w:numPr>
          <w:ilvl w:val="0"/>
          <w:numId w:val="11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У представительства нет юридической карты: его условно изображают карты Юристов, а они игровые.</w:t>
      </w:r>
    </w:p>
    <w:p>
      <w:pPr>
        <w:pStyle w:val="ListParagraph"/>
        <w:numPr>
          <w:ilvl w:val="0"/>
          <w:numId w:val="11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Сроков игра не моделирует (</w:t>
      </w:r>
      <w:hyperlink w:history="1" w:anchor="s2_3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2.3</w:t>
        </w:r>
      </w:hyperlink>
      <w:r>
        <w:rPr>
          <w:rFonts w:ascii="Calibri" w:cs="Calibri" w:eastAsia="Calibri" w:hAnsi="Calibri"/>
          <w:sz w:val="24"/>
          <w:szCs w:val="24"/>
        </w:rPr>
        <w:t xml:space="preserve">), Т4 даёт материал только об извещениях и доступе к делу. Судебное решение показано как исход процесса и распределение выплат, а не как документ.</w:t>
      </w:r>
    </w:p>
    <w:p>
      <w:pPr>
        <w:pStyle w:val="ListParagraph"/>
        <w:numPr>
          <w:ilvl w:val="0"/>
          <w:numId w:val="11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Т9 — стадии несостоятельности на планшете, Т10 — две карты Событий; занятие под Т10 не планируют (</w:t>
      </w:r>
      <w:hyperlink w:history="1" w:anchor="s8_11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8.11</w:t>
        </w:r>
      </w:hyperlink>
      <w:r>
        <w:rPr>
          <w:rFonts w:ascii="Calibri" w:cs="Calibri" w:eastAsia="Calibri" w:hAnsi="Calibri"/>
          <w:sz w:val="24"/>
          <w:szCs w:val="24"/>
        </w:rPr>
        <w:t xml:space="preserve">).</w:t>
      </w:r>
    </w:p>
    <w:p>
      <w:pPr>
        <w:spacing w:after="40"/>
      </w:pP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Сквозной пример (</w:t>
      </w:r>
      <w:hyperlink w:history="1" w:anchor="s7_6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7.6</w:t>
        </w:r>
      </w:hyperlink>
      <w:r>
        <w:rPr>
          <w:rFonts w:ascii="Calibri" w:cs="Calibri" w:eastAsia="Calibri" w:hAnsi="Calibri"/>
          <w:sz w:val="24"/>
          <w:szCs w:val="24"/>
        </w:rPr>
        <w:t xml:space="preserve">) попадает в строки «Иск и защита против иска» и «Первая инстанция»: тема карт Т1, сценарий А2. Нормы и вопросы по темам — в </w:t>
      </w:r>
      <w:hyperlink w:history="1" w:anchor="s8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разд. 8</w:t>
        </w:r>
      </w:hyperlink>
      <w:r>
        <w:rPr>
          <w:rFonts w:ascii="Calibri" w:cs="Calibri" w:eastAsia="Calibri" w:hAnsi="Calibri"/>
          <w:sz w:val="24"/>
          <w:szCs w:val="24"/>
        </w:rPr>
        <w:t xml:space="preserve">, перечень 68 тематических методичек — в </w:t>
      </w:r>
      <w:hyperlink w:history="1" w:anchor="appD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прил. Д</w:t>
        </w:r>
      </w:hyperlink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pStyle w:val="Heading2"/>
        <w:keepNext/>
        <w:keepLines/>
        <w:spacing w:after="60" w:before="130"/>
      </w:pPr>
      <w:bookmarkStart w:name="s3_2" w:id="16"/>
      <w:r>
        <w:rPr>
          <w:rFonts w:ascii="Cambria" w:cs="Cambria" w:eastAsia="Cambria" w:hAnsi="Cambria"/>
          <w:b/>
          <w:bCs/>
          <w:color w:val="9A6E12"/>
          <w:sz w:val="26"/>
          <w:szCs w:val="26"/>
        </w:rPr>
        <w:t xml:space="preserve">3.2 Форматы использования</w:t>
      </w:r>
      <w:bookmarkEnd w:id="16"/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Формат определяет, сколько раундов вы успеете сыграть и сколько времени останется на разбор.</w:t>
      </w:r>
    </w:p>
    <w:p>
      <w:pPr>
        <w:pStyle w:val="ListParagraph"/>
        <w:numPr>
          <w:ilvl w:val="0"/>
          <w:numId w:val="12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Практическое занятие (пара, 90 минут).</w:t>
      </w:r>
      <w:r>
        <w:rPr>
          <w:rFonts w:ascii="Calibri" w:cs="Calibri" w:eastAsia="Calibri" w:hAnsi="Calibri"/>
          <w:sz w:val="24"/>
          <w:szCs w:val="24"/>
        </w:rPr>
        <w:t xml:space="preserve"> Сценарий А1 или А2 по теме из матрицы; полная первая партия в пару не помещается (</w:t>
      </w:r>
      <w:hyperlink w:history="1" w:anchor="s7_2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7.2</w:t>
        </w:r>
      </w:hyperlink>
      <w:r>
        <w:rPr>
          <w:rFonts w:ascii="Calibri" w:cs="Calibri" w:eastAsia="Calibri" w:hAnsi="Calibri"/>
          <w:sz w:val="24"/>
          <w:szCs w:val="24"/>
        </w:rPr>
        <w:t xml:space="preserve">). Комплект — на 2–4 студента (</w:t>
      </w:r>
      <w:hyperlink w:history="1" w:anchor="s6_2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6.2</w:t>
        </w:r>
      </w:hyperlink>
      <w:r>
        <w:rPr>
          <w:rFonts w:ascii="Calibri" w:cs="Calibri" w:eastAsia="Calibri" w:hAnsi="Calibri"/>
          <w:sz w:val="24"/>
          <w:szCs w:val="24"/>
        </w:rPr>
        <w:t xml:space="preserve">).</w:t>
      </w:r>
    </w:p>
    <w:p>
      <w:pPr>
        <w:pStyle w:val="ListParagraph"/>
        <w:numPr>
          <w:ilvl w:val="0"/>
          <w:numId w:val="12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Занятие-практикум на две пары.</w:t>
      </w:r>
      <w:r>
        <w:rPr>
          <w:rFonts w:ascii="Calibri" w:cs="Calibri" w:eastAsia="Calibri" w:hAnsi="Calibri"/>
          <w:sz w:val="24"/>
          <w:szCs w:val="24"/>
        </w:rPr>
        <w:t xml:space="preserve"> Сценарий Б — полная партия как обобщение раздела или курса (</w:t>
      </w:r>
      <w:hyperlink w:history="1" w:anchor="s7_3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7.3</w:t>
        </w:r>
      </w:hyperlink>
      <w:r>
        <w:rPr>
          <w:rFonts w:ascii="Calibri" w:cs="Calibri" w:eastAsia="Calibri" w:hAnsi="Calibri"/>
          <w:sz w:val="24"/>
          <w:szCs w:val="24"/>
        </w:rPr>
        <w:t xml:space="preserve">); при большем числе часов — цикл Г (</w:t>
      </w:r>
      <w:hyperlink w:history="1" w:anchor="s7_5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7.5</w:t>
        </w:r>
      </w:hyperlink>
      <w:r>
        <w:rPr>
          <w:rFonts w:ascii="Calibri" w:cs="Calibri" w:eastAsia="Calibri" w:hAnsi="Calibri"/>
          <w:sz w:val="24"/>
          <w:szCs w:val="24"/>
        </w:rPr>
        <w:t xml:space="preserve">).</w:t>
      </w:r>
    </w:p>
    <w:p>
      <w:pPr>
        <w:pStyle w:val="ListParagraph"/>
        <w:numPr>
          <w:ilvl w:val="0"/>
          <w:numId w:val="12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Факультатив, кружок, турнир.</w:t>
      </w:r>
      <w:r>
        <w:rPr>
          <w:rFonts w:ascii="Calibri" w:cs="Calibri" w:eastAsia="Calibri" w:hAnsi="Calibri"/>
          <w:sz w:val="24"/>
          <w:szCs w:val="24"/>
        </w:rPr>
        <w:t xml:space="preserve"> Можно играть полные партии; в турнире победитель — по очкам, но разбор сохраните.</w:t>
      </w:r>
    </w:p>
    <w:p>
      <w:pPr>
        <w:pStyle w:val="ListParagraph"/>
        <w:numPr>
          <w:ilvl w:val="0"/>
          <w:numId w:val="12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Подготовка к модельному процессу</w:t>
      </w:r>
      <w:r>
        <w:rPr>
          <w:rFonts w:ascii="Calibri" w:cs="Calibri" w:eastAsia="Calibri" w:hAnsi="Calibri"/>
          <w:sz w:val="24"/>
          <w:szCs w:val="24"/>
        </w:rPr>
        <w:t xml:space="preserve"> — </w:t>
      </w:r>
      <w:hyperlink w:history="1" w:anchor="s2_4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2.4</w:t>
        </w:r>
      </w:hyperlink>
      <w:r>
        <w:rPr>
          <w:rFonts w:ascii="Calibri" w:cs="Calibri" w:eastAsia="Calibri" w:hAnsi="Calibri"/>
          <w:sz w:val="24"/>
          <w:szCs w:val="24"/>
        </w:rPr>
        <w:t xml:space="preserve">;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самостоятельная работа</w:t>
      </w:r>
      <w:r>
        <w:rPr>
          <w:rFonts w:ascii="Calibri" w:cs="Calibri" w:eastAsia="Calibri" w:hAnsi="Calibri"/>
          <w:sz w:val="24"/>
          <w:szCs w:val="24"/>
        </w:rPr>
        <w:t xml:space="preserve"> — онлайн-заседание (</w:t>
      </w:r>
      <w:hyperlink w:history="1" w:anchor="s7_4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7.4</w:t>
        </w:r>
      </w:hyperlink>
      <w:r>
        <w:rPr>
          <w:rFonts w:ascii="Calibri" w:cs="Calibri" w:eastAsia="Calibri" w:hAnsi="Calibri"/>
          <w:sz w:val="24"/>
          <w:szCs w:val="24"/>
        </w:rPr>
        <w:t xml:space="preserve">).</w:t>
      </w:r>
    </w:p>
    <w:p>
      <w:pPr>
        <w:spacing w:after="40"/>
      </w:pPr>
    </w:p>
    <w:p>
      <w:pPr>
        <w:pStyle w:val="Heading2"/>
        <w:keepNext/>
        <w:keepLines/>
        <w:spacing w:after="60" w:before="130"/>
      </w:pPr>
      <w:bookmarkStart w:name="s3_3" w:id="17"/>
      <w:r>
        <w:rPr>
          <w:rFonts w:ascii="Cambria" w:cs="Cambria" w:eastAsia="Cambria" w:hAnsi="Cambria"/>
          <w:b/>
          <w:bCs/>
          <w:color w:val="9A6E12"/>
          <w:sz w:val="26"/>
          <w:szCs w:val="26"/>
        </w:rPr>
        <w:t xml:space="preserve">3.3 Бакалавриат и магистратура: в чём разница</w:t>
      </w:r>
      <w:bookmarkEnd w:id="17"/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Правила и комплект те же; меняются цель, глубина разбора и письменные задания.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6E6552"/>
          <w:sz w:val="22"/>
          <w:szCs w:val="22"/>
        </w:rPr>
        <w:t xml:space="preserve">Таблица 4. Акценты занятия в бакалавриате и магистратуре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93"/>
        <w:gridCol w:w="4072"/>
        <w:gridCol w:w="4073"/>
      </w:tblGrid>
      <w:tr>
        <w:trPr>
          <w:cantSplit/>
          <w:tblHeader/>
        </w:trPr>
        <w:tc>
          <w:tcPr>
            <w:tcW w:type="dxa" w:w="149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Критерий</w:t>
            </w:r>
          </w:p>
        </w:tc>
        <w:tc>
          <w:tcPr>
            <w:tcW w:type="dxa" w:w="4072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Бакалавриат</w:t>
            </w:r>
          </w:p>
        </w:tc>
        <w:tc>
          <w:tcPr>
            <w:tcW w:type="dxa" w:w="407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Магистратура</w:t>
            </w: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Цель</w:t>
            </w:r>
          </w:p>
        </w:tc>
        <w:tc>
          <w:tcPr>
            <w:tcW w:type="dxa" w:w="4072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Освоить нормы и последствия процессуальных действий</w:t>
            </w:r>
          </w:p>
        </w:tc>
        <w:tc>
          <w:tcPr>
            <w:tcW w:type="dxa" w:w="407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Стратегия, анализ рисков, практика ВС РФ, критика игровых допущений</w:t>
            </w: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Главный вопрос разбора</w:t>
            </w:r>
          </w:p>
        </w:tc>
        <w:tc>
          <w:tcPr>
            <w:tcW w:type="dxa" w:w="4072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Какая норма стоит за картой и что последует за ходом?</w:t>
            </w:r>
          </w:p>
        </w:tc>
        <w:tc>
          <w:tcPr>
            <w:tcW w:type="dxa" w:w="407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Оправдан ли ход по риску и цене, как решил бы суд?</w:t>
            </w: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Эпизод «Отказ от иска»</w:t>
            </w:r>
          </w:p>
        </w:tc>
        <w:tc>
          <w:tcPr>
            <w:tcW w:type="dxa" w:w="4072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До какого момента можно отказаться от иска и почему нельзя повторить иск?</w:t>
            </w:r>
          </w:p>
        </w:tc>
        <w:tc>
          <w:tcPr>
            <w:tcW w:type="dxa" w:w="407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Кто несёт издержки ответчика и в чём игра щедрее закона?</w:t>
            </w: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Сценарий</w:t>
            </w:r>
          </w:p>
        </w:tc>
        <w:tc>
          <w:tcPr>
            <w:tcW w:type="dxa" w:w="4072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А1 (с остановками) или А2</w:t>
            </w:r>
          </w:p>
        </w:tc>
        <w:tc>
          <w:tcPr>
            <w:tcW w:type="dxa" w:w="407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А2 или Б, разбор длиннее</w:t>
            </w: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Письменное задание</w:t>
            </w:r>
          </w:p>
        </w:tc>
        <w:tc>
          <w:tcPr>
            <w:tcW w:type="dxa" w:w="4072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Таблица «карта — норма — последствие» (</w:t>
            </w:r>
            <w:hyperlink w:history="1" w:anchor="appB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прил. Б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); дома — «Перепиши карту по закону»</w:t>
            </w:r>
          </w:p>
        </w:tc>
        <w:tc>
          <w:tcPr>
            <w:tcW w:type="dxa" w:w="407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«Перепиши карту по закону» (</w:t>
            </w:r>
            <w:hyperlink w:history="1" w:anchor="s10_4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п. 10.4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</w:tbl>
    <w:p>
      <w:pPr>
        <w:spacing w:after="80"/>
      </w:pP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Вопросы по уровням — в </w:t>
      </w:r>
      <w:hyperlink w:history="1" w:anchor="s9_3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9.3</w:t>
        </w:r>
      </w:hyperlink>
      <w:r>
        <w:rPr>
          <w:rFonts w:ascii="Calibri" w:cs="Calibri" w:eastAsia="Calibri" w:hAnsi="Calibri"/>
          <w:sz w:val="24"/>
          <w:szCs w:val="24"/>
        </w:rPr>
        <w:t xml:space="preserve">, разбор эпизода для обоих уровней — в </w:t>
      </w:r>
      <w:hyperlink w:history="1" w:anchor="s9_4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9.4</w:t>
        </w:r>
      </w:hyperlink>
      <w:r>
        <w:rPr>
          <w:rFonts w:ascii="Calibri" w:cs="Calibri" w:eastAsia="Calibri" w:hAnsi="Calibri"/>
          <w:sz w:val="24"/>
          <w:szCs w:val="24"/>
        </w:rPr>
        <w:t xml:space="preserve">. Магистранты, сыгравшие пробную партию (</w:t>
      </w:r>
      <w:hyperlink w:history="1" w:anchor="s5_2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5.2</w:t>
        </w:r>
      </w:hyperlink>
      <w:r>
        <w:rPr>
          <w:rFonts w:ascii="Calibri" w:cs="Calibri" w:eastAsia="Calibri" w:hAnsi="Calibri"/>
          <w:sz w:val="24"/>
          <w:szCs w:val="24"/>
        </w:rPr>
        <w:t xml:space="preserve">), могут ассистировать ведущему за столами бакалавров (</w:t>
      </w:r>
      <w:hyperlink w:history="1" w:anchor="s6_3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6.3</w:t>
        </w:r>
      </w:hyperlink>
      <w:r>
        <w:rPr>
          <w:rFonts w:ascii="Calibri" w:cs="Calibri" w:eastAsia="Calibri" w:hAnsi="Calibri"/>
          <w:sz w:val="24"/>
          <w:szCs w:val="24"/>
        </w:rPr>
        <w:t xml:space="preserve">).</w:t>
      </w:r>
    </w:p>
    <w:p>
      <w:pPr>
        <w:pStyle w:val="Heading2"/>
        <w:keepNext/>
        <w:keepLines/>
        <w:spacing w:after="60" w:before="130"/>
      </w:pPr>
      <w:bookmarkStart w:name="s3_4" w:id="18"/>
      <w:r>
        <w:rPr>
          <w:rFonts w:ascii="Cambria" w:cs="Cambria" w:eastAsia="Cambria" w:hAnsi="Cambria"/>
          <w:b/>
          <w:bCs/>
          <w:color w:val="9A6E12"/>
          <w:sz w:val="26"/>
          <w:szCs w:val="26"/>
        </w:rPr>
        <w:t xml:space="preserve">3.4 Что студенты должны знать до игры</w:t>
      </w:r>
      <w:bookmarkEnd w:id="18"/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Игра рассчитана на применение пройденного, поэтому ставьте занятие после лекции или семинара по теме. Если тема не пройдена, игру можно сделать входом в неё, но на разбор закладывайте больше времени, а тест до покажет исходный уровень (</w:t>
      </w:r>
      <w:hyperlink w:history="1" w:anchor="s12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разд. 12</w:t>
        </w:r>
      </w:hyperlink>
      <w:r>
        <w:rPr>
          <w:rFonts w:ascii="Calibri" w:cs="Calibri" w:eastAsia="Calibri" w:hAnsi="Calibri"/>
          <w:sz w:val="24"/>
          <w:szCs w:val="24"/>
        </w:rPr>
        <w:t xml:space="preserve">).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6E6552"/>
          <w:sz w:val="22"/>
          <w:szCs w:val="22"/>
        </w:rPr>
        <w:t xml:space="preserve">Таблица 5. Что повторить до игры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7"/>
        <w:gridCol w:w="8261"/>
      </w:tblGrid>
      <w:tr>
        <w:trPr>
          <w:cantSplit/>
          <w:tblHeader/>
        </w:trPr>
        <w:tc>
          <w:tcPr>
            <w:tcW w:type="dxa" w:w="1377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Темы карт</w:t>
            </w:r>
          </w:p>
        </w:tc>
        <w:tc>
          <w:tcPr>
            <w:tcW w:type="dxa" w:w="826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Что студенты должны знать</w:t>
            </w:r>
          </w:p>
        </w:tc>
      </w:tr>
      <w:tr>
        <w:trPr>
          <w:cantSplit/>
          <w:tblHeader w:val="false"/>
        </w:trPr>
        <w:tc>
          <w:tcPr>
            <w:tcW w:type="dxa" w:w="1377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Любая тема</w:t>
            </w:r>
          </w:p>
        </w:tc>
        <w:tc>
          <w:tcPr>
            <w:tcW w:type="dxa" w:w="826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Стороны; предмет и основание иска; ход дела в первой инстанции; государственная пошлина и судебные издержки</w:t>
            </w:r>
          </w:p>
        </w:tc>
      </w:tr>
      <w:tr>
        <w:trPr>
          <w:cantSplit/>
          <w:tblHeader w:val="false"/>
        </w:trPr>
        <w:tc>
          <w:tcPr>
            <w:tcW w:type="dxa" w:w="1377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Т1-Т2</w:t>
            </w:r>
          </w:p>
        </w:tc>
        <w:tc>
          <w:tcPr>
            <w:tcW w:type="dxa" w:w="826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Распорядительные действия сторон; соучастие; замена ненадлежащего ответчика</w:t>
            </w:r>
          </w:p>
        </w:tc>
      </w:tr>
      <w:tr>
        <w:trPr>
          <w:cantSplit/>
          <w:tblHeader w:val="false"/>
        </w:trPr>
        <w:tc>
          <w:tcPr>
            <w:tcW w:type="dxa" w:w="1377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Т3</w:t>
            </w:r>
          </w:p>
        </w:tc>
        <w:tc>
          <w:tcPr>
            <w:tcW w:type="dxa" w:w="826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Подсудность; чем различаются возвращение иска, оставление без рассмотрения и прекращение производства</w:t>
            </w:r>
          </w:p>
        </w:tc>
      </w:tr>
      <w:tr>
        <w:trPr>
          <w:cantSplit/>
          <w:tblHeader w:val="false"/>
        </w:trPr>
        <w:tc>
          <w:tcPr>
            <w:tcW w:type="dxa" w:w="1377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Т4-Т5</w:t>
            </w:r>
          </w:p>
        </w:tc>
        <w:tc>
          <w:tcPr>
            <w:tcW w:type="dxa" w:w="826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Порядок извещения; ходатайства; основания отвода судьи</w:t>
            </w:r>
          </w:p>
        </w:tc>
      </w:tr>
      <w:tr>
        <w:trPr>
          <w:cantSplit/>
          <w:tblHeader w:val="false"/>
        </w:trPr>
        <w:tc>
          <w:tcPr>
            <w:tcW w:type="dxa" w:w="1377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Т6</w:t>
            </w:r>
          </w:p>
        </w:tc>
        <w:tc>
          <w:tcPr>
            <w:tcW w:type="dxa" w:w="826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Обеспечительные меры; распределение судебных расходов</w:t>
            </w:r>
          </w:p>
        </w:tc>
      </w:tr>
      <w:tr>
        <w:trPr>
          <w:cantSplit/>
          <w:tblHeader w:val="false"/>
        </w:trPr>
        <w:tc>
          <w:tcPr>
            <w:tcW w:type="dxa" w:w="1377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Т7</w:t>
            </w:r>
          </w:p>
        </w:tc>
        <w:tc>
          <w:tcPr>
            <w:tcW w:type="dxa" w:w="826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Бремя доказывания; относимость и допустимость; виды доказательств</w:t>
            </w:r>
          </w:p>
        </w:tc>
      </w:tr>
      <w:tr>
        <w:trPr>
          <w:cantSplit/>
          <w:tblHeader w:val="false"/>
        </w:trPr>
        <w:tc>
          <w:tcPr>
            <w:tcW w:type="dxa" w:w="1377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Т8</w:t>
            </w:r>
          </w:p>
        </w:tc>
        <w:tc>
          <w:tcPr>
            <w:tcW w:type="dxa" w:w="826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Система инстанций; чем пересмотр по новым и вновь открывшимся обстоятельствам отличается от обжалования</w:t>
            </w:r>
          </w:p>
        </w:tc>
      </w:tr>
      <w:tr>
        <w:trPr>
          <w:cantSplit/>
          <w:tblHeader w:val="false"/>
        </w:trPr>
        <w:tc>
          <w:tcPr>
            <w:tcW w:type="dxa" w:w="1377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Т9</w:t>
            </w:r>
          </w:p>
        </w:tc>
        <w:tc>
          <w:tcPr>
            <w:tcW w:type="dxa" w:w="826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Процедуры банкротства должника — юридического лица (наблюдение, финансовое оздоровление, внешнее управление, конкурсное производство) и переход между ними</w:t>
            </w:r>
          </w:p>
        </w:tc>
      </w:tr>
    </w:tbl>
    <w:p>
      <w:pPr>
        <w:spacing w:after="80"/>
      </w:pP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Опорные нормы к каждой теме — в </w:t>
      </w:r>
      <w:hyperlink w:history="1" w:anchor="s8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разд. 8</w:t>
        </w:r>
      </w:hyperlink>
      <w:r>
        <w:rPr>
          <w:rFonts w:ascii="Calibri" w:cs="Calibri" w:eastAsia="Calibri" w:hAnsi="Calibri"/>
          <w:sz w:val="24"/>
          <w:szCs w:val="24"/>
        </w:rPr>
        <w:t xml:space="preserve">. Правила игры студентам заранее учить не обязательно: ведущий объясняет их по ходу, порядок хода есть в раздаточном листе (</w:t>
      </w:r>
      <w:hyperlink w:history="1" w:anchor="appB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прил. Б</w:t>
        </w:r>
      </w:hyperlink>
      <w:r>
        <w:rPr>
          <w:rFonts w:ascii="Calibri" w:cs="Calibri" w:eastAsia="Calibri" w:hAnsi="Calibri"/>
          <w:sz w:val="24"/>
          <w:szCs w:val="24"/>
        </w:rPr>
        <w:t xml:space="preserve">). Чтобы сэкономить время на занятии, дайте онлайн-заседание как входное задание (</w:t>
      </w:r>
      <w:hyperlink w:history="1" w:anchor="s7_4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7.4</w:t>
        </w:r>
      </w:hyperlink>
      <w:r>
        <w:rPr>
          <w:rFonts w:ascii="Calibri" w:cs="Calibri" w:eastAsia="Calibri" w:hAnsi="Calibri"/>
          <w:sz w:val="24"/>
          <w:szCs w:val="24"/>
        </w:rPr>
        <w:t xml:space="preserve">).</w:t>
      </w:r>
    </w:p>
    <w:p>
      <w:pPr>
        <w:pStyle w:val="Heading1"/>
        <w:keepNext/>
        <w:keepLines/>
        <w:pBdr>
          <w:bottom w:val="single" w:color="D9CBA8" w:sz="6" w:space="4"/>
        </w:pBdr>
        <w:spacing w:after="120" w:before="280"/>
      </w:pPr>
      <w:bookmarkStart w:name="s4" w:id="19"/>
      <w:r>
        <w:rPr>
          <w:rFonts w:ascii="Cambria" w:cs="Cambria" w:eastAsia="Cambria" w:hAnsi="Cambria"/>
          <w:b/>
          <w:bCs/>
          <w:color w:val="9A6E12"/>
          <w:sz w:val="32"/>
          <w:szCs w:val="32"/>
        </w:rPr>
        <w:t xml:space="preserve">4. Планируемые результаты обучения</w:t>
      </w:r>
      <w:bookmarkEnd w:id="19"/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Готовые формулировки результатов занятия с игрой «Мир больших денег» для РПД, ФОС и плана занятия.</w:t>
      </w:r>
    </w:p>
    <w:p>
      <w:pPr>
        <w:pStyle w:val="Heading2"/>
        <w:keepNext/>
        <w:keepLines/>
        <w:spacing w:after="60" w:before="130"/>
      </w:pPr>
      <w:bookmarkStart w:name="s4_1" w:id="20"/>
      <w:r>
        <w:rPr>
          <w:rFonts w:ascii="Cambria" w:cs="Cambria" w:eastAsia="Cambria" w:hAnsi="Cambria"/>
          <w:b/>
          <w:bCs/>
          <w:color w:val="9A6E12"/>
          <w:sz w:val="26"/>
          <w:szCs w:val="26"/>
        </w:rPr>
        <w:t xml:space="preserve">4.1 Знать, уметь, владеть</w:t>
      </w:r>
      <w:bookmarkEnd w:id="20"/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Формулировки рассчитаны на одно-два занятия по сценариям А или Б (</w:t>
      </w:r>
      <w:hyperlink w:history="1" w:anchor="s7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разд. 7</w:t>
        </w:r>
      </w:hyperlink>
      <w:r>
        <w:rPr>
          <w:rFonts w:ascii="Calibri" w:cs="Calibri" w:eastAsia="Calibri" w:hAnsi="Calibri"/>
          <w:sz w:val="24"/>
          <w:szCs w:val="24"/>
        </w:rPr>
        <w:t xml:space="preserve">) с обязательным разбором (</w:t>
      </w:r>
      <w:hyperlink w:history="1" w:anchor="s9_1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9.1</w:t>
        </w:r>
      </w:hyperlink>
      <w:r>
        <w:rPr>
          <w:rFonts w:ascii="Calibri" w:cs="Calibri" w:eastAsia="Calibri" w:hAnsi="Calibri"/>
          <w:sz w:val="24"/>
          <w:szCs w:val="24"/>
        </w:rPr>
        <w:t xml:space="preserve">). Каждому результату соответствует оценочное средство (</w:t>
      </w:r>
      <w:hyperlink w:history="1" w:anchor="s13_4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13.4</w:t>
        </w:r>
      </w:hyperlink>
      <w:r>
        <w:rPr>
          <w:rFonts w:ascii="Calibri" w:cs="Calibri" w:eastAsia="Calibri" w:hAnsi="Calibri"/>
          <w:sz w:val="24"/>
          <w:szCs w:val="24"/>
        </w:rPr>
        <w:t xml:space="preserve">): тест, рубрика разбора, раздаточный лист или кейс-задание; коды связывают результаты с компетенциями (</w:t>
      </w:r>
      <w:hyperlink w:history="1" w:anchor="s4_2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4.2</w:t>
        </w:r>
      </w:hyperlink>
      <w:r>
        <w:rPr>
          <w:rFonts w:ascii="Calibri" w:cs="Calibri" w:eastAsia="Calibri" w:hAnsi="Calibri"/>
          <w:sz w:val="24"/>
          <w:szCs w:val="24"/>
        </w:rPr>
        <w:t xml:space="preserve">) и признаками (</w:t>
      </w:r>
      <w:hyperlink w:history="1" w:anchor="s4_3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4.3</w:t>
        </w:r>
      </w:hyperlink>
      <w:r>
        <w:rPr>
          <w:rFonts w:ascii="Calibri" w:cs="Calibri" w:eastAsia="Calibri" w:hAnsi="Calibri"/>
          <w:sz w:val="24"/>
          <w:szCs w:val="24"/>
        </w:rPr>
        <w:t xml:space="preserve">).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6E6552"/>
          <w:sz w:val="22"/>
          <w:szCs w:val="22"/>
        </w:rPr>
        <w:t xml:space="preserve">Таблица 6. Результаты занятия с игрой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4"/>
      </w:tblGrid>
      <w:tr>
        <w:trPr>
          <w:cantSplit/>
          <w:tblHeader/>
        </w:trPr>
        <w:tc>
          <w:tcPr>
            <w:tcW w:type="dxa" w:w="3212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Знать</w:t>
            </w:r>
          </w:p>
        </w:tc>
        <w:tc>
          <w:tcPr>
            <w:tcW w:type="dxa" w:w="3212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Уметь</w:t>
            </w:r>
          </w:p>
        </w:tc>
        <w:tc>
          <w:tcPr>
            <w:tcW w:type="dxa" w:w="3214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Владеть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Зн1. Нормы АПК РФ к ключевым юридическим картам темы занятия, а Закона о банкротстве — к стадиям несостоятельности (</w:t>
            </w:r>
            <w:hyperlink w:history="1" w:anchor="s8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разд. 8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3212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У1. Соотносить юридическую карту или стадию с нормой: называть статью и часть</w:t>
            </w:r>
          </w:p>
        </w:tc>
        <w:tc>
          <w:tcPr>
            <w:tcW w:type="dxa" w:w="3214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В1. Терминологией арбитражного процесса в устном ответе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Зн2. Состав судебных расходов и общее правило их распределения (</w:t>
            </w:r>
            <w:hyperlink w:history="1" r:id="rIdpvkyqzmejetjflqdnj-jn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102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hyperlink w:history="1" r:id="rIdymokwfccesflic9anykk6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106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ч. 1 </w:t>
            </w:r>
            <w:hyperlink w:history="1" r:id="rIdiij_q5lg6xkqtw_-ktrhl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110 АПК РФ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3212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У2. Объяснять последствия хода для истца и ответчика — в игре и в реальном процессе</w:t>
            </w:r>
          </w:p>
        </w:tc>
        <w:tc>
          <w:tcPr>
            <w:tcW w:type="dxa" w:w="3214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В2. Проверкой нормы в КонсультантПлюс по ссылке из методички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Зн3. Последствия ключевых действий темы (например, прекращение производства, запрет повторного иска)</w:t>
            </w:r>
          </w:p>
        </w:tc>
        <w:tc>
          <w:tcPr>
            <w:tcW w:type="dxa" w:w="3212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У3. Выбирать процессуальное средство из доступных истцу или ответчику и оценивать его цену: государственную пошлину, издержки, риск компенсации</w:t>
            </w:r>
          </w:p>
        </w:tc>
        <w:tc>
          <w:tcPr>
            <w:tcW w:type="dxa" w:w="3214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В3. Письменной фиксацией эпизода по схеме «карта — норма — последствие» (</w:t>
            </w:r>
            <w:hyperlink w:history="1" w:anchor="appB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прил. Б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</w:p>
        </w:tc>
        <w:tc>
          <w:tcPr>
            <w:tcW w:type="dxa" w:w="3212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У4. Отличать игровое допущение от правила закона</w:t>
            </w:r>
          </w:p>
        </w:tc>
        <w:tc>
          <w:tcPr>
            <w:tcW w:type="dxa" w:w="3214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В4. Аргументацией: обосновывать позицию нормой, а не текстом карты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</w:p>
        </w:tc>
        <w:tc>
          <w:tcPr>
            <w:tcW w:type="dxa" w:w="3212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У5. Распознавать недобросовестный приём и незаконное воздействие на суд и называть их последствия (</w:t>
            </w:r>
            <w:hyperlink w:history="1" r:id="rIdado-tnmny4autml0v6ieb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41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hyperlink w:history="1" r:id="rIdk1adkt53ajfqpkwwbyosy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111 АПК РФ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</w:t>
            </w:r>
            <w:hyperlink w:history="1" r:id="rIdtyv2g3orvi5zqdplrokbw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291, 294 УК РФ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3214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</w:p>
        </w:tc>
      </w:tr>
    </w:tbl>
    <w:p>
      <w:pPr>
        <w:spacing w:after="80"/>
      </w:pP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Вместо «темы занятия» подставьте конкретную тему. В магистратуре поднимайте У2-У4 до стратегии, практики ВС РФ и критики игровых допущений (</w:t>
      </w:r>
      <w:hyperlink w:history="1" w:anchor="s3_3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3.3</w:t>
        </w:r>
      </w:hyperlink>
      <w:r>
        <w:rPr>
          <w:rFonts w:ascii="Calibri" w:cs="Calibri" w:eastAsia="Calibri" w:hAnsi="Calibri"/>
          <w:sz w:val="24"/>
          <w:szCs w:val="24"/>
        </w:rPr>
        <w:t xml:space="preserve">).</w:t>
      </w:r>
    </w:p>
    <w:p>
      <w:pPr>
        <w:keepNext w:val="false"/>
        <w:pBdr>
          <w:top w:val="single" w:color="D9CBA8" w:sz="4" w:space="4"/>
          <w:left w:val="single" w:color="9A6E12" w:sz="18" w:space="6"/>
          <w:bottom w:val="single" w:color="D9CBA8" w:sz="4" w:space="4"/>
          <w:right w:val="single" w:color="D9CBA8" w:sz="4" w:space="4"/>
        </w:pBdr>
        <w:shd w:fill="FBF8F1" w:color="auto" w:val="clear"/>
        <w:spacing w:after="120" w:before="100" w:line="240"/>
        <w:ind w:left="170" w:right="1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Пример.</w:t>
      </w:r>
      <w:r>
        <w:rPr>
          <w:rFonts w:ascii="Calibri" w:cs="Calibri" w:eastAsia="Calibri" w:hAnsi="Calibri"/>
          <w:sz w:val="22"/>
          <w:szCs w:val="22"/>
        </w:rPr>
        <w:t xml:space="preserve"> Тема «Распорядительные действия сторон: отказ от иска, признание иска, мировое соглашение» (сквозной пример, </w:t>
      </w:r>
      <w:hyperlink w:history="1" w:anchor="s7_6">
        <w:r>
          <w:rPr>
            <w:rFonts w:ascii="Calibri" w:cs="Calibri" w:eastAsia="Calibri" w:hAnsi="Calibri"/>
            <w:color w:val="0B5394"/>
            <w:sz w:val="22"/>
            <w:szCs w:val="22"/>
            <w:u w:val="single"/>
          </w:rPr>
          <w:t xml:space="preserve">п. 7.6</w:t>
        </w:r>
      </w:hyperlink>
      <w:r>
        <w:rPr>
          <w:rFonts w:ascii="Calibri" w:cs="Calibri" w:eastAsia="Calibri" w:hAnsi="Calibri"/>
          <w:sz w:val="22"/>
          <w:szCs w:val="22"/>
        </w:rPr>
        <w:t xml:space="preserve">). Зн3: «знает, что принятый судом отказ от иска ведёт к прекращению производства и исключает повторный иск по тому же спору». У4: «объясняет, чем последствия отказа от иска в игре отличаются от последствий по закону».</w:t>
      </w:r>
    </w:p>
    <w:p>
      <w:pPr>
        <w:keepNext w:val="false"/>
        <w:pBdr>
          <w:top w:val="single" w:color="D9CBA8" w:sz="4" w:space="4"/>
          <w:left w:val="single" w:color="9A6E12" w:sz="18" w:space="6"/>
          <w:bottom w:val="single" w:color="D9CBA8" w:sz="4" w:space="4"/>
          <w:right w:val="single" w:color="D9CBA8" w:sz="4" w:space="4"/>
        </w:pBdr>
        <w:shd w:fill="FBF8F1" w:color="auto" w:val="clear"/>
        <w:spacing w:after="120" w:before="100" w:line="240"/>
        <w:ind w:left="170" w:right="1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Важно.</w:t>
      </w:r>
      <w:r>
        <w:rPr>
          <w:rFonts w:ascii="Calibri" w:cs="Calibri" w:eastAsia="Calibri" w:hAnsi="Calibri"/>
          <w:sz w:val="22"/>
          <w:szCs w:val="22"/>
        </w:rPr>
        <w:t xml:space="preserve"> Не обещайте по итогам одного занятия «владеет навыками ведения дела в арбитражном суде» (</w:t>
      </w:r>
      <w:hyperlink w:history="1" w:anchor="s2_3">
        <w:r>
          <w:rPr>
            <w:rFonts w:ascii="Calibri" w:cs="Calibri" w:eastAsia="Calibri" w:hAnsi="Calibri"/>
            <w:color w:val="0B5394"/>
            <w:sz w:val="22"/>
            <w:szCs w:val="22"/>
            <w:u w:val="single"/>
          </w:rPr>
          <w:t xml:space="preserve">п. 2.3</w:t>
        </w:r>
      </w:hyperlink>
      <w:r>
        <w:rPr>
          <w:rFonts w:ascii="Calibri" w:cs="Calibri" w:eastAsia="Calibri" w:hAnsi="Calibri"/>
          <w:sz w:val="22"/>
          <w:szCs w:val="22"/>
        </w:rPr>
        <w:t xml:space="preserve">): «владеть» здесь — уверенно применять приём на разборе и в следующих раундах.</w:t>
      </w:r>
    </w:p>
    <w:p>
      <w:pPr>
        <w:pStyle w:val="Heading2"/>
        <w:keepNext/>
        <w:keepLines/>
        <w:spacing w:after="60" w:before="130"/>
      </w:pPr>
      <w:bookmarkStart w:name="s4_2" w:id="21"/>
      <w:r>
        <w:rPr>
          <w:rFonts w:ascii="Cambria" w:cs="Cambria" w:eastAsia="Cambria" w:hAnsi="Cambria"/>
          <w:b/>
          <w:bCs/>
          <w:color w:val="9A6E12"/>
          <w:sz w:val="26"/>
          <w:szCs w:val="26"/>
        </w:rPr>
        <w:t xml:space="preserve">4.2 Связь с компетенциями ФГОС ВО</w:t>
      </w:r>
      <w:bookmarkEnd w:id="21"/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Для бакалавриата опора — ФГОС ВО по направлению 40.03.01 «Юриспруденция», утверждённый приказом Минобрнауки России от 13.08.2020 № 1011. Занятие вносит вклад в три общепрофессиональные компетенции, но ни одну не формирует целиком.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6E6552"/>
          <w:sz w:val="22"/>
          <w:szCs w:val="22"/>
        </w:rPr>
        <w:t xml:space="preserve">Таблица 7. Результаты занятия и компетенции ФГОС ВО 40.03.01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9"/>
        <w:gridCol w:w="4209"/>
        <w:gridCol w:w="1220"/>
      </w:tblGrid>
      <w:tr>
        <w:trPr>
          <w:cantSplit/>
          <w:tblHeader/>
        </w:trPr>
        <w:tc>
          <w:tcPr>
            <w:tcW w:type="dxa" w:w="420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Компетенция</w:t>
            </w:r>
          </w:p>
        </w:tc>
        <w:tc>
          <w:tcPr>
            <w:tcW w:type="dxa" w:w="420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Что делает студент</w:t>
            </w:r>
          </w:p>
        </w:tc>
        <w:tc>
          <w:tcPr>
            <w:tcW w:type="dxa" w:w="122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Результаты</w:t>
            </w:r>
          </w:p>
        </w:tc>
      </w:tr>
      <w:tr>
        <w:trPr>
          <w:cantSplit/>
          <w:tblHeader w:val="false"/>
        </w:trPr>
        <w:tc>
          <w:tcPr>
            <w:tcW w:type="dxa" w:w="420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ОПК-2 «Способен применять нормы материального и процессуального права при решении задач профессиональной деятельности»</w:t>
            </w:r>
          </w:p>
        </w:tc>
        <w:tc>
          <w:tcPr>
            <w:tcW w:type="dxa" w:w="420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Выбирает процессуальное средство, связывает ход с нормой, объясняет последствия</w:t>
            </w:r>
          </w:p>
        </w:tc>
        <w:tc>
          <w:tcPr>
            <w:tcW w:type="dxa" w:w="122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Зн1-Зн3, У1-У3</w:t>
            </w:r>
          </w:p>
        </w:tc>
      </w:tr>
      <w:tr>
        <w:trPr>
          <w:cantSplit/>
          <w:tblHeader w:val="false"/>
        </w:trPr>
        <w:tc>
          <w:tcPr>
            <w:tcW w:type="dxa" w:w="420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ОПК-4 «Способен профессионально толковать нормы права»</w:t>
            </w:r>
          </w:p>
        </w:tc>
        <w:tc>
          <w:tcPr>
            <w:tcW w:type="dxa" w:w="420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Раскрывает смысл нормы применительно к эпизоду и отграничивает смежные институты (отказ от иска — уменьшение требований; возвращение — оставление без рассмотрения — прекращение)</w:t>
            </w:r>
          </w:p>
        </w:tc>
        <w:tc>
          <w:tcPr>
            <w:tcW w:type="dxa" w:w="122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У4, В4</w:t>
            </w:r>
          </w:p>
        </w:tc>
      </w:tr>
      <w:tr>
        <w:trPr>
          <w:cantSplit/>
          <w:tblHeader w:val="false"/>
        </w:trPr>
        <w:tc>
          <w:tcPr>
            <w:tcW w:type="dxa" w:w="420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ОПК-7 «Способен соблюдать принципы этики юриста, в том числе в части антикоррупционных стандартов поведения»</w:t>
            </w:r>
          </w:p>
        </w:tc>
        <w:tc>
          <w:tcPr>
            <w:tcW w:type="dxa" w:w="420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Распознаёт недобросовестные приёмы и незаконное воздействие на суд (жетоны влияния, трек «Административный ресурс») и называет их последствия</w:t>
            </w:r>
          </w:p>
        </w:tc>
        <w:tc>
          <w:tcPr>
            <w:tcW w:type="dxa" w:w="122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У5</w:t>
            </w:r>
          </w:p>
        </w:tc>
      </w:tr>
    </w:tbl>
    <w:p>
      <w:pPr>
        <w:spacing w:after="80"/>
      </w:pP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Устная и письменная аргументация (В1, В3, В4) работает и на ОПК-5, а проверка нормы в КонсультантПлюс (В2) — на компетенцию о поиске юридически значимой информации; формулировки возьмите из ОПОП вуза; как обсуждать жетоны влияния — в </w:t>
      </w:r>
      <w:hyperlink w:history="1" w:anchor="s10_3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10.3</w:t>
        </w:r>
      </w:hyperlink>
      <w:r>
        <w:rPr>
          <w:rFonts w:ascii="Calibri" w:cs="Calibri" w:eastAsia="Calibri" w:hAnsi="Calibri"/>
          <w:sz w:val="24"/>
          <w:szCs w:val="24"/>
        </w:rPr>
        <w:t xml:space="preserve">. Профессиональные компетенции (ПК) вуз устанавливает сам: к ним можно отнести У2 и У3; в магистратуре (40.04.01) результаты соотносят с компетенциями по программе вуза. Образец фрагмента РПД — в </w:t>
      </w:r>
      <w:hyperlink w:history="1" w:anchor="s13_3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13.3</w:t>
        </w:r>
      </w:hyperlink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pStyle w:val="Heading2"/>
        <w:keepNext/>
        <w:keepLines/>
        <w:spacing w:after="60" w:before="130"/>
      </w:pPr>
      <w:bookmarkStart w:name="s4_3" w:id="22"/>
      <w:r>
        <w:rPr>
          <w:rFonts w:ascii="Cambria" w:cs="Cambria" w:eastAsia="Cambria" w:hAnsi="Cambria"/>
          <w:b/>
          <w:bCs/>
          <w:color w:val="9A6E12"/>
          <w:sz w:val="26"/>
          <w:szCs w:val="26"/>
        </w:rPr>
        <w:t xml:space="preserve">4.3 Наблюдаемые признаки достижения результатов</w:t>
      </w:r>
      <w:bookmarkEnd w:id="22"/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Результаты видны по тому, что студент говорит и делает за столом и на разборе; вызвать их помогают вопросы разных уровней (</w:t>
      </w:r>
      <w:hyperlink w:history="1" w:anchor="s9_3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9.3</w:t>
        </w:r>
      </w:hyperlink>
      <w:r>
        <w:rPr>
          <w:rFonts w:ascii="Calibri" w:cs="Calibri" w:eastAsia="Calibri" w:hAnsi="Calibri"/>
          <w:sz w:val="24"/>
          <w:szCs w:val="24"/>
        </w:rPr>
        <w:t xml:space="preserve">). Преподаватель видит, что студент:</w:t>
      </w:r>
    </w:p>
    <w:p>
      <w:pPr>
        <w:pStyle w:val="ListParagraph"/>
        <w:numPr>
          <w:ilvl w:val="0"/>
          <w:numId w:val="13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за столом обосновывает выбор карты ценой и риском: «эта карта стоит 1 млн издержек, при проигрыше их не вернут» (У3);</w:t>
      </w:r>
    </w:p>
    <w:p>
      <w:pPr>
        <w:pStyle w:val="ListParagraph"/>
        <w:numPr>
          <w:ilvl w:val="0"/>
          <w:numId w:val="13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на разборе называет «Затягивание процесса» и «Злоупотребление правом» недобросовестными приёмами и знает санкцию по </w:t>
      </w:r>
      <w:hyperlink w:history="1" r:id="rIdwwjfz9-eeogqpkt_7hxyw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ст. 111 АПК РФ</w:t>
        </w:r>
      </w:hyperlink>
      <w:r>
        <w:rPr>
          <w:rFonts w:ascii="Calibri" w:cs="Calibri" w:eastAsia="Calibri" w:hAnsi="Calibri"/>
          <w:sz w:val="24"/>
          <w:szCs w:val="24"/>
        </w:rPr>
        <w:t xml:space="preserve"> (У5);</w:t>
      </w:r>
    </w:p>
    <w:p>
      <w:pPr>
        <w:pStyle w:val="ListParagraph"/>
        <w:numPr>
          <w:ilvl w:val="0"/>
          <w:numId w:val="13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в тесте после игры верно отвечает там, где ошибся до игры (</w:t>
      </w:r>
      <w:hyperlink w:history="1" w:anchor="s12_2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12.2</w:t>
        </w:r>
      </w:hyperlink>
      <w:r>
        <w:rPr>
          <w:rFonts w:ascii="Calibri" w:cs="Calibri" w:eastAsia="Calibri" w:hAnsi="Calibri"/>
          <w:sz w:val="24"/>
          <w:szCs w:val="24"/>
        </w:rPr>
        <w:t xml:space="preserve">; Зн1-Зн3).</w:t>
      </w:r>
    </w:p>
    <w:p>
      <w:pPr>
        <w:spacing w:after="40"/>
      </w:pP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Ещё четыре признака — назвать норму к карте, объяснить последствие хода для обеих сторон, отличить допущение от нормы, аргументировать нормой — это критерии рубрики </w:t>
      </w:r>
      <w:hyperlink w:history="1" w:anchor="s12_4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12.4</w:t>
        </w:r>
      </w:hyperlink>
      <w:r>
        <w:rPr>
          <w:rFonts w:ascii="Calibri" w:cs="Calibri" w:eastAsia="Calibri" w:hAnsi="Calibri"/>
          <w:sz w:val="24"/>
          <w:szCs w:val="24"/>
        </w:rPr>
        <w:t xml:space="preserve"> (У1-У5, В1, В4); перевод в баллы — </w:t>
      </w:r>
      <w:hyperlink w:history="1" w:anchor="s12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разд. 12</w:t>
        </w:r>
      </w:hyperlink>
      <w:r>
        <w:rPr>
          <w:rFonts w:ascii="Calibri" w:cs="Calibri" w:eastAsia="Calibri" w:hAnsi="Calibri"/>
          <w:sz w:val="24"/>
          <w:szCs w:val="24"/>
        </w:rPr>
        <w:t xml:space="preserve">. Победа в партии признаком не считается.</w:t>
      </w: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Сигналы, что результат не достигнут: студент объясняет ход только игровыми словами («+3 к силе») или принимает «настроение судьи» за модель реального суда (</w:t>
      </w:r>
      <w:hyperlink w:history="1" w:anchor="s11_2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11.2</w:t>
        </w:r>
      </w:hyperlink>
      <w:r>
        <w:rPr>
          <w:rFonts w:ascii="Calibri" w:cs="Calibri" w:eastAsia="Calibri" w:hAnsi="Calibri"/>
          <w:sz w:val="24"/>
          <w:szCs w:val="24"/>
        </w:rPr>
        <w:t xml:space="preserve">). Всех разговоров за столами не услышать: кто назвал норму ещё за столом, отмечает наблюдатель (</w:t>
      </w:r>
      <w:hyperlink w:history="1" w:anchor="appG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прил. Г</w:t>
        </w:r>
      </w:hyperlink>
      <w:r>
        <w:rPr>
          <w:rFonts w:ascii="Calibri" w:cs="Calibri" w:eastAsia="Calibri" w:hAnsi="Calibri"/>
          <w:sz w:val="24"/>
          <w:szCs w:val="24"/>
        </w:rPr>
        <w:t xml:space="preserve">).</w:t>
      </w:r>
    </w:p>
    <w:p>
      <w:pPr>
        <w:pStyle w:val="Heading1"/>
        <w:keepNext/>
        <w:keepLines/>
        <w:pBdr>
          <w:bottom w:val="single" w:color="D9CBA8" w:sz="6" w:space="4"/>
        </w:pBdr>
        <w:spacing w:after="120" w:before="280"/>
      </w:pPr>
      <w:bookmarkStart w:name="s5" w:id="23"/>
      <w:r>
        <w:rPr>
          <w:rFonts w:ascii="Cambria" w:cs="Cambria" w:eastAsia="Cambria" w:hAnsi="Cambria"/>
          <w:b/>
          <w:bCs/>
          <w:color w:val="9A6E12"/>
          <w:sz w:val="32"/>
          <w:szCs w:val="32"/>
        </w:rPr>
        <w:t xml:space="preserve">5. Подготовка преподавателя</w:t>
      </w:r>
      <w:bookmarkEnd w:id="23"/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Если быстрый старт (</w:t>
      </w:r>
      <w:hyperlink w:history="1" w:anchor="s1_4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1.4</w:t>
        </w:r>
      </w:hyperlink>
      <w:r>
        <w:rPr>
          <w:rFonts w:ascii="Calibri" w:cs="Calibri" w:eastAsia="Calibri" w:hAnsi="Calibri"/>
          <w:sz w:val="24"/>
          <w:szCs w:val="24"/>
        </w:rPr>
        <w:t xml:space="preserve">) вам пока рано, начните отсюда: что сделать до первого занятия с игрой «Мир больших денег» и как держаться за столами. Подготовка нужна: ведущий должен знать правила так уверенно, чтобы столы не ждали его ответа, и заранее видеть, где игра расходится с законом.</w:t>
      </w:r>
    </w:p>
    <w:p>
      <w:pPr>
        <w:pStyle w:val="Heading2"/>
        <w:keepNext/>
        <w:keepLines/>
        <w:spacing w:after="60" w:before="130"/>
      </w:pPr>
      <w:bookmarkStart w:name="s5_1" w:id="24"/>
      <w:r>
        <w:rPr>
          <w:rFonts w:ascii="Cambria" w:cs="Cambria" w:eastAsia="Cambria" w:hAnsi="Cambria"/>
          <w:b/>
          <w:bCs/>
          <w:color w:val="9A6E12"/>
          <w:sz w:val="26"/>
          <w:szCs w:val="26"/>
        </w:rPr>
        <w:t xml:space="preserve">5.1 Что прочитать</w:t>
      </w:r>
      <w:bookmarkEnd w:id="24"/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Для первого занятия хватит четырёх источников; свод правил и методички лежат на </w:t>
      </w:r>
      <w:hyperlink w:history="1" r:id="rIdojfmgewasqqpsztaqzvvu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сайте проекта</w:t>
        </w:r>
      </w:hyperlink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4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Свод правил (9 страниц)</w:t>
      </w:r>
      <w:r>
        <w:rPr>
          <w:rFonts w:ascii="Calibri" w:cs="Calibri" w:eastAsia="Calibri" w:hAnsi="Calibri"/>
          <w:sz w:val="24"/>
          <w:szCs w:val="24"/>
        </w:rPr>
        <w:t xml:space="preserve"> — целиком и с карандашом. Отметьте пять фаз раунда, четыре стадии процесса, формулы силы иска и силы защиты, выплаты по итогам решения и правило «текст карты сильнее общего правила».</w:t>
      </w:r>
    </w:p>
    <w:p>
      <w:pPr>
        <w:pStyle w:val="ListParagraph"/>
        <w:numPr>
          <w:ilvl w:val="0"/>
          <w:numId w:val="14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Памятка ведущего </w:t>
      </w:r>
      <w:hyperlink w:history="1" w:anchor="appA">
        <w:r>
          <w:rPr>
            <w:rFonts w:ascii="Calibri" w:cs="Calibri" w:eastAsia="Calibri" w:hAnsi="Calibri"/>
            <w:b/>
            <w:bCs/>
            <w:color w:val="0B5394"/>
            <w:sz w:val="24"/>
            <w:szCs w:val="24"/>
            <w:u w:val="single"/>
          </w:rPr>
          <w:t xml:space="preserve">прил. А</w:t>
        </w:r>
      </w:hyperlink>
      <w:r>
        <w:rPr>
          <w:rFonts w:ascii="Calibri" w:cs="Calibri" w:eastAsia="Calibri" w:hAnsi="Calibri"/>
          <w:sz w:val="24"/>
          <w:szCs w:val="24"/>
        </w:rPr>
        <w:t xml:space="preserve"> — выжимка свода на одну страницу. На занятии держите её под рукой.</w:t>
      </w:r>
    </w:p>
    <w:p>
      <w:pPr>
        <w:pStyle w:val="ListParagraph"/>
        <w:numPr>
          <w:ilvl w:val="0"/>
          <w:numId w:val="14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Методички по теме занятия.</w:t>
      </w:r>
      <w:r>
        <w:rPr>
          <w:rFonts w:ascii="Calibri" w:cs="Calibri" w:eastAsia="Calibri" w:hAnsi="Calibri"/>
          <w:sz w:val="24"/>
          <w:szCs w:val="24"/>
        </w:rPr>
        <w:t xml:space="preserve"> Выберите тему в </w:t>
      </w:r>
      <w:hyperlink w:history="1" w:anchor="s8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разд. 8</w:t>
        </w:r>
      </w:hyperlink>
      <w:r>
        <w:rPr>
          <w:rFonts w:ascii="Calibri" w:cs="Calibri" w:eastAsia="Calibri" w:hAnsi="Calibri"/>
          <w:sz w:val="24"/>
          <w:szCs w:val="24"/>
        </w:rPr>
        <w:t xml:space="preserve"> и прочитайте методички к 3–5 ключевым картам и сквозной лист о судебных издержках. Подводный камень из блока «Что это в праве» — готовый вопрос для разбора; сравнив блок «Чему учит эта механика» с нормой, вы увидите допущение. Для сквозного примера — </w:t>
      </w:r>
      <w:hyperlink w:history="1" w:anchor="s8_12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8.12</w:t>
        </w:r>
      </w:hyperlink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4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Разделы пособия по маршруту </w:t>
      </w:r>
      <w:hyperlink w:history="1" w:anchor="s1_3">
        <w:r>
          <w:rPr>
            <w:rFonts w:ascii="Calibri" w:cs="Calibri" w:eastAsia="Calibri" w:hAnsi="Calibri"/>
            <w:b/>
            <w:bCs/>
            <w:color w:val="0B5394"/>
            <w:sz w:val="24"/>
            <w:szCs w:val="24"/>
            <w:u w:val="single"/>
          </w:rPr>
          <w:t xml:space="preserve">п. 1.3</w:t>
        </w:r>
      </w:hyperlink>
      <w:r>
        <w:rPr>
          <w:rFonts w:ascii="Calibri" w:cs="Calibri" w:eastAsia="Calibri" w:hAnsi="Calibri"/>
          <w:b/>
          <w:bCs/>
          <w:sz w:val="24"/>
          <w:szCs w:val="24"/>
        </w:rPr>
        <w:t xml:space="preserve">.</w:t>
      </w:r>
      <w:r>
        <w:rPr>
          <w:rFonts w:ascii="Calibri" w:cs="Calibri" w:eastAsia="Calibri" w:hAnsi="Calibri"/>
          <w:sz w:val="24"/>
          <w:szCs w:val="24"/>
        </w:rPr>
        <w:t xml:space="preserve"> Минимум — сценарии (</w:t>
      </w:r>
      <w:hyperlink w:history="1" w:anchor="s7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разд. 7</w:t>
        </w:r>
      </w:hyperlink>
      <w:r>
        <w:rPr>
          <w:rFonts w:ascii="Calibri" w:cs="Calibri" w:eastAsia="Calibri" w:hAnsi="Calibri"/>
          <w:sz w:val="24"/>
          <w:szCs w:val="24"/>
        </w:rPr>
        <w:t xml:space="preserve">), разбор (</w:t>
      </w:r>
      <w:hyperlink w:history="1" w:anchor="s9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разд. 9</w:t>
        </w:r>
      </w:hyperlink>
      <w:r>
        <w:rPr>
          <w:rFonts w:ascii="Calibri" w:cs="Calibri" w:eastAsia="Calibri" w:hAnsi="Calibri"/>
          <w:sz w:val="24"/>
          <w:szCs w:val="24"/>
        </w:rPr>
        <w:t xml:space="preserve">) и игровые допущения (</w:t>
      </w:r>
      <w:hyperlink w:history="1" w:anchor="s10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разд. 10</w:t>
        </w:r>
      </w:hyperlink>
      <w:r>
        <w:rPr>
          <w:rFonts w:ascii="Calibri" w:cs="Calibri" w:eastAsia="Calibri" w:hAnsi="Calibri"/>
          <w:sz w:val="24"/>
          <w:szCs w:val="24"/>
        </w:rPr>
        <w:t xml:space="preserve">).</w:t>
      </w:r>
    </w:p>
    <w:p>
      <w:pPr>
        <w:spacing w:after="40"/>
      </w:pPr>
    </w:p>
    <w:p>
      <w:pPr>
        <w:pStyle w:val="Heading2"/>
        <w:keepNext/>
        <w:keepLines/>
        <w:spacing w:after="60" w:before="130"/>
      </w:pPr>
      <w:bookmarkStart w:name="s5_2" w:id="25"/>
      <w:r>
        <w:rPr>
          <w:rFonts w:ascii="Cambria" w:cs="Cambria" w:eastAsia="Cambria" w:hAnsi="Cambria"/>
          <w:b/>
          <w:bCs/>
          <w:color w:val="9A6E12"/>
          <w:sz w:val="26"/>
          <w:szCs w:val="26"/>
        </w:rPr>
        <w:t xml:space="preserve">5.2 Пробная партия и время на подготовку</w:t>
      </w:r>
      <w:bookmarkEnd w:id="25"/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Одного чтения правил мало: пока вы сами не провели процесс от подачи иска до решения, на вопросы студентов придётся отвечать, листая свод. Поэтому до первого занятия сыграйте пробную партию с коллегами или студентами-волонтёрами.</w:t>
      </w: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Ориентир времени: чтение свода правил и памятки — около часа; пробная партия на 3–4 игроков — около 2 часов (по модели времени первая партия длится около 105 минут втроём и 135 вчетвером — это оценка, а не хронометраж); подготовка конкретного занятия — около часа. Итого перед первым занятием — около 3,5–4,5 часов (ориентир), не считая изготовления комплектов: печать и резку начните первыми, за несколько дней. Первые два шага разовые, третий повторяется перед каждым занятием: по быстрому старту (</w:t>
      </w:r>
      <w:hyperlink w:history="1" w:anchor="s1_4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1.4</w:t>
        </w:r>
      </w:hyperlink>
      <w:r>
        <w:rPr>
          <w:rFonts w:ascii="Calibri" w:cs="Calibri" w:eastAsia="Calibri" w:hAnsi="Calibri"/>
          <w:sz w:val="24"/>
          <w:szCs w:val="24"/>
        </w:rPr>
        <w:t xml:space="preserve">) с готовыми материалами пособия — 15 минут, со своей темой и тестом — около часа. Если на полную партию времени нет, сыграйте хотя бы формат будущего занятия.</w:t>
      </w:r>
    </w:p>
    <w:p>
      <w:pPr>
        <w:keepNext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Во время пробной партии и сразу после неё:</w:t>
      </w:r>
    </w:p>
    <w:p>
      <w:pPr>
        <w:pStyle w:val="ListParagraph"/>
        <w:numPr>
          <w:ilvl w:val="0"/>
          <w:numId w:val="15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засеките длительность раунда — по ней видно, сколько раундов уложится в ваш сценарий (</w:t>
      </w:r>
      <w:hyperlink w:history="1" w:anchor="s7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разд. 7</w:t>
        </w:r>
      </w:hyperlink>
      <w:r>
        <w:rPr>
          <w:rFonts w:ascii="Calibri" w:cs="Calibri" w:eastAsia="Calibri" w:hAnsi="Calibri"/>
          <w:sz w:val="24"/>
          <w:szCs w:val="24"/>
        </w:rPr>
        <w:t xml:space="preserve">);</w:t>
      </w:r>
    </w:p>
    <w:p>
      <w:pPr>
        <w:pStyle w:val="ListParagraph"/>
        <w:numPr>
          <w:ilvl w:val="0"/>
          <w:numId w:val="15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отметьте шаги, где вы сами открывали свод: там споткнутся и студенты — покажите их во вводной;</w:t>
      </w:r>
    </w:p>
    <w:p>
      <w:pPr>
        <w:pStyle w:val="ListParagraph"/>
        <w:numPr>
          <w:ilvl w:val="0"/>
          <w:numId w:val="15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хотя бы раз заполните лист наблюдения </w:t>
      </w:r>
      <w:hyperlink w:history="1" w:anchor="appG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прил. Г</w:t>
        </w:r>
      </w:hyperlink>
      <w:r>
        <w:rPr>
          <w:rFonts w:ascii="Calibri" w:cs="Calibri" w:eastAsia="Calibri" w:hAnsi="Calibri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5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разберите 2–3 эпизода по методичкам — это репетиция разбора.</w:t>
      </w:r>
    </w:p>
    <w:p>
      <w:pPr>
        <w:spacing w:after="40"/>
      </w:pPr>
    </w:p>
    <w:p>
      <w:pPr>
        <w:pStyle w:val="Heading2"/>
        <w:keepNext/>
        <w:keepLines/>
        <w:spacing w:after="60" w:before="130"/>
      </w:pPr>
      <w:bookmarkStart w:name="s5_3" w:id="26"/>
      <w:r>
        <w:rPr>
          <w:rFonts w:ascii="Cambria" w:cs="Cambria" w:eastAsia="Cambria" w:hAnsi="Cambria"/>
          <w:b/>
          <w:bCs/>
          <w:color w:val="9A6E12"/>
          <w:sz w:val="26"/>
          <w:szCs w:val="26"/>
        </w:rPr>
        <w:t xml:space="preserve">5.3 Роль преподавателя на занятии</w:t>
      </w:r>
      <w:bookmarkEnd w:id="26"/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На занятии вы — ведущий: не игрок и не судья. У ведущего три задачи.</w:t>
      </w:r>
    </w:p>
    <w:p>
      <w:pPr>
        <w:pStyle w:val="ListParagraph"/>
        <w:numPr>
          <w:ilvl w:val="0"/>
          <w:numId w:val="16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Время.</w:t>
      </w:r>
      <w:r>
        <w:rPr>
          <w:rFonts w:ascii="Calibri" w:cs="Calibri" w:eastAsia="Calibri" w:hAnsi="Calibri"/>
          <w:sz w:val="24"/>
          <w:szCs w:val="24"/>
        </w:rPr>
        <w:t xml:space="preserve"> Объявляйте начало и конец раундов для всех столов сразу, держите тайминг сценария (</w:t>
      </w:r>
      <w:hyperlink w:history="1" w:anchor="s7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разд. 7</w:t>
        </w:r>
      </w:hyperlink>
      <w:r>
        <w:rPr>
          <w:rFonts w:ascii="Calibri" w:cs="Calibri" w:eastAsia="Calibri" w:hAnsi="Calibri"/>
          <w:sz w:val="24"/>
          <w:szCs w:val="24"/>
        </w:rPr>
        <w:t xml:space="preserve">) и останавливайте игру так, чтобы на разбор осталось заложенное время.</w:t>
      </w:r>
    </w:p>
    <w:p>
      <w:pPr>
        <w:pStyle w:val="ListParagraph"/>
        <w:numPr>
          <w:ilvl w:val="0"/>
          <w:numId w:val="16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Правила.</w:t>
      </w:r>
      <w:r>
        <w:rPr>
          <w:rFonts w:ascii="Calibri" w:cs="Calibri" w:eastAsia="Calibri" w:hAnsi="Calibri"/>
          <w:sz w:val="24"/>
          <w:szCs w:val="24"/>
        </w:rPr>
        <w:t xml:space="preserve"> Отвечайте коротко, по своду или памятке. Если текст карты расходится с общим правилом, действует текст карты.</w:t>
      </w:r>
    </w:p>
    <w:p>
      <w:pPr>
        <w:pStyle w:val="ListParagraph"/>
        <w:numPr>
          <w:ilvl w:val="0"/>
          <w:numId w:val="16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Разбор.</w:t>
      </w:r>
      <w:r>
        <w:rPr>
          <w:rFonts w:ascii="Calibri" w:cs="Calibri" w:eastAsia="Calibri" w:hAnsi="Calibri"/>
          <w:sz w:val="24"/>
          <w:szCs w:val="24"/>
        </w:rPr>
        <w:t xml:space="preserve"> Обходите столы, вместе с наблюдателями отмечайте эпизоды, где стоит открыть норму, а после игры ведите разбор (</w:t>
      </w:r>
      <w:hyperlink w:history="1" w:anchor="s9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разд. 9</w:t>
        </w:r>
      </w:hyperlink>
      <w:r>
        <w:rPr>
          <w:rFonts w:ascii="Calibri" w:cs="Calibri" w:eastAsia="Calibri" w:hAnsi="Calibri"/>
          <w:sz w:val="24"/>
          <w:szCs w:val="24"/>
        </w:rPr>
        <w:t xml:space="preserve">).</w:t>
      </w:r>
    </w:p>
    <w:p>
      <w:pPr>
        <w:spacing w:after="40"/>
      </w:pPr>
    </w:p>
    <w:p>
      <w:pPr>
        <w:keepNext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Чего ведущий не делает:</w:t>
      </w:r>
    </w:p>
    <w:p>
      <w:pPr>
        <w:pStyle w:val="ListParagraph"/>
        <w:numPr>
          <w:ilvl w:val="0"/>
          <w:numId w:val="17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Не решает спор по существу.</w:t>
      </w:r>
      <w:r>
        <w:rPr>
          <w:rFonts w:ascii="Calibri" w:cs="Calibri" w:eastAsia="Calibri" w:hAnsi="Calibri"/>
          <w:sz w:val="24"/>
          <w:szCs w:val="24"/>
        </w:rPr>
        <w:t xml:space="preserve"> Исход дела определяют сила иска и сила защиты, а не мнение ведущего. Правовую оценку хода вы даёте на разборе.</w:t>
      </w:r>
    </w:p>
    <w:p>
      <w:pPr>
        <w:pStyle w:val="ListParagraph"/>
        <w:numPr>
          <w:ilvl w:val="0"/>
          <w:numId w:val="17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Не подсказывает ходы.</w:t>
      </w:r>
      <w:r>
        <w:rPr>
          <w:rFonts w:ascii="Calibri" w:cs="Calibri" w:eastAsia="Calibri" w:hAnsi="Calibri"/>
          <w:sz w:val="24"/>
          <w:szCs w:val="24"/>
        </w:rPr>
        <w:t xml:space="preserve"> Подсказка отнимает у студента решение, а у разбора — материал. На вопрос о правиле отвечайте, на вопрос «какой ход лучше» — нет: «Это ваше решение, обсудим на разборе».</w:t>
      </w:r>
    </w:p>
    <w:p>
      <w:pPr>
        <w:spacing w:after="40"/>
      </w:pP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Как распределить роли за столами — в </w:t>
      </w:r>
      <w:hyperlink w:history="1" w:anchor="s6_3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6.3</w:t>
        </w:r>
      </w:hyperlink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pStyle w:val="Heading2"/>
        <w:keepNext/>
        <w:keepLines/>
        <w:spacing w:after="60" w:before="130"/>
      </w:pPr>
      <w:bookmarkStart w:name="s5_4" w:id="27"/>
      <w:r>
        <w:rPr>
          <w:rFonts w:ascii="Cambria" w:cs="Cambria" w:eastAsia="Cambria" w:hAnsi="Cambria"/>
          <w:b/>
          <w:bCs/>
          <w:color w:val="9A6E12"/>
          <w:sz w:val="26"/>
          <w:szCs w:val="26"/>
        </w:rPr>
        <w:t xml:space="preserve">5.4 Типичные ошибки ведущего</w:t>
      </w:r>
      <w:bookmarkEnd w:id="27"/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Ошибки, которых стоит ожидать по устройству игры и опыту семинаров, — прогноз, а не статистика наблюдений.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6E6552"/>
          <w:sz w:val="22"/>
          <w:szCs w:val="22"/>
        </w:rPr>
        <w:t xml:space="preserve">Таблица 8. Типичные ошибки ведущего и как их избежать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75"/>
        <w:gridCol w:w="3073"/>
        <w:gridCol w:w="4190"/>
      </w:tblGrid>
      <w:tr>
        <w:trPr>
          <w:cantSplit/>
          <w:tblHeader/>
        </w:trPr>
        <w:tc>
          <w:tcPr>
            <w:tcW w:type="dxa" w:w="237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Ошибка</w:t>
            </w:r>
          </w:p>
        </w:tc>
        <w:tc>
          <w:tcPr>
            <w:tcW w:type="dxa" w:w="307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Чем грозит</w:t>
            </w:r>
          </w:p>
        </w:tc>
        <w:tc>
          <w:tcPr>
            <w:tcW w:type="dxa" w:w="41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Что делать</w:t>
            </w:r>
          </w:p>
        </w:tc>
      </w:tr>
      <w:tr>
        <w:trPr>
          <w:cantSplit/>
          <w:tblHeader w:val="false"/>
        </w:trPr>
        <w:tc>
          <w:tcPr>
            <w:tcW w:type="dxa" w:w="237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Объяснять все правила сразу</w:t>
            </w:r>
          </w:p>
        </w:tc>
        <w:tc>
          <w:tcPr>
            <w:tcW w:type="dxa" w:w="307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Вводная съедает время игры</w:t>
            </w:r>
          </w:p>
        </w:tc>
        <w:tc>
          <w:tcPr>
            <w:tcW w:type="dxa" w:w="41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Во вводной — круговорот, стадии, формулы силы; остальное — по ходу</w:t>
            </w:r>
          </w:p>
        </w:tc>
      </w:tr>
      <w:tr>
        <w:trPr>
          <w:cantSplit/>
          <w:tblHeader w:val="false"/>
        </w:trPr>
        <w:tc>
          <w:tcPr>
            <w:tcW w:type="dxa" w:w="237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Не оставить времени на разбор</w:t>
            </w:r>
          </w:p>
        </w:tc>
        <w:tc>
          <w:tcPr>
            <w:tcW w:type="dxa" w:w="307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Учебный цикл обрывается на карте</w:t>
            </w:r>
          </w:p>
        </w:tc>
        <w:tc>
          <w:tcPr>
            <w:tcW w:type="dxa" w:w="41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Разбор — неприкосновенный блок; лучше сыграть на раунд меньше</w:t>
            </w:r>
          </w:p>
        </w:tc>
      </w:tr>
      <w:tr>
        <w:trPr>
          <w:cantSplit/>
          <w:tblHeader w:val="false"/>
        </w:trPr>
        <w:tc>
          <w:tcPr>
            <w:tcW w:type="dxa" w:w="237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Спорить о правилах дольше 1 минуты</w:t>
            </w:r>
          </w:p>
        </w:tc>
        <w:tc>
          <w:tcPr>
            <w:tcW w:type="dxa" w:w="307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Стол стоит, остальные ждут</w:t>
            </w:r>
          </w:p>
        </w:tc>
        <w:tc>
          <w:tcPr>
            <w:tcW w:type="dxa" w:w="41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Правило «1 минута» (</w:t>
            </w:r>
            <w:hyperlink w:history="1" w:anchor="s9_5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п. 9.5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237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Превращать разбор в лекцию</w:t>
            </w:r>
          </w:p>
        </w:tc>
        <w:tc>
          <w:tcPr>
            <w:tcW w:type="dxa" w:w="307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Студенты слушают, а не рассуждают</w:t>
            </w:r>
          </w:p>
        </w:tc>
        <w:tc>
          <w:tcPr>
            <w:tcW w:type="dxa" w:w="41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Сначала вопрос и ответ стола, затем норма (</w:t>
            </w:r>
            <w:hyperlink w:history="1" w:anchor="s9_2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п. 9.2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237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Оценивать победу в игре</w:t>
            </w:r>
          </w:p>
        </w:tc>
        <w:tc>
          <w:tcPr>
            <w:tcW w:type="dxa" w:w="307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Студенты играют на очки, оценку решает удача</w:t>
            </w:r>
          </w:p>
        </w:tc>
        <w:tc>
          <w:tcPr>
            <w:tcW w:type="dxa" w:w="41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Оценивать правовые рассуждения (</w:t>
            </w:r>
            <w:hyperlink w:history="1" w:anchor="s12_4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п. 12.4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237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Путать игровые допущения с нормой</w:t>
            </w:r>
          </w:p>
        </w:tc>
        <w:tc>
          <w:tcPr>
            <w:tcW w:type="dxa" w:w="307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Упрощение запомнят как норму</w:t>
            </w:r>
          </w:p>
        </w:tc>
        <w:tc>
          <w:tcPr>
            <w:tcW w:type="dxa" w:w="41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Сверить таблицу </w:t>
            </w:r>
            <w:hyperlink w:history="1" w:anchor="s10_2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п. 10.2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проговаривать «в игре — в жизни»</w:t>
            </w:r>
          </w:p>
        </w:tc>
      </w:tr>
    </w:tbl>
    <w:p>
      <w:pPr>
        <w:spacing w:after="80"/>
      </w:pPr>
    </w:p>
    <w:p>
      <w:pPr>
        <w:pStyle w:val="Heading1"/>
        <w:keepNext/>
        <w:keepLines/>
        <w:pBdr>
          <w:bottom w:val="single" w:color="D9CBA8" w:sz="6" w:space="4"/>
        </w:pBdr>
        <w:spacing w:after="120" w:before="280"/>
      </w:pPr>
      <w:bookmarkStart w:name="s6" w:id="28"/>
      <w:r>
        <w:rPr>
          <w:rFonts w:ascii="Cambria" w:cs="Cambria" w:eastAsia="Cambria" w:hAnsi="Cambria"/>
          <w:b/>
          <w:bCs/>
          <w:color w:val="9A6E12"/>
          <w:sz w:val="32"/>
          <w:szCs w:val="32"/>
        </w:rPr>
        <w:t xml:space="preserve">6. Ресурсы и организация группы</w:t>
      </w:r>
      <w:bookmarkEnd w:id="28"/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Раздел помогает посчитать комплекты и распечатки для игры «Мир больших денег», распределить роли и подготовить аудиторию. Он нужен до выбора сценария в </w:t>
      </w:r>
      <w:hyperlink w:history="1" w:anchor="s7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разд. 7</w:t>
        </w:r>
      </w:hyperlink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pStyle w:val="Heading2"/>
        <w:keepNext/>
        <w:keepLines/>
        <w:spacing w:after="60" w:before="130"/>
      </w:pPr>
      <w:bookmarkStart w:name="s6_1" w:id="29"/>
      <w:r>
        <w:rPr>
          <w:rFonts w:ascii="Cambria" w:cs="Cambria" w:eastAsia="Cambria" w:hAnsi="Cambria"/>
          <w:b/>
          <w:bCs/>
          <w:color w:val="9A6E12"/>
          <w:sz w:val="26"/>
          <w:szCs w:val="26"/>
        </w:rPr>
        <w:t xml:space="preserve">6.1 Комплект и расходные материалы</w:t>
      </w:r>
      <w:bookmarkEnd w:id="29"/>
    </w:p>
    <w:p>
      <w:pPr>
        <w:keepNext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Один комплект — один стол на 2–4 игрока. По своду правил в него входят:</w:t>
      </w:r>
    </w:p>
    <w:p>
      <w:pPr>
        <w:pStyle w:val="ListParagraph"/>
        <w:numPr>
          <w:ilvl w:val="0"/>
          <w:numId w:val="18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4 планшета игроков и 10 карт компаний;</w:t>
      </w:r>
    </w:p>
    <w:p>
      <w:pPr>
        <w:pStyle w:val="ListParagraph"/>
        <w:numPr>
          <w:ilvl w:val="0"/>
          <w:numId w:val="18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4 колоды, всего 181 карта: Истец (красная) — 60, Ответчик (зелёная) — 60, Юристы (чёрно-золотая) — 45, События (жёлтая) — 16;</w:t>
      </w:r>
    </w:p>
    <w:p>
      <w:pPr>
        <w:pStyle w:val="ListParagraph"/>
        <w:numPr>
          <w:ilvl w:val="0"/>
          <w:numId w:val="18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игровая валюта (купюры 1, 5 и 10 млн), 4 кубика D6;</w:t>
      </w:r>
    </w:p>
    <w:p>
      <w:pPr>
        <w:pStyle w:val="ListParagraph"/>
        <w:numPr>
          <w:ilvl w:val="0"/>
          <w:numId w:val="18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4 фишки ставок, 12 фишек-трекеров, 32 жетона влияния (трек «Административный ресурс»), 4 маркера стадий несостоятельности.</w:t>
      </w:r>
    </w:p>
    <w:p>
      <w:pPr>
        <w:spacing w:after="40"/>
      </w:pP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Печатного тиража пока нет: макеты готовы, и комплект можно собрать как print-and-play — файлы для печати предоставляет руководитель проекта (см. «Где взять материалы»). Карты печатайте на плотной бумаге, совмещение лица и рубашки проверьте на пробном листе; кубики и фишки можно взять из другой игры, протекторы — по желанию.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6E6552"/>
          <w:sz w:val="22"/>
          <w:szCs w:val="22"/>
        </w:rPr>
        <w:t xml:space="preserve">Таблица 9. Что распечатать к занятию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83"/>
        <w:gridCol w:w="3006"/>
        <w:gridCol w:w="3449"/>
      </w:tblGrid>
      <w:tr>
        <w:trPr>
          <w:cantSplit/>
          <w:tblHeader/>
        </w:trPr>
        <w:tc>
          <w:tcPr>
            <w:tcW w:type="dxa" w:w="318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Материал</w:t>
            </w:r>
          </w:p>
        </w:tc>
        <w:tc>
          <w:tcPr>
            <w:tcW w:type="dxa" w:w="3006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Сколько</w:t>
            </w:r>
          </w:p>
        </w:tc>
        <w:tc>
          <w:tcPr>
            <w:tcW w:type="dxa" w:w="344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Сквозной пример (24 студента, 6 столов)</w:t>
            </w:r>
          </w:p>
        </w:tc>
      </w:tr>
      <w:tr>
        <w:trPr>
          <w:cantSplit/>
          <w:tblHeader w:val="false"/>
        </w:trPr>
        <w:tc>
          <w:tcPr>
            <w:tcW w:type="dxa" w:w="318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Раздаточный лист </w:t>
            </w:r>
            <w:hyperlink w:history="1" w:anchor="appB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прил. Б</w:t>
              </w:r>
            </w:hyperlink>
          </w:p>
        </w:tc>
        <w:tc>
          <w:tcPr>
            <w:tcW w:type="dxa" w:w="3006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по одному на студента</w:t>
            </w:r>
          </w:p>
        </w:tc>
        <w:tc>
          <w:tcPr>
            <w:tcW w:type="dxa" w:w="344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</w:tr>
      <w:tr>
        <w:trPr>
          <w:cantSplit/>
          <w:tblHeader w:val="false"/>
        </w:trPr>
        <w:tc>
          <w:tcPr>
            <w:tcW w:type="dxa" w:w="318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Бланк теста </w:t>
            </w:r>
            <w:hyperlink w:history="1" w:anchor="appV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прил. В</w:t>
              </w:r>
            </w:hyperlink>
          </w:p>
        </w:tc>
        <w:tc>
          <w:tcPr>
            <w:tcW w:type="dxa" w:w="3006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по два на студента (до и после)</w:t>
            </w:r>
          </w:p>
        </w:tc>
        <w:tc>
          <w:tcPr>
            <w:tcW w:type="dxa" w:w="344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48</w:t>
            </w:r>
          </w:p>
        </w:tc>
      </w:tr>
      <w:tr>
        <w:trPr>
          <w:cantSplit/>
          <w:tblHeader w:val="false"/>
        </w:trPr>
        <w:tc>
          <w:tcPr>
            <w:tcW w:type="dxa" w:w="318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Лист наблюдения </w:t>
            </w:r>
            <w:hyperlink w:history="1" w:anchor="appG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прил. Г</w:t>
              </w:r>
            </w:hyperlink>
          </w:p>
        </w:tc>
        <w:tc>
          <w:tcPr>
            <w:tcW w:type="dxa" w:w="3006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один на стол (для Б — два) и запас</w:t>
            </w:r>
          </w:p>
        </w:tc>
        <w:tc>
          <w:tcPr>
            <w:tcW w:type="dxa" w:w="344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 + 2</w:t>
            </w:r>
          </w:p>
        </w:tc>
      </w:tr>
      <w:tr>
        <w:trPr>
          <w:cantSplit/>
          <w:tblHeader w:val="false"/>
        </w:trPr>
        <w:tc>
          <w:tcPr>
            <w:tcW w:type="dxa" w:w="318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Свод правил (9 страниц)</w:t>
            </w:r>
          </w:p>
        </w:tc>
        <w:tc>
          <w:tcPr>
            <w:tcW w:type="dxa" w:w="3006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по одному на стол</w:t>
            </w:r>
          </w:p>
        </w:tc>
        <w:tc>
          <w:tcPr>
            <w:tcW w:type="dxa" w:w="344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318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Методички к 3–5 ключевым картам темы</w:t>
            </w:r>
          </w:p>
        </w:tc>
        <w:tc>
          <w:tcPr>
            <w:tcW w:type="dxa" w:w="3006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по набору на стол</w:t>
            </w:r>
          </w:p>
        </w:tc>
        <w:tc>
          <w:tcPr>
            <w:tcW w:type="dxa" w:w="344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 наборов × 4 листа = 24 (</w:t>
            </w:r>
            <w:hyperlink w:history="1" w:anchor="s8_12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п. 8.12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318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Памятка ведущего </w:t>
            </w:r>
            <w:hyperlink w:history="1" w:anchor="appA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прил. А</w:t>
              </w:r>
            </w:hyperlink>
          </w:p>
        </w:tc>
        <w:tc>
          <w:tcPr>
            <w:tcW w:type="dxa" w:w="3006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по одной на стол и ведущему</w:t>
            </w:r>
          </w:p>
        </w:tc>
        <w:tc>
          <w:tcPr>
            <w:tcW w:type="dxa" w:w="344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 + 1</w:t>
            </w:r>
          </w:p>
        </w:tc>
      </w:tr>
    </w:tbl>
    <w:p>
      <w:pPr>
        <w:spacing w:after="80"/>
      </w:pPr>
    </w:p>
    <w:p>
      <w:pPr>
        <w:pStyle w:val="Heading2"/>
        <w:keepNext/>
        <w:keepLines/>
        <w:spacing w:after="60" w:before="130"/>
      </w:pPr>
      <w:bookmarkStart w:name="s6_2" w:id="30"/>
      <w:r>
        <w:rPr>
          <w:rFonts w:ascii="Cambria" w:cs="Cambria" w:eastAsia="Cambria" w:hAnsi="Cambria"/>
          <w:b/>
          <w:bCs/>
          <w:color w:val="9A6E12"/>
          <w:sz w:val="26"/>
          <w:szCs w:val="26"/>
        </w:rPr>
        <w:t xml:space="preserve">6.2 Расчёт на группу 20–25 человек</w:t>
      </w:r>
      <w:bookmarkEnd w:id="30"/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Один комплект — на 2–4 студента. Столы по 4 экономят комплекты; по 3 — быстрее (3 процесса в раунде вместо 4), но комплектов больше; для сценария Б — по 3 (</w:t>
      </w:r>
      <w:hyperlink w:history="1" w:anchor="s7_3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7.3</w:t>
        </w:r>
      </w:hyperlink>
      <w:r>
        <w:rPr>
          <w:rFonts w:ascii="Calibri" w:cs="Calibri" w:eastAsia="Calibri" w:hAnsi="Calibri"/>
          <w:sz w:val="24"/>
          <w:szCs w:val="24"/>
        </w:rPr>
        <w:t xml:space="preserve">).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6E6552"/>
          <w:sz w:val="22"/>
          <w:szCs w:val="22"/>
        </w:rPr>
        <w:t xml:space="preserve">Таблица 10. Сколько комплектов нужно на группу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35"/>
        <w:gridCol w:w="2506"/>
        <w:gridCol w:w="5397"/>
      </w:tblGrid>
      <w:tr>
        <w:trPr>
          <w:cantSplit/>
          <w:tblHeader/>
        </w:trPr>
        <w:tc>
          <w:tcPr>
            <w:tcW w:type="dxa" w:w="173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Студентов</w:t>
            </w:r>
          </w:p>
        </w:tc>
        <w:tc>
          <w:tcPr>
            <w:tcW w:type="dxa" w:w="2506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По 4</w:t>
            </w:r>
          </w:p>
        </w:tc>
        <w:tc>
          <w:tcPr>
            <w:tcW w:type="dxa" w:w="5397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По 3 (лишних — к столу на 4)</w:t>
            </w:r>
          </w:p>
        </w:tc>
      </w:tr>
      <w:tr>
        <w:trPr>
          <w:cantSplit/>
          <w:tblHeader w:val="false"/>
        </w:trPr>
        <w:tc>
          <w:tcPr>
            <w:tcW w:type="dxa" w:w="173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2506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 (5×4)</w:t>
            </w:r>
          </w:p>
        </w:tc>
        <w:tc>
          <w:tcPr>
            <w:tcW w:type="dxa" w:w="5397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 (4×3 + 2×4)</w:t>
            </w:r>
          </w:p>
        </w:tc>
      </w:tr>
      <w:tr>
        <w:trPr>
          <w:cantSplit/>
          <w:tblHeader w:val="false"/>
        </w:trPr>
        <w:tc>
          <w:tcPr>
            <w:tcW w:type="dxa" w:w="173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2506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 (4×4 + 2×3)</w:t>
            </w:r>
          </w:p>
        </w:tc>
        <w:tc>
          <w:tcPr>
            <w:tcW w:type="dxa" w:w="5397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 (6×3 + 1×4)</w:t>
            </w:r>
          </w:p>
        </w:tc>
      </w:tr>
      <w:tr>
        <w:trPr>
          <w:cantSplit/>
          <w:tblHeader w:val="false"/>
        </w:trPr>
        <w:tc>
          <w:tcPr>
            <w:tcW w:type="dxa" w:w="173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2506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 (6×4)</w:t>
            </w:r>
          </w:p>
        </w:tc>
        <w:tc>
          <w:tcPr>
            <w:tcW w:type="dxa" w:w="5397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 (8×3)</w:t>
            </w:r>
          </w:p>
        </w:tc>
      </w:tr>
      <w:tr>
        <w:trPr>
          <w:cantSplit/>
          <w:tblHeader w:val="false"/>
        </w:trPr>
        <w:tc>
          <w:tcPr>
            <w:tcW w:type="dxa" w:w="173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2506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 (4×4 + 3×3)</w:t>
            </w:r>
          </w:p>
        </w:tc>
        <w:tc>
          <w:tcPr>
            <w:tcW w:type="dxa" w:w="5397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 (7×3 + 1×4)</w:t>
            </w:r>
          </w:p>
        </w:tc>
      </w:tr>
    </w:tbl>
    <w:p>
      <w:pPr>
        <w:spacing w:after="80"/>
      </w:pP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Стол на двоих правила допускают, но лучше его избегать.</w:t>
      </w:r>
    </w:p>
    <w:p>
      <w:pPr>
        <w:keepNext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Если комплектов меньше, перестройте рассадку (для 24 студентов):</w:t>
      </w:r>
    </w:p>
    <w:p>
      <w:pPr>
        <w:pStyle w:val="ListParagraph"/>
        <w:numPr>
          <w:ilvl w:val="0"/>
          <w:numId w:val="19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4–5 комплектов</w:t>
      </w:r>
      <w:r>
        <w:rPr>
          <w:rFonts w:ascii="Calibri" w:cs="Calibri" w:eastAsia="Calibri" w:hAnsi="Calibri"/>
          <w:sz w:val="24"/>
          <w:szCs w:val="24"/>
        </w:rPr>
        <w:t xml:space="preserve"> — столы по 4 игрока, остальные — наблюдатели без игры (по одному-два за столом): ведут лист наблюдения и первыми отвечают в разборе за свой стол.</w:t>
      </w:r>
    </w:p>
    <w:p>
      <w:pPr>
        <w:pStyle w:val="ListParagraph"/>
        <w:numPr>
          <w:ilvl w:val="0"/>
          <w:numId w:val="19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 комплекта</w:t>
      </w:r>
      <w:r>
        <w:rPr>
          <w:rFonts w:ascii="Calibri" w:cs="Calibri" w:eastAsia="Calibri" w:hAnsi="Calibri"/>
          <w:sz w:val="24"/>
          <w:szCs w:val="24"/>
        </w:rPr>
        <w:t xml:space="preserve"> — каждой компанией управляет пара студентов и обсуждает ходы вслух. Это приём ведущего, в своде правил его нет; раунд может замедлиться.</w:t>
      </w:r>
    </w:p>
    <w:p>
      <w:pPr>
        <w:pStyle w:val="ListParagraph"/>
        <w:numPr>
          <w:ilvl w:val="0"/>
          <w:numId w:val="19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1–2 комплекта</w:t>
      </w:r>
      <w:r>
        <w:rPr>
          <w:rFonts w:ascii="Calibri" w:cs="Calibri" w:eastAsia="Calibri" w:hAnsi="Calibri"/>
          <w:sz w:val="24"/>
          <w:szCs w:val="24"/>
        </w:rPr>
        <w:t xml:space="preserve"> — демонстрационные столы: четверо играют, остальные — советники при компаниях, предлагают карту и называют её норму; ведущий останавливает игру после каждой стадии. Часть группы — в онлайн-заседании (</w:t>
      </w:r>
      <w:hyperlink w:history="1" w:anchor="s6_5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6.5</w:t>
        </w:r>
      </w:hyperlink>
      <w:r>
        <w:rPr>
          <w:rFonts w:ascii="Calibri" w:cs="Calibri" w:eastAsia="Calibri" w:hAnsi="Calibri"/>
          <w:sz w:val="24"/>
          <w:szCs w:val="24"/>
        </w:rPr>
        <w:t xml:space="preserve">).</w:t>
      </w:r>
    </w:p>
    <w:p>
      <w:pPr>
        <w:spacing w:after="40"/>
      </w:pPr>
    </w:p>
    <w:p>
      <w:pPr>
        <w:pStyle w:val="Heading2"/>
        <w:keepNext/>
        <w:keepLines/>
        <w:spacing w:after="60" w:before="130"/>
      </w:pPr>
      <w:bookmarkStart w:name="s6_3" w:id="31"/>
      <w:r>
        <w:rPr>
          <w:rFonts w:ascii="Cambria" w:cs="Cambria" w:eastAsia="Cambria" w:hAnsi="Cambria"/>
          <w:b/>
          <w:bCs/>
          <w:color w:val="9A6E12"/>
          <w:sz w:val="26"/>
          <w:szCs w:val="26"/>
        </w:rPr>
        <w:t xml:space="preserve">6.3 Роли в группе</w:t>
      </w:r>
      <w:bookmarkEnd w:id="31"/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Главное — до игры назначить игрока-наблюдателя за каждым столом: он играет и ведёт лист наблюдения </w:t>
      </w:r>
      <w:hyperlink w:history="1" w:anchor="appG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прил. Г</w:t>
        </w:r>
      </w:hyperlink>
      <w:r>
        <w:rPr>
          <w:rFonts w:ascii="Calibri" w:cs="Calibri" w:eastAsia="Calibri" w:hAnsi="Calibri"/>
          <w:sz w:val="24"/>
          <w:szCs w:val="24"/>
        </w:rPr>
        <w:t xml:space="preserve">, а на следующих занятиях роль передаётся по кругу. Лист заставляет следить и за чужими делами — это полезно и активному, и тихому студенту. Ведущий — преподаватель (</w:t>
      </w:r>
      <w:hyperlink w:history="1" w:anchor="s5_3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5.3</w:t>
        </w:r>
      </w:hyperlink>
      <w:r>
        <w:rPr>
          <w:rFonts w:ascii="Calibri" w:cs="Calibri" w:eastAsia="Calibri" w:hAnsi="Calibri"/>
          <w:sz w:val="24"/>
          <w:szCs w:val="24"/>
        </w:rPr>
        <w:t xml:space="preserve">). Ассистент по желанию — старшекурсник или магистрант, сыгравший партию: отвечает за столами на вопросы по правилам; ограничения у него те же, что у ведущего.</w:t>
      </w:r>
    </w:p>
    <w:p>
      <w:pPr>
        <w:pStyle w:val="Heading2"/>
        <w:keepNext/>
        <w:keepLines/>
        <w:spacing w:after="60" w:before="130"/>
      </w:pPr>
      <w:bookmarkStart w:name="s6_4" w:id="32"/>
      <w:r>
        <w:rPr>
          <w:rFonts w:ascii="Cambria" w:cs="Cambria" w:eastAsia="Cambria" w:hAnsi="Cambria"/>
          <w:b/>
          <w:bCs/>
          <w:color w:val="9A6E12"/>
          <w:sz w:val="26"/>
          <w:szCs w:val="26"/>
        </w:rPr>
        <w:t xml:space="preserve">6.4 Аудитория и время</w:t>
      </w:r>
      <w:bookmarkEnd w:id="32"/>
    </w:p>
    <w:p>
      <w:pPr>
        <w:pStyle w:val="ListParagraph"/>
        <w:numPr>
          <w:ilvl w:val="0"/>
          <w:numId w:val="20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Столы.</w:t>
      </w:r>
      <w:r>
        <w:rPr>
          <w:rFonts w:ascii="Calibri" w:cs="Calibri" w:eastAsia="Calibri" w:hAnsi="Calibri"/>
          <w:sz w:val="24"/>
          <w:szCs w:val="24"/>
        </w:rPr>
        <w:t xml:space="preserve"> Каждому игроку нужно место для планшета A4, карт и денег, в центре — для колод, рынка из 5 карт Юристов и кубиков. Обычно хватает двух сдвинутых парт; оставьте проходы к каждому столу.</w:t>
      </w:r>
    </w:p>
    <w:p>
      <w:pPr>
        <w:pStyle w:val="ListParagraph"/>
        <w:numPr>
          <w:ilvl w:val="0"/>
          <w:numId w:val="20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Доска.</w:t>
      </w:r>
      <w:r>
        <w:rPr>
          <w:rFonts w:ascii="Calibri" w:cs="Calibri" w:eastAsia="Calibri" w:hAnsi="Calibri"/>
          <w:sz w:val="24"/>
          <w:szCs w:val="24"/>
        </w:rPr>
        <w:t xml:space="preserve"> Ведите таблицу «карта — норма»: вписывайте разыгранные юридические карты темы, а норму — когда её назовёт стол (</w:t>
      </w:r>
      <w:hyperlink w:history="1" w:anchor="s9_1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9.1</w:t>
        </w:r>
      </w:hyperlink>
      <w:r>
        <w:rPr>
          <w:rFonts w:ascii="Calibri" w:cs="Calibri" w:eastAsia="Calibri" w:hAnsi="Calibri"/>
          <w:sz w:val="24"/>
          <w:szCs w:val="24"/>
        </w:rPr>
        <w:t xml:space="preserve">); отдельно — вопросы, отложенные из споров (</w:t>
      </w:r>
      <w:hyperlink w:history="1" w:anchor="s9_5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9.5</w:t>
        </w:r>
      </w:hyperlink>
      <w:r>
        <w:rPr>
          <w:rFonts w:ascii="Calibri" w:cs="Calibri" w:eastAsia="Calibri" w:hAnsi="Calibri"/>
          <w:sz w:val="24"/>
          <w:szCs w:val="24"/>
        </w:rPr>
        <w:t xml:space="preserve">).</w:t>
      </w:r>
    </w:p>
    <w:p>
      <w:pPr>
        <w:pStyle w:val="ListParagraph"/>
        <w:numPr>
          <w:ilvl w:val="0"/>
          <w:numId w:val="20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Техника.</w:t>
      </w:r>
      <w:r>
        <w:rPr>
          <w:rFonts w:ascii="Calibri" w:cs="Calibri" w:eastAsia="Calibri" w:hAnsi="Calibri"/>
          <w:sz w:val="24"/>
          <w:szCs w:val="24"/>
        </w:rPr>
        <w:t xml:space="preserve"> Проектор не обязателен; интернет нужен для онлайн-заседания и сверки норм в КонсультантПлюс.</w:t>
      </w:r>
    </w:p>
    <w:p>
      <w:pPr>
        <w:pStyle w:val="ListParagraph"/>
        <w:numPr>
          <w:ilvl w:val="0"/>
          <w:numId w:val="20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Время.</w:t>
      </w:r>
      <w:r>
        <w:rPr>
          <w:rFonts w:ascii="Calibri" w:cs="Calibri" w:eastAsia="Calibri" w:hAnsi="Calibri"/>
          <w:sz w:val="24"/>
          <w:szCs w:val="24"/>
        </w:rPr>
        <w:t xml:space="preserve"> Накануне перетасуйте колоды, отберите карты темы и разложите купюры по номиналам в каждом комплекте. До звонка (около 10 минут на все столы, ориентир) — только расставить комплекты и начертить колонки на доске; стартовую раскладку игроки делают во время вводного объяснения (</w:t>
      </w:r>
      <w:hyperlink w:history="1" w:anchor="s7_2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7.2</w:t>
        </w:r>
      </w:hyperlink>
      <w:r>
        <w:rPr>
          <w:rFonts w:ascii="Calibri" w:cs="Calibri" w:eastAsia="Calibri" w:hAnsi="Calibri"/>
          <w:sz w:val="24"/>
          <w:szCs w:val="24"/>
        </w:rPr>
        <w:t xml:space="preserve">). После занятия рассортируйте и пересчитайте колоды (60, 60, 45, 16 карт).</w:t>
      </w:r>
    </w:p>
    <w:p>
      <w:pPr>
        <w:pStyle w:val="ListParagraph"/>
        <w:numPr>
          <w:ilvl w:val="0"/>
          <w:numId w:val="20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Шум.</w:t>
      </w:r>
      <w:r>
        <w:rPr>
          <w:rFonts w:ascii="Calibri" w:cs="Calibri" w:eastAsia="Calibri" w:hAnsi="Calibri"/>
          <w:sz w:val="24"/>
          <w:szCs w:val="24"/>
        </w:rPr>
        <w:t xml:space="preserve"> Договоритесь об общем сигнале остановки для всех столов.</w:t>
      </w:r>
    </w:p>
    <w:p>
      <w:pPr>
        <w:spacing w:after="40"/>
      </w:pPr>
    </w:p>
    <w:p>
      <w:pPr>
        <w:pStyle w:val="Heading2"/>
        <w:keepNext/>
        <w:keepLines/>
        <w:spacing w:after="60" w:before="130"/>
      </w:pPr>
      <w:bookmarkStart w:name="s6_5" w:id="33"/>
      <w:r>
        <w:rPr>
          <w:rFonts w:ascii="Cambria" w:cs="Cambria" w:eastAsia="Cambria" w:hAnsi="Cambria"/>
          <w:b/>
          <w:bCs/>
          <w:color w:val="9A6E12"/>
          <w:sz w:val="26"/>
          <w:szCs w:val="26"/>
        </w:rPr>
        <w:t xml:space="preserve">6.5 Онлайн-заседание как вариант без комплекта</w:t>
      </w:r>
      <w:bookmarkEnd w:id="33"/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Если комплектов нет или занятие дистанционное, используйте онлайн-заседание на </w:t>
      </w:r>
      <w:hyperlink w:history="1" r:id="rIdivwm1cht8mifbwvnv2dgt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сайте проекта</w:t>
        </w:r>
      </w:hyperlink>
      <w:r>
        <w:rPr>
          <w:rFonts w:ascii="Calibri" w:cs="Calibri" w:eastAsia="Calibri" w:hAnsi="Calibri"/>
          <w:sz w:val="24"/>
          <w:szCs w:val="24"/>
        </w:rPr>
        <w:t xml:space="preserve"> (страница «Сыграть заседание»): тест из 5 вопросов, одно судебное заседание из игры против компьютера и тот же тест. Ориентир — около 5 минут; каждому студенту нужен телефон или компьютер с интернетом.</w:t>
      </w: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Это не полная игра, а половина одного хода: партию за столом оно не заменяет, а вопросы его теста иные, чем в вашем тесте </w:t>
      </w:r>
      <w:hyperlink w:history="1" w:anchor="appV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прил. В</w:t>
        </w:r>
      </w:hyperlink>
      <w:r>
        <w:rPr>
          <w:rFonts w:ascii="Calibri" w:cs="Calibri" w:eastAsia="Calibri" w:hAnsi="Calibri"/>
          <w:sz w:val="24"/>
          <w:szCs w:val="24"/>
        </w:rPr>
        <w:t xml:space="preserve">. Как использовать — сценарий В (</w:t>
      </w:r>
      <w:hyperlink w:history="1" w:anchor="s7_4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7.4</w:t>
        </w:r>
      </w:hyperlink>
      <w:r>
        <w:rPr>
          <w:rFonts w:ascii="Calibri" w:cs="Calibri" w:eastAsia="Calibri" w:hAnsi="Calibri"/>
          <w:sz w:val="24"/>
          <w:szCs w:val="24"/>
        </w:rPr>
        <w:t xml:space="preserve">).</w:t>
      </w:r>
    </w:p>
    <w:p>
      <w:pPr>
        <w:pStyle w:val="Heading1"/>
        <w:keepNext/>
        <w:keepLines/>
        <w:pBdr>
          <w:bottom w:val="single" w:color="D9CBA8" w:sz="6" w:space="4"/>
        </w:pBdr>
        <w:spacing w:after="120" w:before="280"/>
      </w:pPr>
      <w:bookmarkStart w:name="s7" w:id="34"/>
      <w:r>
        <w:rPr>
          <w:rFonts w:ascii="Cambria" w:cs="Cambria" w:eastAsia="Cambria" w:hAnsi="Cambria"/>
          <w:b/>
          <w:bCs/>
          <w:color w:val="9A6E12"/>
          <w:sz w:val="32"/>
          <w:szCs w:val="32"/>
        </w:rPr>
        <w:t xml:space="preserve">7. Сценарии занятий</w:t>
      </w:r>
      <w:bookmarkEnd w:id="34"/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Готовые сценарии занятий с игрой «Мир больших денег»: на одну пару, на две пары, без комплекта и цикл. Тайминги рассчитаны по модели времени партии — это оценка, а не хронометраж; сверьте их с длительностью раунда в своей пробной партии (</w:t>
      </w:r>
      <w:hyperlink w:history="1" w:anchor="s5_2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5.2</w:t>
        </w:r>
      </w:hyperlink>
      <w:r>
        <w:rPr>
          <w:rFonts w:ascii="Calibri" w:cs="Calibri" w:eastAsia="Calibri" w:hAnsi="Calibri"/>
          <w:sz w:val="24"/>
          <w:szCs w:val="24"/>
        </w:rPr>
        <w:t xml:space="preserve">).</w:t>
      </w:r>
    </w:p>
    <w:p>
      <w:pPr>
        <w:pStyle w:val="Heading2"/>
        <w:keepNext/>
        <w:keepLines/>
        <w:spacing w:after="60" w:before="130"/>
      </w:pPr>
      <w:bookmarkStart w:name="s7_1" w:id="35"/>
      <w:r>
        <w:rPr>
          <w:rFonts w:ascii="Cambria" w:cs="Cambria" w:eastAsia="Cambria" w:hAnsi="Cambria"/>
          <w:b/>
          <w:bCs/>
          <w:color w:val="9A6E12"/>
          <w:sz w:val="26"/>
          <w:szCs w:val="26"/>
        </w:rPr>
        <w:t xml:space="preserve">7.1 Как выбрать сценарий</w:t>
      </w:r>
      <w:bookmarkEnd w:id="35"/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Сценарии различаются длительностью, потребностью в комплектах и тем, что успевают сыграть.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6E6552"/>
          <w:sz w:val="22"/>
          <w:szCs w:val="22"/>
        </w:rPr>
        <w:t xml:space="preserve">Таблица 11. Сценарии занятий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1"/>
        <w:gridCol w:w="1136"/>
        <w:gridCol w:w="1132"/>
        <w:gridCol w:w="2906"/>
        <w:gridCol w:w="2563"/>
      </w:tblGrid>
      <w:tr>
        <w:trPr>
          <w:cantSplit/>
          <w:tblHeader/>
        </w:trPr>
        <w:tc>
          <w:tcPr>
            <w:tcW w:type="dxa" w:w="190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Сценарий</w:t>
            </w:r>
          </w:p>
        </w:tc>
        <w:tc>
          <w:tcPr>
            <w:tcW w:type="dxa" w:w="1136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Время</w:t>
            </w:r>
          </w:p>
        </w:tc>
        <w:tc>
          <w:tcPr>
            <w:tcW w:type="dxa" w:w="1132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Комплект</w:t>
            </w:r>
          </w:p>
        </w:tc>
        <w:tc>
          <w:tcPr>
            <w:tcW w:type="dxa" w:w="2906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Что успевают</w:t>
            </w:r>
          </w:p>
        </w:tc>
        <w:tc>
          <w:tcPr>
            <w:tcW w:type="dxa" w:w="256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Для чего</w:t>
            </w:r>
          </w:p>
        </w:tc>
      </w:tr>
      <w:tr>
        <w:trPr>
          <w:cantSplit/>
          <w:tblHeader w:val="false"/>
        </w:trPr>
        <w:tc>
          <w:tcPr>
            <w:tcW w:type="dxa" w:w="190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А1 «учебный раунд»</w:t>
            </w:r>
          </w:p>
        </w:tc>
        <w:tc>
          <w:tcPr>
            <w:tcW w:type="dxa" w:w="1136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пара, 90 мин</w:t>
            </w:r>
          </w:p>
        </w:tc>
        <w:tc>
          <w:tcPr>
            <w:tcW w:type="dxa" w:w="1132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нужен</w:t>
            </w:r>
          </w:p>
        </w:tc>
        <w:tc>
          <w:tcPr>
            <w:tcW w:type="dxa" w:w="2906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1–2 раунда (первый — с остановками), разбор 20 мин</w:t>
            </w:r>
          </w:p>
        </w:tc>
        <w:tc>
          <w:tcPr>
            <w:tcW w:type="dxa" w:w="256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Первое знакомство; узкая тема</w:t>
            </w:r>
          </w:p>
        </w:tc>
      </w:tr>
      <w:tr>
        <w:trPr>
          <w:cantSplit/>
          <w:tblHeader w:val="false"/>
        </w:trPr>
        <w:tc>
          <w:tcPr>
            <w:tcW w:type="dxa" w:w="190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А2 «сокращённая партия»</w:t>
            </w:r>
          </w:p>
        </w:tc>
        <w:tc>
          <w:tcPr>
            <w:tcW w:type="dxa" w:w="1136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пара, 90 мин</w:t>
            </w:r>
          </w:p>
        </w:tc>
        <w:tc>
          <w:tcPr>
            <w:tcW w:type="dxa" w:w="1132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нужен</w:t>
            </w:r>
          </w:p>
        </w:tc>
        <w:tc>
          <w:tcPr>
            <w:tcW w:type="dxa" w:w="2906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 раунда (при отставании — 2), подсчёт очков, разбор 15 мин</w:t>
            </w:r>
          </w:p>
        </w:tc>
        <w:tc>
          <w:tcPr>
            <w:tcW w:type="dxa" w:w="256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Иск, расходы, доказательства</w:t>
            </w:r>
          </w:p>
        </w:tc>
      </w:tr>
      <w:tr>
        <w:trPr>
          <w:cantSplit/>
          <w:tblHeader w:val="false"/>
        </w:trPr>
        <w:tc>
          <w:tcPr>
            <w:tcW w:type="dxa" w:w="190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Б «полная партия»</w:t>
            </w:r>
          </w:p>
        </w:tc>
        <w:tc>
          <w:tcPr>
            <w:tcW w:type="dxa" w:w="1136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 пары, 180 мин</w:t>
            </w:r>
          </w:p>
        </w:tc>
        <w:tc>
          <w:tcPr>
            <w:tcW w:type="dxa" w:w="1132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нужен, лучше столы по 3</w:t>
            </w:r>
          </w:p>
        </w:tc>
        <w:tc>
          <w:tcPr>
            <w:tcW w:type="dxa" w:w="2906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 раундов втроём или 6–7 вчетвером, разбор 30 мин</w:t>
            </w:r>
          </w:p>
        </w:tc>
        <w:tc>
          <w:tcPr>
            <w:tcW w:type="dxa" w:w="256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Обобщение раздела или курса; пересмотр и банкротство</w:t>
            </w:r>
          </w:p>
        </w:tc>
      </w:tr>
      <w:tr>
        <w:trPr>
          <w:cantSplit/>
          <w:tblHeader w:val="false"/>
        </w:trPr>
        <w:tc>
          <w:tcPr>
            <w:tcW w:type="dxa" w:w="190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В «онлайн-заседание»</w:t>
            </w:r>
          </w:p>
        </w:tc>
        <w:tc>
          <w:tcPr>
            <w:tcW w:type="dxa" w:w="1136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около 5 мин (ориентир)</w:t>
            </w:r>
          </w:p>
        </w:tc>
        <w:tc>
          <w:tcPr>
            <w:tcW w:type="dxa" w:w="1132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не нужен</w:t>
            </w:r>
          </w:p>
        </w:tc>
        <w:tc>
          <w:tcPr>
            <w:tcW w:type="dxa" w:w="2906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Тест, одно заседание против компьютера, тот же тест</w:t>
            </w:r>
          </w:p>
        </w:tc>
        <w:tc>
          <w:tcPr>
            <w:tcW w:type="dxa" w:w="256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Вход, домашнее задание, нехватка комплектов</w:t>
            </w:r>
          </w:p>
        </w:tc>
      </w:tr>
      <w:tr>
        <w:trPr>
          <w:cantSplit/>
          <w:tblHeader w:val="false"/>
        </w:trPr>
        <w:tc>
          <w:tcPr>
            <w:tcW w:type="dxa" w:w="190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Г «цикл»</w:t>
            </w:r>
          </w:p>
        </w:tc>
        <w:tc>
          <w:tcPr>
            <w:tcW w:type="dxa" w:w="1136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3–4 занятия, до 5 пар</w:t>
            </w:r>
          </w:p>
        </w:tc>
        <w:tc>
          <w:tcPr>
            <w:tcW w:type="dxa" w:w="1132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нужен</w:t>
            </w:r>
          </w:p>
        </w:tc>
        <w:tc>
          <w:tcPr>
            <w:tcW w:type="dxa" w:w="2906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Своя тема на каждом занятии, в конце полная партия</w:t>
            </w:r>
          </w:p>
        </w:tc>
        <w:tc>
          <w:tcPr>
            <w:tcW w:type="dxa" w:w="256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Встраивание игры в курс</w:t>
            </w:r>
          </w:p>
        </w:tc>
      </w:tr>
    </w:tbl>
    <w:p>
      <w:pPr>
        <w:spacing w:after="80"/>
      </w:pP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Первое занятие с группой, которая не играла: А1 — если тема узкая (одна-две карты); А2 — если тема широкая (иск, расходы, доказательства); сквозной пример (</w:t>
      </w:r>
      <w:hyperlink w:history="1" w:anchor="s7_6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7.6</w:t>
        </w:r>
      </w:hyperlink>
      <w:r>
        <w:rPr>
          <w:rFonts w:ascii="Calibri" w:cs="Calibri" w:eastAsia="Calibri" w:hAnsi="Calibri"/>
          <w:sz w:val="24"/>
          <w:szCs w:val="24"/>
        </w:rPr>
        <w:t xml:space="preserve">) — второй случай. Дальше переходите к А2 или Б. Комплектов не хватает — другая рассадка или онлайн-заседание для части группы (</w:t>
      </w:r>
      <w:hyperlink w:history="1" w:anchor="s6_2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6.2</w:t>
        </w:r>
      </w:hyperlink>
      <w:r>
        <w:rPr>
          <w:rFonts w:ascii="Calibri" w:cs="Calibri" w:eastAsia="Calibri" w:hAnsi="Calibri"/>
          <w:sz w:val="24"/>
          <w:szCs w:val="24"/>
        </w:rPr>
        <w:t xml:space="preserve">).</w:t>
      </w:r>
    </w:p>
    <w:p>
      <w:pPr>
        <w:pStyle w:val="Heading2"/>
        <w:keepNext/>
        <w:keepLines/>
        <w:spacing w:after="60" w:before="130"/>
      </w:pPr>
      <w:bookmarkStart w:name="s7_2" w:id="36"/>
      <w:r>
        <w:rPr>
          <w:rFonts w:ascii="Cambria" w:cs="Cambria" w:eastAsia="Cambria" w:hAnsi="Cambria"/>
          <w:b/>
          <w:bCs/>
          <w:color w:val="9A6E12"/>
          <w:sz w:val="26"/>
          <w:szCs w:val="26"/>
        </w:rPr>
        <w:t xml:space="preserve">7.2 Сценарий А: одна пара (90 минут)</w:t>
      </w:r>
      <w:bookmarkEnd w:id="36"/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Оба варианта начинаются и заканчиваются одинаковым тестом из 5 вопросов (бланк — </w:t>
      </w:r>
      <w:hyperlink w:history="1" w:anchor="appV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прил. В</w:t>
        </w:r>
      </w:hyperlink>
      <w:r>
        <w:rPr>
          <w:rFonts w:ascii="Calibri" w:cs="Calibri" w:eastAsia="Calibri" w:hAnsi="Calibri"/>
          <w:sz w:val="24"/>
          <w:szCs w:val="24"/>
        </w:rPr>
        <w:t xml:space="preserve">, обработка — </w:t>
      </w:r>
      <w:hyperlink w:history="1" w:anchor="s12_3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12.3</w:t>
        </w:r>
      </w:hyperlink>
      <w:r>
        <w:rPr>
          <w:rFonts w:ascii="Calibri" w:cs="Calibri" w:eastAsia="Calibri" w:hAnsi="Calibri"/>
          <w:sz w:val="24"/>
          <w:szCs w:val="24"/>
        </w:rPr>
        <w:t xml:space="preserve">); памятка </w:t>
      </w:r>
      <w:hyperlink w:history="1" w:anchor="appA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прил. А</w:t>
        </w:r>
      </w:hyperlink>
      <w:r>
        <w:rPr>
          <w:rFonts w:ascii="Calibri" w:cs="Calibri" w:eastAsia="Calibri" w:hAnsi="Calibri"/>
          <w:sz w:val="24"/>
          <w:szCs w:val="24"/>
        </w:rPr>
        <w:t xml:space="preserve"> — под рукой, ход занятия — по чек-листу </w:t>
      </w:r>
      <w:hyperlink w:history="1" w:anchor="s14_2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14.2</w:t>
        </w:r>
      </w:hyperlink>
      <w:r>
        <w:rPr>
          <w:rFonts w:ascii="Calibri" w:cs="Calibri" w:eastAsia="Calibri" w:hAnsi="Calibri"/>
          <w:sz w:val="24"/>
          <w:szCs w:val="24"/>
        </w:rPr>
        <w:t xml:space="preserve">. Раскладка входит во вводный блок. Чтобы занятие не зависело от тасовки, карты темы раздайте игрокам вместо случайных карт той же колоды (отступление от свода правил — предупредите игроков).</w:t>
      </w:r>
    </w:p>
    <w:p>
      <w:pPr>
        <w:pStyle w:val="Heading3"/>
        <w:keepNext/>
        <w:keepLines/>
        <w:spacing w:after="60" w:before="100"/>
      </w:pPr>
      <w:r>
        <w:rPr>
          <w:rFonts w:ascii="Calibri" w:cs="Calibri" w:eastAsia="Calibri" w:hAnsi="Calibri"/>
          <w:b/>
          <w:bCs/>
          <w:color w:val="1C1A15"/>
          <w:sz w:val="24"/>
          <w:szCs w:val="24"/>
        </w:rPr>
        <w:t xml:space="preserve">Вариант А1 «учебный раунд»</w:t>
      </w: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Ведущий ведёт все столы через раунд синхронно и объясняет каждую фазу, когда до неё дошли. Первый процесс все столы играют вместе, с тремя общими остановками:</w:t>
      </w:r>
    </w:p>
    <w:p>
      <w:pPr>
        <w:pStyle w:val="ListParagraph"/>
        <w:numPr>
          <w:ilvl w:val="0"/>
          <w:numId w:val="21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После подачи иска: «От чего в жизни зависит государственная пошлина?» — от цены иска по НК РФ, а в игре категорий всего три.</w:t>
      </w:r>
    </w:p>
    <w:p>
      <w:pPr>
        <w:pStyle w:val="ListParagraph"/>
        <w:numPr>
          <w:ilvl w:val="0"/>
          <w:numId w:val="21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После вскрытия карт: «Какая норма стоит за этой картой?» — стол ищет её в методичке.</w:t>
      </w:r>
    </w:p>
    <w:p>
      <w:pPr>
        <w:pStyle w:val="ListParagraph"/>
        <w:numPr>
          <w:ilvl w:val="0"/>
          <w:numId w:val="21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После решения: «Кто кому платит и как распределил бы расходы суд?» — с проигравшей стороны в пользу выигравшей (ч. 1 </w:t>
      </w:r>
      <w:hyperlink w:history="1" r:id="rIdr2mevrdxipzektcdcfrdn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ст. 110 АПК РФ</w:t>
        </w:r>
      </w:hyperlink>
      <w:r>
        <w:rPr>
          <w:rFonts w:ascii="Calibri" w:cs="Calibri" w:eastAsia="Calibri" w:hAnsi="Calibri"/>
          <w:sz w:val="24"/>
          <w:szCs w:val="24"/>
        </w:rPr>
        <w:t xml:space="preserve">).</w:t>
      </w:r>
    </w:p>
    <w:p>
      <w:pPr>
        <w:spacing w:after="40"/>
      </w:pP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Остальные процессы столы доигрывают сами. Очки не считают: итог — пары «карта — норма» на доске.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6E6552"/>
          <w:sz w:val="22"/>
          <w:szCs w:val="22"/>
        </w:rPr>
        <w:t xml:space="preserve">Таблица 12. Сценарий А1: поминутный план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71"/>
        <w:gridCol w:w="733"/>
        <w:gridCol w:w="889"/>
        <w:gridCol w:w="5345"/>
      </w:tblGrid>
      <w:tr>
        <w:trPr>
          <w:cantSplit/>
          <w:tblHeader/>
        </w:trPr>
        <w:tc>
          <w:tcPr>
            <w:tcW w:type="dxa" w:w="267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Этап</w:t>
            </w:r>
          </w:p>
        </w:tc>
        <w:tc>
          <w:tcPr>
            <w:tcW w:type="dxa" w:w="73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Мин</w:t>
            </w:r>
          </w:p>
        </w:tc>
        <w:tc>
          <w:tcPr>
            <w:tcW w:type="dxa" w:w="88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Отрезок</w:t>
            </w:r>
          </w:p>
        </w:tc>
        <w:tc>
          <w:tcPr>
            <w:tcW w:type="dxa" w:w="534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Что делает ведущий</w:t>
            </w:r>
          </w:p>
        </w:tc>
      </w:tr>
      <w:tr>
        <w:trPr>
          <w:cantSplit/>
          <w:tblHeader w:val="false"/>
        </w:trPr>
        <w:tc>
          <w:tcPr>
            <w:tcW w:type="dxa" w:w="267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Тест до</w:t>
            </w:r>
          </w:p>
        </w:tc>
        <w:tc>
          <w:tcPr>
            <w:tcW w:type="dxa" w:w="73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88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0–5</w:t>
            </w:r>
          </w:p>
        </w:tc>
        <w:tc>
          <w:tcPr>
            <w:tcW w:type="dxa" w:w="534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Раздаёт и собирает бланки; вместо ФИО — шифр</w:t>
            </w:r>
          </w:p>
        </w:tc>
      </w:tr>
      <w:tr>
        <w:trPr>
          <w:cantSplit/>
          <w:tblHeader w:val="false"/>
        </w:trPr>
        <w:tc>
          <w:tcPr>
            <w:tcW w:type="dxa" w:w="267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Раскладка и вводное объяснение</w:t>
            </w:r>
          </w:p>
        </w:tc>
        <w:tc>
          <w:tcPr>
            <w:tcW w:type="dxa" w:w="73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88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5–17</w:t>
            </w:r>
          </w:p>
        </w:tc>
        <w:tc>
          <w:tcPr>
            <w:tcW w:type="dxa" w:w="534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Игроки берут компании и стартовые карты, карты темы — в руки; круговорот, четыре стадии процесса, формулы силы; остальное — по ходу</w:t>
            </w:r>
          </w:p>
        </w:tc>
      </w:tr>
      <w:tr>
        <w:trPr>
          <w:cantSplit/>
          <w:tblHeader w:val="false"/>
        </w:trPr>
        <w:tc>
          <w:tcPr>
            <w:tcW w:type="dxa" w:w="267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Раунд 1 с остановками</w:t>
            </w:r>
          </w:p>
        </w:tc>
        <w:tc>
          <w:tcPr>
            <w:tcW w:type="dxa" w:w="73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28</w:t>
            </w:r>
          </w:p>
        </w:tc>
        <w:tc>
          <w:tcPr>
            <w:tcW w:type="dxa" w:w="88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17–45</w:t>
            </w:r>
          </w:p>
        </w:tc>
        <w:tc>
          <w:tcPr>
            <w:tcW w:type="dxa" w:w="534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Объявляет фазы, делает три остановки, записывает пары «карта — норма»</w:t>
            </w:r>
          </w:p>
        </w:tc>
      </w:tr>
      <w:tr>
        <w:trPr>
          <w:cantSplit/>
          <w:tblHeader w:val="false"/>
        </w:trPr>
        <w:tc>
          <w:tcPr>
            <w:tcW w:type="dxa" w:w="267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Раунд 2 без остановок</w:t>
            </w:r>
          </w:p>
        </w:tc>
        <w:tc>
          <w:tcPr>
            <w:tcW w:type="dxa" w:w="73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88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45–63</w:t>
            </w:r>
          </w:p>
        </w:tc>
        <w:tc>
          <w:tcPr>
            <w:tcW w:type="dxa" w:w="534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Обходит столы, вместе с наблюдателями отмечает эпизоды для разбора</w:t>
            </w:r>
          </w:p>
        </w:tc>
      </w:tr>
      <w:tr>
        <w:trPr>
          <w:cantSplit/>
          <w:tblHeader w:val="false"/>
        </w:trPr>
        <w:tc>
          <w:tcPr>
            <w:tcW w:type="dxa" w:w="267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Пауза</w:t>
            </w:r>
          </w:p>
        </w:tc>
        <w:tc>
          <w:tcPr>
            <w:tcW w:type="dxa" w:w="73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88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63–65</w:t>
            </w:r>
          </w:p>
        </w:tc>
        <w:tc>
          <w:tcPr>
            <w:tcW w:type="dxa" w:w="534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Карты — стопкой, без сортировки; наблюдатели сдают листы, ведущий выбирает 2–3 эпизода</w:t>
            </w:r>
          </w:p>
        </w:tc>
      </w:tr>
      <w:tr>
        <w:trPr>
          <w:cantSplit/>
          <w:tblHeader w:val="false"/>
        </w:trPr>
        <w:tc>
          <w:tcPr>
            <w:tcW w:type="dxa" w:w="267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Разбор</w:t>
            </w:r>
          </w:p>
        </w:tc>
        <w:tc>
          <w:tcPr>
            <w:tcW w:type="dxa" w:w="73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88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65–85</w:t>
            </w:r>
          </w:p>
        </w:tc>
        <w:tc>
          <w:tcPr>
            <w:tcW w:type="dxa" w:w="534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Четыре шага по эпизодам из листов наблюдения (</w:t>
            </w:r>
            <w:hyperlink w:history="1" w:anchor="s9_2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п. 9.2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267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Тест после</w:t>
            </w:r>
          </w:p>
        </w:tc>
        <w:tc>
          <w:tcPr>
            <w:tcW w:type="dxa" w:w="73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88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85–90</w:t>
            </w:r>
          </w:p>
        </w:tc>
        <w:tc>
          <w:tcPr>
            <w:tcW w:type="dxa" w:w="534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Тот же тест</w:t>
            </w:r>
          </w:p>
        </w:tc>
      </w:tr>
      <w:tr>
        <w:trPr>
          <w:cantSplit/>
          <w:tblHeader w:val="false"/>
        </w:trPr>
        <w:tc>
          <w:tcPr>
            <w:tcW w:type="dxa" w:w="267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Итого</w:t>
            </w:r>
          </w:p>
        </w:tc>
        <w:tc>
          <w:tcPr>
            <w:tcW w:type="dxa" w:w="73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90</w:t>
            </w:r>
          </w:p>
        </w:tc>
        <w:tc>
          <w:tcPr>
            <w:tcW w:type="dxa" w:w="88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</w:p>
        </w:tc>
        <w:tc>
          <w:tcPr>
            <w:tcW w:type="dxa" w:w="534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</w:p>
        </w:tc>
      </w:tr>
    </w:tbl>
    <w:p>
      <w:pPr>
        <w:spacing w:after="80"/>
      </w:pP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Сам раунд по модели длится 15–16 минут, так что на остановки остаётся около 12 минут, по 3–4 на каждую; дольше не держите, иначе остановка превратится в лекцию. На 60-й минуте объявите текущий процесс последним.</w:t>
      </w:r>
    </w:p>
    <w:p>
      <w:pPr>
        <w:pStyle w:val="Heading3"/>
        <w:keepNext/>
        <w:keepLines/>
        <w:spacing w:after="60" w:before="100"/>
      </w:pPr>
      <w:r>
        <w:rPr>
          <w:rFonts w:ascii="Calibri" w:cs="Calibri" w:eastAsia="Calibri" w:hAnsi="Calibri"/>
          <w:b/>
          <w:bCs/>
          <w:color w:val="1C1A15"/>
          <w:sz w:val="24"/>
          <w:szCs w:val="24"/>
        </w:rPr>
        <w:t xml:space="preserve">Вариант А2 «сокращённая партия»</w:t>
      </w: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Сокращённую партию вводит пособие, в своде правил её нет; предупредите об этом студентов. Столы по 4 игрока играют 3 раунда вместо 9 и в конце считают победные очки. Заранее объявите третий раунд последним: по своду правил в последнем раунде кредит не берут.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6E6552"/>
          <w:sz w:val="22"/>
          <w:szCs w:val="22"/>
        </w:rPr>
        <w:t xml:space="preserve">Таблица 13. Сценарий А2: поминутный план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71"/>
        <w:gridCol w:w="733"/>
        <w:gridCol w:w="889"/>
        <w:gridCol w:w="5345"/>
      </w:tblGrid>
      <w:tr>
        <w:trPr>
          <w:cantSplit/>
          <w:tblHeader/>
        </w:trPr>
        <w:tc>
          <w:tcPr>
            <w:tcW w:type="dxa" w:w="267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Этап</w:t>
            </w:r>
          </w:p>
        </w:tc>
        <w:tc>
          <w:tcPr>
            <w:tcW w:type="dxa" w:w="73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Мин</w:t>
            </w:r>
          </w:p>
        </w:tc>
        <w:tc>
          <w:tcPr>
            <w:tcW w:type="dxa" w:w="88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Отрезок</w:t>
            </w:r>
          </w:p>
        </w:tc>
        <w:tc>
          <w:tcPr>
            <w:tcW w:type="dxa" w:w="534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Что делает ведущий</w:t>
            </w:r>
          </w:p>
        </w:tc>
      </w:tr>
      <w:tr>
        <w:trPr>
          <w:cantSplit/>
          <w:tblHeader w:val="false"/>
        </w:trPr>
        <w:tc>
          <w:tcPr>
            <w:tcW w:type="dxa" w:w="267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Тест до</w:t>
            </w:r>
          </w:p>
        </w:tc>
        <w:tc>
          <w:tcPr>
            <w:tcW w:type="dxa" w:w="73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88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0–5</w:t>
            </w:r>
          </w:p>
        </w:tc>
        <w:tc>
          <w:tcPr>
            <w:tcW w:type="dxa" w:w="534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Раздаёт и собирает бланки (шифр вместо ФИО)</w:t>
            </w:r>
          </w:p>
        </w:tc>
      </w:tr>
      <w:tr>
        <w:trPr>
          <w:cantSplit/>
          <w:tblHeader w:val="false"/>
        </w:trPr>
        <w:tc>
          <w:tcPr>
            <w:tcW w:type="dxa" w:w="267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Раскладка и вводное объяснение</w:t>
            </w:r>
          </w:p>
        </w:tc>
        <w:tc>
          <w:tcPr>
            <w:tcW w:type="dxa" w:w="73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88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5–20</w:t>
            </w:r>
          </w:p>
        </w:tc>
        <w:tc>
          <w:tcPr>
            <w:tcW w:type="dxa" w:w="534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Игроки берут компании вслепую, деньги и карты, карты темы — в руки; круговорот, стадии, формулы силы, выплаты; наблюдатели</w:t>
            </w:r>
          </w:p>
        </w:tc>
      </w:tr>
      <w:tr>
        <w:trPr>
          <w:cantSplit/>
          <w:tblHeader w:val="false"/>
        </w:trPr>
        <w:tc>
          <w:tcPr>
            <w:tcW w:type="dxa" w:w="267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Раунд 1</w:t>
            </w:r>
          </w:p>
        </w:tc>
        <w:tc>
          <w:tcPr>
            <w:tcW w:type="dxa" w:w="73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88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20–35</w:t>
            </w:r>
          </w:p>
        </w:tc>
        <w:tc>
          <w:tcPr>
            <w:tcW w:type="dxa" w:w="534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Объявляет фазы для всех столов; общий вопрос разъясняет всей аудитории</w:t>
            </w:r>
          </w:p>
        </w:tc>
      </w:tr>
      <w:tr>
        <w:trPr>
          <w:cantSplit/>
          <w:tblHeader w:val="false"/>
        </w:trPr>
        <w:tc>
          <w:tcPr>
            <w:tcW w:type="dxa" w:w="267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Раунд 2</w:t>
            </w:r>
          </w:p>
        </w:tc>
        <w:tc>
          <w:tcPr>
            <w:tcW w:type="dxa" w:w="73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88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35–50</w:t>
            </w:r>
          </w:p>
        </w:tc>
        <w:tc>
          <w:tcPr>
            <w:tcW w:type="dxa" w:w="534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Отмечает эпизоды для разбора; карты темы — на доску, норму — когда её назовёт стол</w:t>
            </w:r>
          </w:p>
        </w:tc>
      </w:tr>
      <w:tr>
        <w:trPr>
          <w:cantSplit/>
          <w:tblHeader w:val="false"/>
        </w:trPr>
        <w:tc>
          <w:tcPr>
            <w:tcW w:type="dxa" w:w="267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Раунд 3</w:t>
            </w:r>
          </w:p>
        </w:tc>
        <w:tc>
          <w:tcPr>
            <w:tcW w:type="dxa" w:w="73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88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50–65</w:t>
            </w:r>
          </w:p>
        </w:tc>
        <w:tc>
          <w:tcPr>
            <w:tcW w:type="dxa" w:w="534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Напоминает, что раунд последний</w:t>
            </w:r>
          </w:p>
        </w:tc>
      </w:tr>
      <w:tr>
        <w:trPr>
          <w:cantSplit/>
          <w:tblHeader w:val="false"/>
        </w:trPr>
        <w:tc>
          <w:tcPr>
            <w:tcW w:type="dxa" w:w="267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Подсчёт очков</w:t>
            </w:r>
          </w:p>
        </w:tc>
        <w:tc>
          <w:tcPr>
            <w:tcW w:type="dxa" w:w="73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88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65–70</w:t>
            </w:r>
          </w:p>
        </w:tc>
        <w:tc>
          <w:tcPr>
            <w:tcW w:type="dxa" w:w="534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Очки — по памятке </w:t>
            </w:r>
            <w:hyperlink w:history="1" w:anchor="appA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прил. А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карты — стопкой; ведущий выбирает эпизоды по листам наблюдения</w:t>
            </w:r>
          </w:p>
        </w:tc>
      </w:tr>
      <w:tr>
        <w:trPr>
          <w:cantSplit/>
          <w:tblHeader w:val="false"/>
        </w:trPr>
        <w:tc>
          <w:tcPr>
            <w:tcW w:type="dxa" w:w="267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Разбор</w:t>
            </w:r>
          </w:p>
        </w:tc>
        <w:tc>
          <w:tcPr>
            <w:tcW w:type="dxa" w:w="73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88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70–85</w:t>
            </w:r>
          </w:p>
        </w:tc>
        <w:tc>
          <w:tcPr>
            <w:tcW w:type="dxa" w:w="534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2–3 эпизода по четырём шагам (</w:t>
            </w:r>
            <w:hyperlink w:history="1" w:anchor="s9_2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п. 9.2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), главный — по теме занятия</w:t>
            </w:r>
          </w:p>
        </w:tc>
      </w:tr>
      <w:tr>
        <w:trPr>
          <w:cantSplit/>
          <w:tblHeader w:val="false"/>
        </w:trPr>
        <w:tc>
          <w:tcPr>
            <w:tcW w:type="dxa" w:w="267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Тест после</w:t>
            </w:r>
          </w:p>
        </w:tc>
        <w:tc>
          <w:tcPr>
            <w:tcW w:type="dxa" w:w="73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88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85–90</w:t>
            </w:r>
          </w:p>
        </w:tc>
        <w:tc>
          <w:tcPr>
            <w:tcW w:type="dxa" w:w="534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Тот же тест</w:t>
            </w:r>
          </w:p>
        </w:tc>
      </w:tr>
      <w:tr>
        <w:trPr>
          <w:cantSplit/>
          <w:tblHeader w:val="false"/>
        </w:trPr>
        <w:tc>
          <w:tcPr>
            <w:tcW w:type="dxa" w:w="267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Итого</w:t>
            </w:r>
          </w:p>
        </w:tc>
        <w:tc>
          <w:tcPr>
            <w:tcW w:type="dxa" w:w="73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90</w:t>
            </w:r>
          </w:p>
        </w:tc>
        <w:tc>
          <w:tcPr>
            <w:tcW w:type="dxa" w:w="88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</w:p>
        </w:tc>
        <w:tc>
          <w:tcPr>
            <w:tcW w:type="dxa" w:w="534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</w:p>
        </w:tc>
      </w:tr>
    </w:tbl>
    <w:p>
      <w:pPr>
        <w:spacing w:after="80"/>
      </w:pP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15 минут на раунд — нижняя граница модели для новичков вчетвером; первый раунд обычно длиннее, резерв плана — третий раунд. Контрольная точка — 50-я минута: если второй раунд не закончен, третий не начинайте ни за одним столом, время отдайте разбору. Стол, закончивший раунд раньше, читает методичку к разыгранной карте. Правило пособия о кредите: если партия остановлена раньше объявленного последнего раунда, непогашенный кредит (8 млн) вычтите из денег при подсчёте очков.</w:t>
      </w: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Если карту темы всё же не сыграли ни за одним столом, разберите её как ход «а если бы…» в реальном деле со стола: «Что изменилось бы, если бы истец выложил «Отказ от иска»?»</w:t>
      </w:r>
    </w:p>
    <w:p>
      <w:pPr>
        <w:pStyle w:val="Heading2"/>
        <w:keepNext/>
        <w:keepLines/>
        <w:spacing w:after="60" w:before="130"/>
      </w:pPr>
      <w:bookmarkStart w:name="s7_3" w:id="37"/>
      <w:r>
        <w:rPr>
          <w:rFonts w:ascii="Cambria" w:cs="Cambria" w:eastAsia="Cambria" w:hAnsi="Cambria"/>
          <w:b/>
          <w:bCs/>
          <w:color w:val="9A6E12"/>
          <w:sz w:val="26"/>
          <w:szCs w:val="26"/>
        </w:rPr>
        <w:t xml:space="preserve">7.3 Сценарий Б: две пары (180 минут)</w:t>
      </w:r>
      <w:bookmarkEnd w:id="37"/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В полной партии успевают проявиться пересмотр и несостоятельность. Первая полная партия вчетвером по модели длится около 135 минут: с тестами, вводным объяснением и подсчётом очков на разбор осталось бы 15 минут без резерва. Поэтому выберите одно из двух:</w:t>
      </w:r>
    </w:p>
    <w:p>
      <w:pPr>
        <w:pStyle w:val="ListParagraph"/>
        <w:numPr>
          <w:ilvl w:val="0"/>
          <w:numId w:val="22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Столы по 3 игрока, 9 раундов.</w:t>
      </w:r>
      <w:r>
        <w:rPr>
          <w:rFonts w:ascii="Calibri" w:cs="Calibri" w:eastAsia="Calibri" w:hAnsi="Calibri"/>
          <w:sz w:val="24"/>
          <w:szCs w:val="24"/>
        </w:rPr>
        <w:t xml:space="preserve"> Первая партия втроём — около 105 минут. Комплектов нужно больше: группе из 24 студентов — 8 вместо 6 (</w:t>
      </w:r>
      <w:hyperlink w:history="1" w:anchor="s6_2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6.2</w:t>
        </w:r>
      </w:hyperlink>
      <w:r>
        <w:rPr>
          <w:rFonts w:ascii="Calibri" w:cs="Calibri" w:eastAsia="Calibri" w:hAnsi="Calibri"/>
          <w:sz w:val="24"/>
          <w:szCs w:val="24"/>
        </w:rPr>
        <w:t xml:space="preserve">).</w:t>
      </w:r>
    </w:p>
    <w:p>
      <w:pPr>
        <w:pStyle w:val="ListParagraph"/>
        <w:numPr>
          <w:ilvl w:val="0"/>
          <w:numId w:val="22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Столы по 4 игрока, 6–7 раундов.</w:t>
      </w:r>
      <w:r>
        <w:rPr>
          <w:rFonts w:ascii="Calibri" w:cs="Calibri" w:eastAsia="Calibri" w:hAnsi="Calibri"/>
          <w:sz w:val="24"/>
          <w:szCs w:val="24"/>
        </w:rPr>
        <w:t xml:space="preserve"> Семь раундов по 15–16 минут — около 105–112 минут. Партии из 6–7 раундов в своде правил тоже нет; последний раунд объявите заранее.</w:t>
      </w:r>
    </w:p>
    <w:p>
      <w:pPr>
        <w:spacing w:after="40"/>
      </w:pP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6E6552"/>
          <w:sz w:val="22"/>
          <w:szCs w:val="22"/>
        </w:rPr>
        <w:t xml:space="preserve">Таблица 14. Сценарий Б: поминутный план (столы по 3, 9 раундов)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71"/>
        <w:gridCol w:w="733"/>
        <w:gridCol w:w="889"/>
        <w:gridCol w:w="5345"/>
      </w:tblGrid>
      <w:tr>
        <w:trPr>
          <w:cantSplit/>
          <w:tblHeader/>
        </w:trPr>
        <w:tc>
          <w:tcPr>
            <w:tcW w:type="dxa" w:w="267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Этап</w:t>
            </w:r>
          </w:p>
        </w:tc>
        <w:tc>
          <w:tcPr>
            <w:tcW w:type="dxa" w:w="73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Мин</w:t>
            </w:r>
          </w:p>
        </w:tc>
        <w:tc>
          <w:tcPr>
            <w:tcW w:type="dxa" w:w="88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Отрезок</w:t>
            </w:r>
          </w:p>
        </w:tc>
        <w:tc>
          <w:tcPr>
            <w:tcW w:type="dxa" w:w="534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Что делает ведущий</w:t>
            </w:r>
          </w:p>
        </w:tc>
      </w:tr>
      <w:tr>
        <w:trPr>
          <w:cantSplit/>
          <w:tblHeader w:val="false"/>
        </w:trPr>
        <w:tc>
          <w:tcPr>
            <w:tcW w:type="dxa" w:w="267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Тест до</w:t>
            </w:r>
          </w:p>
        </w:tc>
        <w:tc>
          <w:tcPr>
            <w:tcW w:type="dxa" w:w="73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88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0–5</w:t>
            </w:r>
          </w:p>
        </w:tc>
        <w:tc>
          <w:tcPr>
            <w:tcW w:type="dxa" w:w="534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Раздаёт и собирает бланки</w:t>
            </w:r>
          </w:p>
        </w:tc>
      </w:tr>
      <w:tr>
        <w:trPr>
          <w:cantSplit/>
          <w:tblHeader w:val="false"/>
        </w:trPr>
        <w:tc>
          <w:tcPr>
            <w:tcW w:type="dxa" w:w="267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Раскладка и вводное объяснение</w:t>
            </w:r>
          </w:p>
        </w:tc>
        <w:tc>
          <w:tcPr>
            <w:tcW w:type="dxa" w:w="73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88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5–20</w:t>
            </w:r>
          </w:p>
        </w:tc>
        <w:tc>
          <w:tcPr>
            <w:tcW w:type="dxa" w:w="534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Как в А2; торги за юристов, кредит и несостоятельность — по ходу, когда до них дошли</w:t>
            </w:r>
          </w:p>
        </w:tc>
      </w:tr>
      <w:tr>
        <w:trPr>
          <w:cantSplit/>
          <w:tblHeader w:val="false"/>
        </w:trPr>
        <w:tc>
          <w:tcPr>
            <w:tcW w:type="dxa" w:w="267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Раунды 1–6</w:t>
            </w:r>
          </w:p>
        </w:tc>
        <w:tc>
          <w:tcPr>
            <w:tcW w:type="dxa" w:w="73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70</w:t>
            </w:r>
          </w:p>
        </w:tc>
        <w:tc>
          <w:tcPr>
            <w:tcW w:type="dxa" w:w="88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20–90</w:t>
            </w:r>
          </w:p>
        </w:tc>
        <w:tc>
          <w:tcPr>
            <w:tcW w:type="dxa" w:w="534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Объявляет фазы; к концу пары доводит столы до границы раунда</w:t>
            </w:r>
          </w:p>
        </w:tc>
      </w:tr>
      <w:tr>
        <w:trPr>
          <w:cantSplit/>
          <w:tblHeader w:val="false"/>
        </w:trPr>
        <w:tc>
          <w:tcPr>
            <w:tcW w:type="dxa" w:w="267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Раунды 7–9</w:t>
            </w:r>
          </w:p>
        </w:tc>
        <w:tc>
          <w:tcPr>
            <w:tcW w:type="dxa" w:w="73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35</w:t>
            </w:r>
          </w:p>
        </w:tc>
        <w:tc>
          <w:tcPr>
            <w:tcW w:type="dxa" w:w="88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90–125</w:t>
            </w:r>
          </w:p>
        </w:tc>
        <w:tc>
          <w:tcPr>
            <w:tcW w:type="dxa" w:w="534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Напоминает о последнем раунде; выбывших переводит в наблюдатели</w:t>
            </w:r>
          </w:p>
        </w:tc>
      </w:tr>
      <w:tr>
        <w:trPr>
          <w:cantSplit/>
          <w:tblHeader w:val="false"/>
        </w:trPr>
        <w:tc>
          <w:tcPr>
            <w:tcW w:type="dxa" w:w="267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Резерв</w:t>
            </w:r>
          </w:p>
        </w:tc>
        <w:tc>
          <w:tcPr>
            <w:tcW w:type="dxa" w:w="73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88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125–140</w:t>
            </w:r>
          </w:p>
        </w:tc>
        <w:tc>
          <w:tcPr>
            <w:tcW w:type="dxa" w:w="534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Время на затянувшиеся раунды; не понадобилось — отдаёт разбору</w:t>
            </w:r>
          </w:p>
        </w:tc>
      </w:tr>
      <w:tr>
        <w:trPr>
          <w:cantSplit/>
          <w:tblHeader w:val="false"/>
        </w:trPr>
        <w:tc>
          <w:tcPr>
            <w:tcW w:type="dxa" w:w="267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Подсчёт очков</w:t>
            </w:r>
          </w:p>
        </w:tc>
        <w:tc>
          <w:tcPr>
            <w:tcW w:type="dxa" w:w="73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88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140–145</w:t>
            </w:r>
          </w:p>
        </w:tc>
        <w:tc>
          <w:tcPr>
            <w:tcW w:type="dxa" w:w="534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Победные очки со штрафами за стадии; карты — стопкой, сортировка после занятия</w:t>
            </w:r>
          </w:p>
        </w:tc>
      </w:tr>
      <w:tr>
        <w:trPr>
          <w:cantSplit/>
          <w:tblHeader w:val="false"/>
        </w:trPr>
        <w:tc>
          <w:tcPr>
            <w:tcW w:type="dxa" w:w="267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Разбор</w:t>
            </w:r>
          </w:p>
        </w:tc>
        <w:tc>
          <w:tcPr>
            <w:tcW w:type="dxa" w:w="73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88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145–175</w:t>
            </w:r>
          </w:p>
        </w:tc>
        <w:tc>
          <w:tcPr>
            <w:tcW w:type="dxa" w:w="534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Эпизоды по темам: иск, доказательства, пересмотр, банкротство (</w:t>
            </w:r>
            <w:hyperlink w:history="1" w:anchor="s9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разд. 9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267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Тест после</w:t>
            </w:r>
          </w:p>
        </w:tc>
        <w:tc>
          <w:tcPr>
            <w:tcW w:type="dxa" w:w="73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88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175–180</w:t>
            </w:r>
          </w:p>
        </w:tc>
        <w:tc>
          <w:tcPr>
            <w:tcW w:type="dxa" w:w="534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Тот же тест</w:t>
            </w:r>
          </w:p>
        </w:tc>
      </w:tr>
      <w:tr>
        <w:trPr>
          <w:cantSplit/>
          <w:tblHeader w:val="false"/>
        </w:trPr>
        <w:tc>
          <w:tcPr>
            <w:tcW w:type="dxa" w:w="267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Итого</w:t>
            </w:r>
          </w:p>
        </w:tc>
        <w:tc>
          <w:tcPr>
            <w:tcW w:type="dxa" w:w="73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180</w:t>
            </w:r>
          </w:p>
        </w:tc>
        <w:tc>
          <w:tcPr>
            <w:tcW w:type="dxa" w:w="88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</w:p>
        </w:tc>
        <w:tc>
          <w:tcPr>
            <w:tcW w:type="dxa" w:w="534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</w:p>
        </w:tc>
      </w:tr>
    </w:tbl>
    <w:p>
      <w:pPr>
        <w:spacing w:after="80"/>
      </w:pP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Разбивка взята из модели: около 11–12 минут на раунд втроём. Перерыв между парами в 180 минут не входит; на перерыв нужна аудитория, которая остаётся за группой, иначе руку, деньги и юристов каждого игрока сложите в конверт, а планшеты сфотографируйте.</w:t>
      </w: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Для столов по 4 разбивка та же: до перерыва — около 4 раундов, после — 3, резерв уходит на игру. Если раунды идут медленнее 16 минут, остановитесь на шестом.</w:t>
      </w:r>
    </w:p>
    <w:p>
      <w:pPr>
        <w:keepNext w:val="false"/>
        <w:pBdr>
          <w:top w:val="single" w:color="D9CBA8" w:sz="4" w:space="4"/>
          <w:left w:val="single" w:color="9A6E12" w:sz="18" w:space="6"/>
          <w:bottom w:val="single" w:color="D9CBA8" w:sz="4" w:space="4"/>
          <w:right w:val="single" w:color="D9CBA8" w:sz="4" w:space="4"/>
        </w:pBdr>
        <w:shd w:fill="FBF8F1" w:color="auto" w:val="clear"/>
        <w:spacing w:after="120" w:before="100" w:line="240"/>
        <w:ind w:left="170" w:right="1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Совет.</w:t>
      </w:r>
      <w:r>
        <w:rPr>
          <w:rFonts w:ascii="Calibri" w:cs="Calibri" w:eastAsia="Calibri" w:hAnsi="Calibri"/>
          <w:sz w:val="22"/>
          <w:szCs w:val="22"/>
        </w:rPr>
        <w:t xml:space="preserve"> Игроку, выбывшему из-за конкурсного производства, дайте лист наблюдения </w:t>
      </w:r>
      <w:hyperlink w:history="1" w:anchor="appG">
        <w:r>
          <w:rPr>
            <w:rFonts w:ascii="Calibri" w:cs="Calibri" w:eastAsia="Calibri" w:hAnsi="Calibri"/>
            <w:color w:val="0B5394"/>
            <w:sz w:val="22"/>
            <w:szCs w:val="22"/>
            <w:u w:val="single"/>
          </w:rPr>
          <w:t xml:space="preserve">прил. Г</w:t>
        </w:r>
      </w:hyperlink>
      <w:r>
        <w:rPr>
          <w:rFonts w:ascii="Calibri" w:cs="Calibri" w:eastAsia="Calibri" w:hAnsi="Calibri"/>
          <w:sz w:val="22"/>
          <w:szCs w:val="22"/>
        </w:rPr>
        <w:t xml:space="preserve">, а его путь через стадии несостоятельности возьмите в разбор.</w:t>
      </w:r>
    </w:p>
    <w:p>
      <w:pPr>
        <w:pStyle w:val="Heading2"/>
        <w:keepNext/>
        <w:keepLines/>
        <w:spacing w:after="60" w:before="130"/>
      </w:pPr>
      <w:bookmarkStart w:name="s7_4" w:id="38"/>
      <w:r>
        <w:rPr>
          <w:rFonts w:ascii="Cambria" w:cs="Cambria" w:eastAsia="Cambria" w:hAnsi="Cambria"/>
          <w:b/>
          <w:bCs/>
          <w:color w:val="9A6E12"/>
          <w:sz w:val="26"/>
          <w:szCs w:val="26"/>
        </w:rPr>
        <w:t xml:space="preserve">7.4 Сценарий В: онлайн-заседание</w:t>
      </w:r>
      <w:bookmarkEnd w:id="38"/>
    </w:p>
    <w:p>
      <w:pPr>
        <w:keepNext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Онлайн-заседание (</w:t>
      </w:r>
      <w:hyperlink w:history="1" w:anchor="s6_5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6.5</w:t>
        </w:r>
      </w:hyperlink>
      <w:r>
        <w:rPr>
          <w:rFonts w:ascii="Calibri" w:cs="Calibri" w:eastAsia="Calibri" w:hAnsi="Calibri"/>
          <w:sz w:val="24"/>
          <w:szCs w:val="24"/>
        </w:rPr>
        <w:t xml:space="preserve">) используйте тремя способами:</w:t>
      </w:r>
    </w:p>
    <w:p>
      <w:pPr>
        <w:pStyle w:val="ListParagraph"/>
        <w:numPr>
          <w:ilvl w:val="0"/>
          <w:numId w:val="23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Вход перед занятием.</w:t>
      </w:r>
      <w:r>
        <w:rPr>
          <w:rFonts w:ascii="Calibri" w:cs="Calibri" w:eastAsia="Calibri" w:hAnsi="Calibri"/>
          <w:sz w:val="24"/>
          <w:szCs w:val="24"/>
        </w:rPr>
        <w:t xml:space="preserve"> Дайте его за несколько дней до пары по сценарию А или Б; вводное объяснение сокращайте, только если прошли почти все.</w:t>
      </w:r>
    </w:p>
    <w:p>
      <w:pPr>
        <w:pStyle w:val="ListParagraph"/>
        <w:numPr>
          <w:ilvl w:val="0"/>
          <w:numId w:val="23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Домашнее задание после занятия.</w:t>
      </w:r>
      <w:r>
        <w:rPr>
          <w:rFonts w:ascii="Calibri" w:cs="Calibri" w:eastAsia="Calibri" w:hAnsi="Calibri"/>
          <w:sz w:val="24"/>
          <w:szCs w:val="24"/>
        </w:rPr>
        <w:t xml:space="preserve"> Студент ещё раз проходит процесс и записывает ход по схеме «карта — норма — последствие» в раздаточный лист </w:t>
      </w:r>
      <w:hyperlink w:history="1" w:anchor="appB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прил. Б</w:t>
        </w:r>
      </w:hyperlink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3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Замена комплекта.</w:t>
      </w:r>
      <w:r>
        <w:rPr>
          <w:rFonts w:ascii="Calibri" w:cs="Calibri" w:eastAsia="Calibri" w:hAnsi="Calibri"/>
          <w:sz w:val="24"/>
          <w:szCs w:val="24"/>
        </w:rPr>
        <w:t xml:space="preserve"> Часть группы проходит онлайн-заседание, пока столы играют первый раунд, а затем садится к столам наблюдателями (</w:t>
      </w:r>
      <w:hyperlink w:history="1" w:anchor="s6_2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6.2</w:t>
        </w:r>
      </w:hyperlink>
      <w:r>
        <w:rPr>
          <w:rFonts w:ascii="Calibri" w:cs="Calibri" w:eastAsia="Calibri" w:hAnsi="Calibri"/>
          <w:sz w:val="24"/>
          <w:szCs w:val="24"/>
        </w:rPr>
        <w:t xml:space="preserve">). В дистанционном формате онлайн-заседание проходит вся группа, а разбор идёт на видеовстрече.</w:t>
      </w:r>
    </w:p>
    <w:p>
      <w:pPr>
        <w:spacing w:after="40"/>
      </w:pP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Для сравнения «до и после» проведите свой тест (</w:t>
      </w:r>
      <w:hyperlink w:history="1" w:anchor="appV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прил. В</w:t>
        </w:r>
      </w:hyperlink>
      <w:r>
        <w:rPr>
          <w:rFonts w:ascii="Calibri" w:cs="Calibri" w:eastAsia="Calibri" w:hAnsi="Calibri"/>
          <w:sz w:val="24"/>
          <w:szCs w:val="24"/>
        </w:rPr>
        <w:t xml:space="preserve">, </w:t>
      </w:r>
      <w:hyperlink w:history="1" w:anchor="s12_2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12.2</w:t>
        </w:r>
      </w:hyperlink>
      <w:r>
        <w:rPr>
          <w:rFonts w:ascii="Calibri" w:cs="Calibri" w:eastAsia="Calibri" w:hAnsi="Calibri"/>
          <w:sz w:val="24"/>
          <w:szCs w:val="24"/>
        </w:rPr>
        <w:t xml:space="preserve">). Попросите студентов записать разыгранную карту, исход и то, что осталось непонятным.</w:t>
      </w:r>
    </w:p>
    <w:p>
      <w:pPr>
        <w:pStyle w:val="Heading3"/>
        <w:keepNext/>
        <w:keepLines/>
        <w:spacing w:after="60" w:before="100"/>
      </w:pPr>
      <w:r>
        <w:rPr>
          <w:rFonts w:ascii="Calibri" w:cs="Calibri" w:eastAsia="Calibri" w:hAnsi="Calibri"/>
          <w:b/>
          <w:bCs/>
          <w:color w:val="1C1A15"/>
          <w:sz w:val="24"/>
          <w:szCs w:val="24"/>
        </w:rPr>
        <w:t xml:space="preserve">Как обсудить на следующем занятии (10 минут)</w:t>
      </w:r>
    </w:p>
    <w:p>
      <w:pPr>
        <w:pStyle w:val="ListParagraph"/>
        <w:numPr>
          <w:ilvl w:val="0"/>
          <w:numId w:val="24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Что произошло (2 мин).</w:t>
      </w:r>
      <w:r>
        <w:rPr>
          <w:rFonts w:ascii="Calibri" w:cs="Calibri" w:eastAsia="Calibri" w:hAnsi="Calibri"/>
          <w:sz w:val="24"/>
          <w:szCs w:val="24"/>
        </w:rPr>
        <w:t xml:space="preserve"> Два-три студента рассказывают свой процесс и исход.</w:t>
      </w:r>
    </w:p>
    <w:p>
      <w:pPr>
        <w:pStyle w:val="ListParagraph"/>
        <w:numPr>
          <w:ilvl w:val="0"/>
          <w:numId w:val="24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Какая норма стоит за ходом (4 мин).</w:t>
      </w:r>
      <w:r>
        <w:rPr>
          <w:rFonts w:ascii="Calibri" w:cs="Calibri" w:eastAsia="Calibri" w:hAnsi="Calibri"/>
          <w:sz w:val="24"/>
          <w:szCs w:val="24"/>
        </w:rPr>
        <w:t xml:space="preserve"> Студенты находят в методичке к своей карте статью и подводный камень.</w:t>
      </w:r>
    </w:p>
    <w:p>
      <w:pPr>
        <w:pStyle w:val="ListParagraph"/>
        <w:numPr>
          <w:ilvl w:val="0"/>
          <w:numId w:val="24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Как было бы в жизни (3 мин).</w:t>
      </w:r>
      <w:r>
        <w:rPr>
          <w:rFonts w:ascii="Calibri" w:cs="Calibri" w:eastAsia="Calibri" w:hAnsi="Calibri"/>
          <w:sz w:val="24"/>
          <w:szCs w:val="24"/>
        </w:rPr>
        <w:t xml:space="preserve"> «Как решил бы суд и где игра упростила право?» (</w:t>
      </w:r>
      <w:hyperlink w:history="1" w:anchor="s10_2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10.2</w:t>
        </w:r>
      </w:hyperlink>
      <w:r>
        <w:rPr>
          <w:rFonts w:ascii="Calibri" w:cs="Calibri" w:eastAsia="Calibri" w:hAnsi="Calibri"/>
          <w:sz w:val="24"/>
          <w:szCs w:val="24"/>
        </w:rPr>
        <w:t xml:space="preserve">).</w:t>
      </w:r>
    </w:p>
    <w:p>
      <w:pPr>
        <w:pStyle w:val="ListParagraph"/>
        <w:numPr>
          <w:ilvl w:val="0"/>
          <w:numId w:val="24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Что запомнить (1 мин).</w:t>
      </w:r>
      <w:r>
        <w:rPr>
          <w:rFonts w:ascii="Calibri" w:cs="Calibri" w:eastAsia="Calibri" w:hAnsi="Calibri"/>
          <w:sz w:val="24"/>
          <w:szCs w:val="24"/>
        </w:rPr>
        <w:t xml:space="preserve"> Одно правило — на доску.</w:t>
      </w:r>
    </w:p>
    <w:p>
      <w:pPr>
        <w:spacing w:after="40"/>
      </w:pPr>
    </w:p>
    <w:p>
      <w:pPr>
        <w:pStyle w:val="Heading2"/>
        <w:keepNext/>
        <w:keepLines/>
        <w:spacing w:after="60" w:before="130"/>
      </w:pPr>
      <w:bookmarkStart w:name="s7_5" w:id="39"/>
      <w:r>
        <w:rPr>
          <w:rFonts w:ascii="Cambria" w:cs="Cambria" w:eastAsia="Cambria" w:hAnsi="Cambria"/>
          <w:b/>
          <w:bCs/>
          <w:color w:val="9A6E12"/>
          <w:sz w:val="26"/>
          <w:szCs w:val="26"/>
        </w:rPr>
        <w:t xml:space="preserve">7.5 Сценарий Г: цикл из 3–4 занятий</w:t>
      </w:r>
      <w:bookmarkEnd w:id="39"/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Цикл подходит, если игра встроена в курс: у каждого занятия своя тема. Соответствие тем курса и тем карт — в матрице </w:t>
      </w:r>
      <w:hyperlink w:history="1" w:anchor="s3_1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3.1</w:t>
        </w:r>
      </w:hyperlink>
      <w:r>
        <w:rPr>
          <w:rFonts w:ascii="Calibri" w:cs="Calibri" w:eastAsia="Calibri" w:hAnsi="Calibri"/>
          <w:sz w:val="24"/>
          <w:szCs w:val="24"/>
        </w:rPr>
        <w:t xml:space="preserve">. Т6 отдельного занятия не требует: пошлина и издержки есть в каждом процессе, а обеспечительные меры разберите на занятии 1 или 3; события Т10 выпадают случайно (</w:t>
      </w:r>
      <w:hyperlink w:history="1" w:anchor="s8_11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8.11</w:t>
        </w:r>
      </w:hyperlink>
      <w:r>
        <w:rPr>
          <w:rFonts w:ascii="Calibri" w:cs="Calibri" w:eastAsia="Calibri" w:hAnsi="Calibri"/>
          <w:sz w:val="24"/>
          <w:szCs w:val="24"/>
        </w:rPr>
        <w:t xml:space="preserve">).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6E6552"/>
          <w:sz w:val="22"/>
          <w:szCs w:val="22"/>
        </w:rPr>
        <w:t xml:space="preserve">Таблица 15. Сценарий Г: цикл из четырёх занятий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67"/>
        <w:gridCol w:w="3034"/>
        <w:gridCol w:w="715"/>
        <w:gridCol w:w="1710"/>
        <w:gridCol w:w="3312"/>
      </w:tblGrid>
      <w:tr>
        <w:trPr>
          <w:cantSplit/>
          <w:tblHeader/>
        </w:trPr>
        <w:tc>
          <w:tcPr>
            <w:tcW w:type="dxa" w:w="867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Занятие</w:t>
            </w:r>
          </w:p>
        </w:tc>
        <w:tc>
          <w:tcPr>
            <w:tcW w:type="dxa" w:w="3034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Тема курса</w:t>
            </w:r>
          </w:p>
        </w:tc>
        <w:tc>
          <w:tcPr>
            <w:tcW w:type="dxa" w:w="71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Темы карт</w:t>
            </w:r>
          </w:p>
        </w:tc>
        <w:tc>
          <w:tcPr>
            <w:tcW w:type="dxa" w:w="171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Сценарий</w:t>
            </w:r>
          </w:p>
        </w:tc>
        <w:tc>
          <w:tcPr>
            <w:tcW w:type="dxa" w:w="3312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Акцент разбора</w:t>
            </w:r>
          </w:p>
        </w:tc>
      </w:tr>
      <w:tr>
        <w:trPr>
          <w:cantSplit/>
          <w:tblHeader w:val="false"/>
        </w:trPr>
        <w:tc>
          <w:tcPr>
            <w:tcW w:type="dxa" w:w="867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034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Иск и защита против иска; лица, участвующие в деле</w:t>
            </w:r>
          </w:p>
        </w:tc>
        <w:tc>
          <w:tcPr>
            <w:tcW w:type="dxa" w:w="71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Т1-Т2</w:t>
            </w:r>
          </w:p>
        </w:tc>
        <w:tc>
          <w:tcPr>
            <w:tcW w:type="dxa" w:w="171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А1 (А2, если группа уже играла)</w:t>
            </w:r>
          </w:p>
        </w:tc>
        <w:tc>
          <w:tcPr>
            <w:tcW w:type="dxa" w:w="3312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Распорядительные действия сторон; ненадлежащий ответчик</w:t>
            </w:r>
          </w:p>
        </w:tc>
      </w:tr>
      <w:tr>
        <w:trPr>
          <w:cantSplit/>
          <w:tblHeader w:val="false"/>
        </w:trPr>
        <w:tc>
          <w:tcPr>
            <w:tcW w:type="dxa" w:w="867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034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Доказательства и доказывание</w:t>
            </w:r>
          </w:p>
        </w:tc>
        <w:tc>
          <w:tcPr>
            <w:tcW w:type="dxa" w:w="71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Т7</w:t>
            </w:r>
          </w:p>
        </w:tc>
        <w:tc>
          <w:tcPr>
            <w:tcW w:type="dxa" w:w="171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А2</w:t>
            </w:r>
          </w:p>
        </w:tc>
        <w:tc>
          <w:tcPr>
            <w:tcW w:type="dxa" w:w="3312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Бремя доказывания; допустимость и достоверность, уязвимые карты</w:t>
            </w:r>
          </w:p>
        </w:tc>
      </w:tr>
      <w:tr>
        <w:trPr>
          <w:cantSplit/>
          <w:tblHeader w:val="false"/>
        </w:trPr>
        <w:tc>
          <w:tcPr>
            <w:tcW w:type="dxa" w:w="867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034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Первая инстанция: движение дела, извещения, ходатайства</w:t>
            </w:r>
          </w:p>
        </w:tc>
        <w:tc>
          <w:tcPr>
            <w:tcW w:type="dxa" w:w="71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Т3-Т5</w:t>
            </w:r>
          </w:p>
        </w:tc>
        <w:tc>
          <w:tcPr>
            <w:tcW w:type="dxa" w:w="171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А2</w:t>
            </w:r>
          </w:p>
        </w:tc>
        <w:tc>
          <w:tcPr>
            <w:tcW w:type="dxa" w:w="3312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Возвращение иска, оставление без рассмотрения, прекращение; отвод; «Затягивание процесса»</w:t>
            </w:r>
          </w:p>
        </w:tc>
      </w:tr>
      <w:tr>
        <w:trPr>
          <w:cantSplit/>
          <w:tblHeader w:val="false"/>
        </w:trPr>
        <w:tc>
          <w:tcPr>
            <w:tcW w:type="dxa" w:w="867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034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Пересмотр; несостоятельность (банкротство)</w:t>
            </w:r>
          </w:p>
        </w:tc>
        <w:tc>
          <w:tcPr>
            <w:tcW w:type="dxa" w:w="71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Т8-Т9</w:t>
            </w:r>
          </w:p>
        </w:tc>
        <w:tc>
          <w:tcPr>
            <w:tcW w:type="dxa" w:w="171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Б, полная партия</w:t>
            </w:r>
          </w:p>
        </w:tc>
        <w:tc>
          <w:tcPr>
            <w:tcW w:type="dxa" w:w="3312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Обжалование — проверка законности, а не бросок кубика; стадии как следствие неисполненных выплат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5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Объём.</w:t>
      </w:r>
      <w:r>
        <w:rPr>
          <w:rFonts w:ascii="Calibri" w:cs="Calibri" w:eastAsia="Calibri" w:hAnsi="Calibri"/>
          <w:sz w:val="24"/>
          <w:szCs w:val="24"/>
        </w:rPr>
        <w:t xml:space="preserve"> Четыре занятия — пять пар: три по одной паре и сдвоенное четвёртое. Если занятий три, уберите третье, а эпизоды Т3-Т5 разберите по ходу. Со второго занятия вводное объяснение — напоминание.</w:t>
      </w:r>
    </w:p>
    <w:p>
      <w:pPr>
        <w:pStyle w:val="ListParagraph"/>
        <w:numPr>
          <w:ilvl w:val="0"/>
          <w:numId w:val="25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Тест и роли.</w:t>
      </w:r>
      <w:r>
        <w:rPr>
          <w:rFonts w:ascii="Calibri" w:cs="Calibri" w:eastAsia="Calibri" w:hAnsi="Calibri"/>
          <w:sz w:val="24"/>
          <w:szCs w:val="24"/>
        </w:rPr>
        <w:t xml:space="preserve"> Тест до и после — на каждом занятии по его теме (</w:t>
      </w:r>
      <w:hyperlink w:history="1" w:anchor="s12_2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12.2</w:t>
        </w:r>
      </w:hyperlink>
      <w:r>
        <w:rPr>
          <w:rFonts w:ascii="Calibri" w:cs="Calibri" w:eastAsia="Calibri" w:hAnsi="Calibri"/>
          <w:sz w:val="24"/>
          <w:szCs w:val="24"/>
        </w:rPr>
        <w:t xml:space="preserve">); игрока-наблюдателя передавайте по кругу (</w:t>
      </w:r>
      <w:hyperlink w:history="1" w:anchor="s6_3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6.3</w:t>
        </w:r>
      </w:hyperlink>
      <w:r>
        <w:rPr>
          <w:rFonts w:ascii="Calibri" w:cs="Calibri" w:eastAsia="Calibri" w:hAnsi="Calibri"/>
          <w:sz w:val="24"/>
          <w:szCs w:val="24"/>
        </w:rPr>
        <w:t xml:space="preserve">).</w:t>
      </w:r>
    </w:p>
    <w:p>
      <w:pPr>
        <w:spacing w:after="40"/>
      </w:pPr>
    </w:p>
    <w:p>
      <w:pPr>
        <w:pStyle w:val="Heading2"/>
        <w:keepNext/>
        <w:keepLines/>
        <w:spacing w:after="60" w:before="130"/>
      </w:pPr>
      <w:bookmarkStart w:name="s7_6" w:id="40"/>
      <w:r>
        <w:rPr>
          <w:rFonts w:ascii="Cambria" w:cs="Cambria" w:eastAsia="Cambria" w:hAnsi="Cambria"/>
          <w:b/>
          <w:bCs/>
          <w:color w:val="9A6E12"/>
          <w:sz w:val="26"/>
          <w:szCs w:val="26"/>
        </w:rPr>
        <w:t xml:space="preserve">7.6 Сквозной пример: 24 студента, сценарий А2</w:t>
      </w:r>
      <w:bookmarkEnd w:id="40"/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Пример составлен для пособия, это не протокол реального занятия. Группа 3-го курса бакалавриата, 24 студента, тема «Распорядительные действия сторон: отказ от иска, признание иска, мировое соглашение». 6 комплектов, 6 столов по 4 игрока (</w:t>
      </w:r>
      <w:hyperlink w:history="1" w:anchor="s6_2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6.2</w:t>
        </w:r>
      </w:hyperlink>
      <w:r>
        <w:rPr>
          <w:rFonts w:ascii="Calibri" w:cs="Calibri" w:eastAsia="Calibri" w:hAnsi="Calibri"/>
          <w:sz w:val="24"/>
          <w:szCs w:val="24"/>
        </w:rPr>
        <w:t xml:space="preserve">); на каждом столе один игрок дополнительно ведёт лист наблюдения </w:t>
      </w:r>
      <w:hyperlink w:history="1" w:anchor="appG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прил. Г</w:t>
        </w:r>
      </w:hyperlink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6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0–20. Тест до и вводное объяснение.</w:t>
      </w:r>
      <w:r>
        <w:rPr>
          <w:rFonts w:ascii="Calibri" w:cs="Calibri" w:eastAsia="Calibri" w:hAnsi="Calibri"/>
          <w:sz w:val="24"/>
          <w:szCs w:val="24"/>
        </w:rPr>
        <w:t xml:space="preserve"> Тест — по образцу </w:t>
      </w:r>
      <w:hyperlink w:history="1" w:anchor="appV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прил. В</w:t>
        </w:r>
      </w:hyperlink>
      <w:r>
        <w:rPr>
          <w:rFonts w:ascii="Calibri" w:cs="Calibri" w:eastAsia="Calibri" w:hAnsi="Calibri"/>
          <w:sz w:val="24"/>
          <w:szCs w:val="24"/>
        </w:rPr>
        <w:t xml:space="preserve">, он составлен как раз по отказу от иска. Ведущий показывает карты темы: «Отказ от иска», «Признание иска», «Признание части требований», «Мировое соглашение», раздаёт их в стартовые руки и называет игроков-наблюдателей.</w:t>
      </w:r>
    </w:p>
    <w:p>
      <w:pPr>
        <w:pStyle w:val="ListParagraph"/>
        <w:numPr>
          <w:ilvl w:val="0"/>
          <w:numId w:val="26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20–35. Раунд 1.</w:t>
      </w:r>
      <w:r>
        <w:rPr>
          <w:rFonts w:ascii="Calibri" w:cs="Calibri" w:eastAsia="Calibri" w:hAnsi="Calibri"/>
          <w:sz w:val="24"/>
          <w:szCs w:val="24"/>
        </w:rPr>
        <w:t xml:space="preserve"> Больше всего вопросов — о торгах за юристов и издержках; повторяющиеся ведущий разъясняет всем.</w:t>
      </w:r>
    </w:p>
    <w:p>
      <w:pPr>
        <w:pStyle w:val="ListParagraph"/>
        <w:numPr>
          <w:ilvl w:val="0"/>
          <w:numId w:val="26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35–50. Раунд 2.</w:t>
      </w:r>
      <w:r>
        <w:rPr>
          <w:rFonts w:ascii="Calibri" w:cs="Calibri" w:eastAsia="Calibri" w:hAnsi="Calibri"/>
          <w:sz w:val="24"/>
          <w:szCs w:val="24"/>
        </w:rPr>
        <w:t xml:space="preserve"> На столе № 3 возникает эпизод с «Отказом от иска» (ниже). Наблюдатель записывает вопрос в разбор: «Почему ответчик выиграл, но ничего не получил?» Ведущий вписывает карту на доску, графу «норма» оставляет пустой.</w:t>
      </w:r>
    </w:p>
    <w:p>
      <w:pPr>
        <w:pStyle w:val="ListParagraph"/>
        <w:numPr>
          <w:ilvl w:val="0"/>
          <w:numId w:val="26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50–70. Раунд 3, подсчёт очков.</w:t>
      </w:r>
      <w:r>
        <w:rPr>
          <w:rFonts w:ascii="Calibri" w:cs="Calibri" w:eastAsia="Calibri" w:hAnsi="Calibri"/>
          <w:sz w:val="24"/>
          <w:szCs w:val="24"/>
        </w:rPr>
        <w:t xml:space="preserve"> К 50-й минуте второй раунд закончен за всеми столами; пока считают очки, ведущий просматривает листы наблюдения.</w:t>
      </w:r>
    </w:p>
    <w:p>
      <w:pPr>
        <w:pStyle w:val="ListParagraph"/>
        <w:numPr>
          <w:ilvl w:val="0"/>
          <w:numId w:val="26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70–90. Разбор и тест после.</w:t>
      </w:r>
      <w:r>
        <w:rPr>
          <w:rFonts w:ascii="Calibri" w:cs="Calibri" w:eastAsia="Calibri" w:hAnsi="Calibri"/>
          <w:sz w:val="24"/>
          <w:szCs w:val="24"/>
        </w:rPr>
        <w:t xml:space="preserve"> Разбор начинается с эпизода стола № 3 (</w:t>
      </w:r>
      <w:hyperlink w:history="1" w:anchor="s9_4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9.4</w:t>
        </w:r>
      </w:hyperlink>
      <w:r>
        <w:rPr>
          <w:rFonts w:ascii="Calibri" w:cs="Calibri" w:eastAsia="Calibri" w:hAnsi="Calibri"/>
          <w:sz w:val="24"/>
          <w:szCs w:val="24"/>
        </w:rPr>
        <w:t xml:space="preserve">), остальное время — на «Признание иска» или «Мировое соглашение» с других столов.</w:t>
      </w:r>
    </w:p>
    <w:p>
      <w:pPr>
        <w:spacing w:after="40"/>
      </w:pPr>
    </w:p>
    <w:p>
      <w:pPr>
        <w:pStyle w:val="Heading3"/>
        <w:keepNext/>
        <w:keepLines/>
        <w:spacing w:after="60" w:before="100"/>
      </w:pPr>
      <w:r>
        <w:rPr>
          <w:rFonts w:ascii="Calibri" w:cs="Calibri" w:eastAsia="Calibri" w:hAnsi="Calibri"/>
          <w:b/>
          <w:bCs/>
          <w:color w:val="1C1A15"/>
          <w:sz w:val="24"/>
          <w:szCs w:val="24"/>
        </w:rPr>
        <w:t xml:space="preserve">Эпизод стола № 3 (раунд 2)</w:t>
      </w: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Дело «ГК «Монолит Строй» (истец) против ООО «Инновации ИТ» (ответчик)». Истец подаёт иск категории 3 млн и платит госпошлину 1 млн (ценз для этой категории не нужен). Юристов в деле нет. Настроение судьи: на кубике выпало 5, то есть +1 к силе защиты; бросок сделан до выкладки карт, результат открыт.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6E6552"/>
          <w:sz w:val="22"/>
          <w:szCs w:val="22"/>
        </w:rPr>
        <w:t xml:space="preserve">Таблица 16. Эпизод стола № 3: подсчёт сил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23"/>
        <w:gridCol w:w="4303"/>
        <w:gridCol w:w="3012"/>
      </w:tblGrid>
      <w:tr>
        <w:trPr>
          <w:cantSplit/>
          <w:tblHeader/>
        </w:trPr>
        <w:tc>
          <w:tcPr>
            <w:tcW w:type="dxa" w:w="232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Составляющая</w:t>
            </w:r>
          </w:p>
        </w:tc>
        <w:tc>
          <w:tcPr>
            <w:tcW w:type="dxa" w:w="430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Истец</w:t>
            </w:r>
          </w:p>
        </w:tc>
        <w:tc>
          <w:tcPr>
            <w:tcW w:type="dxa" w:w="3012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Ответчик</w:t>
            </w:r>
          </w:p>
        </w:tc>
      </w:tr>
      <w:tr>
        <w:trPr>
          <w:cantSplit/>
          <w:tblHeader w:val="false"/>
        </w:trPr>
        <w:tc>
          <w:tcPr>
            <w:tcW w:type="dxa" w:w="232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База</w:t>
            </w:r>
          </w:p>
        </w:tc>
        <w:tc>
          <w:tcPr>
            <w:tcW w:type="dxa" w:w="430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3012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232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Юротдел</w:t>
            </w:r>
          </w:p>
        </w:tc>
        <w:tc>
          <w:tcPr>
            <w:tcW w:type="dxa" w:w="430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+1 (уровень 2)</w:t>
            </w:r>
          </w:p>
        </w:tc>
        <w:tc>
          <w:tcPr>
            <w:tcW w:type="dxa" w:w="3012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+0 (уровень 1)</w:t>
            </w:r>
          </w:p>
        </w:tc>
      </w:tr>
      <w:tr>
        <w:trPr>
          <w:cantSplit/>
          <w:tblHeader w:val="false"/>
        </w:trPr>
        <w:tc>
          <w:tcPr>
            <w:tcW w:type="dxa" w:w="232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Карты</w:t>
            </w:r>
          </w:p>
        </w:tc>
        <w:tc>
          <w:tcPr>
            <w:tcW w:type="dxa" w:w="430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«Письменное доказательство» +3; «Отказ от иска» +0</w:t>
            </w:r>
          </w:p>
        </w:tc>
        <w:tc>
          <w:tcPr>
            <w:tcW w:type="dxa" w:w="3012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«Отзыв на иск» +3; «Ходатайство» +2</w:t>
            </w:r>
          </w:p>
        </w:tc>
      </w:tr>
      <w:tr>
        <w:trPr>
          <w:cantSplit/>
          <w:tblHeader w:val="false"/>
        </w:trPr>
        <w:tc>
          <w:tcPr>
            <w:tcW w:type="dxa" w:w="232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Настроение судьи (выпало 5)</w:t>
            </w:r>
          </w:p>
        </w:tc>
        <w:tc>
          <w:tcPr>
            <w:tcW w:type="dxa" w:w="430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3012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+1</w:t>
            </w:r>
          </w:p>
        </w:tc>
      </w:tr>
      <w:tr>
        <w:trPr>
          <w:cantSplit/>
          <w:tblHeader w:val="false"/>
        </w:trPr>
        <w:tc>
          <w:tcPr>
            <w:tcW w:type="dxa" w:w="232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Итого сила</w:t>
            </w:r>
          </w:p>
        </w:tc>
        <w:tc>
          <w:tcPr>
            <w:tcW w:type="dxa" w:w="430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012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</w:tr>
      <w:tr>
        <w:trPr>
          <w:cantSplit/>
          <w:tblHeader w:val="false"/>
        </w:trPr>
        <w:tc>
          <w:tcPr>
            <w:tcW w:type="dxa" w:w="232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Игровые издержки</w:t>
            </w:r>
          </w:p>
        </w:tc>
        <w:tc>
          <w:tcPr>
            <w:tcW w:type="dxa" w:w="430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 млн</w:t>
            </w:r>
          </w:p>
        </w:tc>
        <w:tc>
          <w:tcPr>
            <w:tcW w:type="dxa" w:w="3012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 млн</w:t>
            </w:r>
          </w:p>
        </w:tc>
      </w:tr>
    </w:tbl>
    <w:p>
      <w:pPr>
        <w:spacing w:after="80"/>
      </w:pP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Защита сильнее — в иске отказано (так в игре; в жизни при принятом отказе от иска решения по существу не было бы — суд прекратил бы производство определением, </w:t>
      </w:r>
      <w:hyperlink w:history="1" w:anchor="s9_4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9.4</w:t>
        </w:r>
      </w:hyperlink>
      <w:r>
        <w:rPr>
          <w:rFonts w:ascii="Calibri" w:cs="Calibri" w:eastAsia="Calibri" w:hAnsi="Calibri"/>
          <w:sz w:val="24"/>
          <w:szCs w:val="24"/>
        </w:rPr>
        <w:t xml:space="preserve">). По общему правилу истец компенсировал бы ответчику издержки (1 млн; потолок — 5 млн), но по карте «Отказ от иска» выплата ответчику отменяется, а пошлина и издержки истца не возвращаются. Итог: истец потерял 2 млн (1 — пошлина, 1 — издержки своей карты), ответчик потратил 1 млн на издержки и компенсации не получил.</w:t>
      </w: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Игра «награждает» отказ от иска щедрее, чем закон: разбор — </w:t>
      </w:r>
      <w:hyperlink w:history="1" w:anchor="s9_4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9.4</w:t>
        </w:r>
      </w:hyperlink>
      <w:r>
        <w:rPr>
          <w:rFonts w:ascii="Calibri" w:cs="Calibri" w:eastAsia="Calibri" w:hAnsi="Calibri"/>
          <w:sz w:val="24"/>
          <w:szCs w:val="24"/>
        </w:rPr>
        <w:t xml:space="preserve">, допущение — </w:t>
      </w:r>
      <w:hyperlink w:history="1" w:anchor="s10_2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10.2</w:t>
        </w:r>
      </w:hyperlink>
      <w:r>
        <w:rPr>
          <w:rFonts w:ascii="Calibri" w:cs="Calibri" w:eastAsia="Calibri" w:hAnsi="Calibri"/>
          <w:sz w:val="24"/>
          <w:szCs w:val="24"/>
        </w:rPr>
        <w:t xml:space="preserve">, условные баллы теста этой группы — </w:t>
      </w:r>
      <w:hyperlink w:history="1" w:anchor="s12_3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12.3</w:t>
        </w:r>
      </w:hyperlink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pStyle w:val="Heading1"/>
        <w:keepNext/>
        <w:keepLines/>
        <w:pBdr>
          <w:bottom w:val="single" w:color="D9CBA8" w:sz="6" w:space="4"/>
        </w:pBdr>
        <w:spacing w:after="120" w:before="280"/>
      </w:pPr>
      <w:bookmarkStart w:name="s8" w:id="41"/>
      <w:r>
        <w:rPr>
          <w:rFonts w:ascii="Cambria" w:cs="Cambria" w:eastAsia="Cambria" w:hAnsi="Cambria"/>
          <w:b/>
          <w:bCs/>
          <w:color w:val="9A6E12"/>
          <w:sz w:val="32"/>
          <w:szCs w:val="32"/>
        </w:rPr>
        <w:t xml:space="preserve">8. Методическое ядро: темы, карты, нормы</w:t>
      </w:r>
      <w:bookmarkEnd w:id="41"/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Раздел помогает подготовить занятие по одной из 10 тем, выбранной по матрице </w:t>
      </w:r>
      <w:hyperlink w:history="1" w:anchor="s3_1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3.1</w:t>
        </w:r>
      </w:hyperlink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pStyle w:val="Heading2"/>
        <w:keepNext/>
        <w:keepLines/>
        <w:spacing w:after="60" w:before="130"/>
      </w:pPr>
      <w:bookmarkStart w:name="s8_1" w:id="42"/>
      <w:r>
        <w:rPr>
          <w:rFonts w:ascii="Cambria" w:cs="Cambria" w:eastAsia="Cambria" w:hAnsi="Cambria"/>
          <w:b/>
          <w:bCs/>
          <w:color w:val="9A6E12"/>
          <w:sz w:val="26"/>
          <w:szCs w:val="26"/>
        </w:rPr>
        <w:t xml:space="preserve">8.1 Как пользоваться ядром</w:t>
      </w:r>
      <w:bookmarkEnd w:id="42"/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Блок темы построен по одной схеме: учебная цель → ключевые карты (номер совпадает с номером методички) и нормы со ссылками на КонсультантПлюс → вопросы для разбора на применение и анализ (другие уровни — </w:t>
      </w:r>
      <w:hyperlink w:history="1" w:anchor="s9_3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9.3</w:t>
        </w:r>
      </w:hyperlink>
      <w:r>
        <w:rPr>
          <w:rFonts w:ascii="Calibri" w:cs="Calibri" w:eastAsia="Calibri" w:hAnsi="Calibri"/>
          <w:sz w:val="24"/>
          <w:szCs w:val="24"/>
        </w:rPr>
        <w:t xml:space="preserve">) → подводный камень из методички. Методички к ключевым картам прочитайте до занятия.</w:t>
      </w: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Все 68 тематических методичек с нормами — в </w:t>
      </w:r>
      <w:hyperlink w:history="1" w:anchor="appD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прил. Д</w:t>
        </w:r>
      </w:hyperlink>
      <w:r>
        <w:rPr>
          <w:rFonts w:ascii="Calibri" w:cs="Calibri" w:eastAsia="Calibri" w:hAnsi="Calibri"/>
          <w:sz w:val="24"/>
          <w:szCs w:val="24"/>
        </w:rPr>
        <w:t xml:space="preserve">. Норма стоит за юридическими картами, стадиями несостоятельности (Т9) и двумя картами Событий (Т10); карты Юристов, Компаний и остальные События — игровые.</w:t>
      </w:r>
    </w:p>
    <w:p>
      <w:pPr>
        <w:keepNext w:val="false"/>
        <w:pBdr>
          <w:top w:val="single" w:color="D9CBA8" w:sz="4" w:space="4"/>
          <w:left w:val="single" w:color="9A6E12" w:sz="18" w:space="6"/>
          <w:bottom w:val="single" w:color="D9CBA8" w:sz="4" w:space="4"/>
          <w:right w:val="single" w:color="D9CBA8" w:sz="4" w:space="4"/>
        </w:pBdr>
        <w:shd w:fill="FBF8F1" w:color="auto" w:val="clear"/>
        <w:spacing w:after="120" w:before="100" w:line="240"/>
        <w:ind w:left="170" w:right="1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Совет.</w:t>
      </w:r>
      <w:r>
        <w:rPr>
          <w:rFonts w:ascii="Calibri" w:cs="Calibri" w:eastAsia="Calibri" w:hAnsi="Calibri"/>
          <w:sz w:val="22"/>
          <w:szCs w:val="22"/>
        </w:rPr>
        <w:t xml:space="preserve"> До игры выпишите на доске карты темы; графу «норма» заполнит стол на разборе (</w:t>
      </w:r>
      <w:hyperlink w:history="1" w:anchor="s9_1">
        <w:r>
          <w:rPr>
            <w:rFonts w:ascii="Calibri" w:cs="Calibri" w:eastAsia="Calibri" w:hAnsi="Calibri"/>
            <w:color w:val="0B5394"/>
            <w:sz w:val="22"/>
            <w:szCs w:val="22"/>
            <w:u w:val="single"/>
          </w:rPr>
          <w:t xml:space="preserve">п. 9.1</w:t>
        </w:r>
      </w:hyperlink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Heading2"/>
        <w:keepNext/>
        <w:keepLines/>
        <w:spacing w:after="60" w:before="130"/>
      </w:pPr>
      <w:bookmarkStart w:name="s8_2" w:id="43"/>
      <w:r>
        <w:rPr>
          <w:rFonts w:ascii="Cambria" w:cs="Cambria" w:eastAsia="Cambria" w:hAnsi="Cambria"/>
          <w:b/>
          <w:bCs/>
          <w:color w:val="9A6E12"/>
          <w:sz w:val="26"/>
          <w:szCs w:val="26"/>
        </w:rPr>
        <w:t xml:space="preserve">8.2 Тема Т1 «Иск»</w:t>
      </w:r>
      <w:bookmarkEnd w:id="43"/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Цель:</w:t>
      </w:r>
      <w:r>
        <w:rPr>
          <w:rFonts w:ascii="Calibri" w:cs="Calibri" w:eastAsia="Calibri" w:hAnsi="Calibri"/>
          <w:sz w:val="24"/>
          <w:szCs w:val="24"/>
        </w:rPr>
        <w:t xml:space="preserve"> различать распорядительные действия сторон и объяснять их последствия для дела.</w:t>
      </w:r>
    </w:p>
    <w:p>
      <w:pPr>
        <w:keepNext/>
        <w:spacing w:after="60" w:line="24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Карты и нормы</w:t>
      </w:r>
    </w:p>
    <w:p>
      <w:pPr>
        <w:pStyle w:val="ListParagraph"/>
        <w:numPr>
          <w:ilvl w:val="0"/>
          <w:numId w:val="27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Т1-01 «Отказ от иска» — ч. 2 и 5 </w:t>
      </w:r>
      <w:hyperlink w:history="1" r:id="rIdvtzvj9jh9xblwebpsoh6a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ст. 49 АПК РФ</w:t>
        </w:r>
      </w:hyperlink>
      <w:r>
        <w:rPr>
          <w:rFonts w:ascii="Calibri" w:cs="Calibri" w:eastAsia="Calibri" w:hAnsi="Calibri"/>
          <w:sz w:val="24"/>
          <w:szCs w:val="24"/>
        </w:rPr>
        <w:t xml:space="preserve">: возможен в любой инстанции до её итогового акта; суд не примет отказ, противоречащий закону или нарушающий права других лиц. Принятый отказ — прекращение производства (п. 4 ч. 1 </w:t>
      </w:r>
      <w:hyperlink w:history="1" r:id="rId_crmmvt8mbae-z-mr-rhc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ст. 150 АПК РФ</w:t>
        </w:r>
      </w:hyperlink>
      <w:r>
        <w:rPr>
          <w:rFonts w:ascii="Calibri" w:cs="Calibri" w:eastAsia="Calibri" w:hAnsi="Calibri"/>
          <w:sz w:val="24"/>
          <w:szCs w:val="24"/>
        </w:rPr>
        <w:t xml:space="preserve">).</w:t>
      </w:r>
    </w:p>
    <w:p>
      <w:pPr>
        <w:pStyle w:val="ListParagraph"/>
        <w:numPr>
          <w:ilvl w:val="0"/>
          <w:numId w:val="27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Т1-06 «Признание иска», Т1-07 «Признание части требований» — ч. 3 и 5 </w:t>
      </w:r>
      <w:hyperlink w:history="1" r:id="rIdflc9qbt21z_pysjolqg-t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ст. 49 АПК РФ</w:t>
        </w:r>
      </w:hyperlink>
      <w:r>
        <w:rPr>
          <w:rFonts w:ascii="Calibri" w:cs="Calibri" w:eastAsia="Calibri" w:hAnsi="Calibri"/>
          <w:sz w:val="24"/>
          <w:szCs w:val="24"/>
        </w:rPr>
        <w:t xml:space="preserve">: суд проверяет признание так же, как отказ.</w:t>
      </w:r>
    </w:p>
    <w:p>
      <w:pPr>
        <w:pStyle w:val="ListParagraph"/>
        <w:numPr>
          <w:ilvl w:val="0"/>
          <w:numId w:val="27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Т1-08 «Отзыв на иск» — </w:t>
      </w:r>
      <w:hyperlink w:history="1" r:id="rIdkhtvars23sps_vxm_mrmw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ст. 131 АПК РФ</w:t>
        </w:r>
      </w:hyperlink>
      <w:r>
        <w:rPr>
          <w:rFonts w:ascii="Calibri" w:cs="Calibri" w:eastAsia="Calibri" w:hAnsi="Calibri"/>
          <w:sz w:val="24"/>
          <w:szCs w:val="24"/>
        </w:rPr>
        <w:t xml:space="preserve">: обязанность ответчика; запоздалые возражения — риск расходов по </w:t>
      </w:r>
      <w:hyperlink w:history="1" r:id="rIdg000sf-l7lfuvx6w8jmxf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ст. 111 АПК РФ</w:t>
        </w:r>
      </w:hyperlink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7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Т1-10 «Встречный иск» — ч. 3 </w:t>
      </w:r>
      <w:hyperlink w:history="1" r:id="rIdxt-sm_o86ptpx94lv6mzk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ст. 132 АПК РФ</w:t>
        </w:r>
      </w:hyperlink>
      <w:r>
        <w:rPr>
          <w:rFonts w:ascii="Calibri" w:cs="Calibri" w:eastAsia="Calibri" w:hAnsi="Calibri"/>
          <w:sz w:val="24"/>
          <w:szCs w:val="24"/>
        </w:rPr>
        <w:t xml:space="preserve">: принимается при одном из трёх условий.</w:t>
      </w:r>
    </w:p>
    <w:p>
      <w:pPr>
        <w:pStyle w:val="ListParagraph"/>
        <w:numPr>
          <w:ilvl w:val="0"/>
          <w:numId w:val="27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Т1-11 «Мировое соглашение» — </w:t>
      </w:r>
      <w:hyperlink w:history="1" r:id="rIdoe0zmakj_kkp5dmlhdu2r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ст. 138</w:t>
        </w:r>
      </w:hyperlink>
      <w:r>
        <w:rPr>
          <w:rFonts w:ascii="Calibri" w:cs="Calibri" w:eastAsia="Calibri" w:hAnsi="Calibri"/>
          <w:sz w:val="24"/>
          <w:szCs w:val="24"/>
        </w:rPr>
        <w:t xml:space="preserve">–</w:t>
      </w:r>
      <w:hyperlink w:history="1" r:id="rIdrqi63hq5sct9mh0hthl39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142 АПК РФ</w:t>
        </w:r>
      </w:hyperlink>
      <w:r>
        <w:rPr>
          <w:rFonts w:ascii="Calibri" w:cs="Calibri" w:eastAsia="Calibri" w:hAnsi="Calibri"/>
          <w:sz w:val="24"/>
          <w:szCs w:val="24"/>
        </w:rPr>
        <w:t xml:space="preserve">: на любой стадии; после утверждения судом производство прекращается.</w:t>
      </w:r>
    </w:p>
    <w:p>
      <w:pPr>
        <w:spacing w:after="40"/>
      </w:pPr>
    </w:p>
    <w:p>
      <w:pPr>
        <w:keepNext/>
        <w:spacing w:after="60" w:line="24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Вопросы для разбора</w:t>
      </w:r>
    </w:p>
    <w:p>
      <w:pPr>
        <w:pStyle w:val="ListParagraph"/>
        <w:numPr>
          <w:ilvl w:val="0"/>
          <w:numId w:val="28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Истец сыграл «Отказ от иска», проиграл и не возместил ответчику издержки. Чем закончилось бы такое дело в суде: какой акт, что с государственной пошлиной и судебными издержками ответчика, можно ли подать иск снова?</w:t>
      </w:r>
    </w:p>
    <w:p>
      <w:pPr>
        <w:pStyle w:val="ListParagraph"/>
        <w:numPr>
          <w:ilvl w:val="0"/>
          <w:numId w:val="28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Что выгоднее слабому ответчику: признать иск (в игре — половина цены иска; в жизни — решение на всю сумму, но истцу вернут 70 % пошлины), признать часть требований или рискнуть мировым соглашением? Когда суд не примет признание?</w:t>
      </w:r>
    </w:p>
    <w:p>
      <w:pPr>
        <w:pStyle w:val="ListParagraph"/>
        <w:numPr>
          <w:ilvl w:val="0"/>
          <w:numId w:val="28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Ответчик защищался «Отзывом на иск» без встречного иска. Что дал бы ему встречный иск и когда суд его вернул бы?</w:t>
      </w:r>
    </w:p>
    <w:p>
      <w:pPr>
        <w:spacing w:after="40"/>
      </w:pP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На что обратить внимание.</w:t>
      </w:r>
      <w:r>
        <w:rPr>
          <w:rFonts w:ascii="Calibri" w:cs="Calibri" w:eastAsia="Calibri" w:hAnsi="Calibri"/>
          <w:sz w:val="24"/>
          <w:szCs w:val="24"/>
        </w:rPr>
        <w:t xml:space="preserve"> Отказ от иска — «дорога с односторонним движением»: повторный иск по тому же спору невозможен (ч. 3 </w:t>
      </w:r>
      <w:hyperlink w:history="1" r:id="rIdjyro5vstfebgrpu220po1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ст. 151 АПК РФ</w:t>
        </w:r>
      </w:hyperlink>
      <w:r>
        <w:rPr>
          <w:rFonts w:ascii="Calibri" w:cs="Calibri" w:eastAsia="Calibri" w:hAnsi="Calibri"/>
          <w:sz w:val="24"/>
          <w:szCs w:val="24"/>
        </w:rPr>
        <w:t xml:space="preserve">). Не смешивайте частичный отказ с уменьшением требований (Т1-05): уменьшение оставляет требование в деле.</w:t>
      </w:r>
    </w:p>
    <w:p>
      <w:pPr>
        <w:pStyle w:val="Heading2"/>
        <w:keepNext/>
        <w:keepLines/>
        <w:spacing w:after="60" w:before="130"/>
      </w:pPr>
      <w:bookmarkStart w:name="s8_3" w:id="44"/>
      <w:r>
        <w:rPr>
          <w:rFonts w:ascii="Cambria" w:cs="Cambria" w:eastAsia="Cambria" w:hAnsi="Cambria"/>
          <w:b/>
          <w:bCs/>
          <w:color w:val="9A6E12"/>
          <w:sz w:val="26"/>
          <w:szCs w:val="26"/>
        </w:rPr>
        <w:t xml:space="preserve">8.3 Тема Т2 «Стороны»</w:t>
      </w:r>
      <w:bookmarkEnd w:id="44"/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Цель:</w:t>
      </w:r>
      <w:r>
        <w:rPr>
          <w:rFonts w:ascii="Calibri" w:cs="Calibri" w:eastAsia="Calibri" w:hAnsi="Calibri"/>
          <w:sz w:val="24"/>
          <w:szCs w:val="24"/>
        </w:rPr>
        <w:t xml:space="preserve"> определять надлежащего ответчика и отличать замену стороны от правопреемства.</w:t>
      </w:r>
    </w:p>
    <w:p>
      <w:pPr>
        <w:keepNext/>
        <w:spacing w:after="60" w:line="24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Карты и нормы</w:t>
      </w:r>
    </w:p>
    <w:p>
      <w:pPr>
        <w:pStyle w:val="ListParagraph"/>
        <w:numPr>
          <w:ilvl w:val="0"/>
          <w:numId w:val="29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Т2-01 «Соистец», Т2-02 «Соответчик» — </w:t>
      </w:r>
      <w:hyperlink w:history="1" r:id="rIdh6pqrzshk5t_okf8avlw2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ст. 46 АПК РФ</w:t>
        </w:r>
      </w:hyperlink>
      <w:r>
        <w:rPr>
          <w:rFonts w:ascii="Calibri" w:cs="Calibri" w:eastAsia="Calibri" w:hAnsi="Calibri"/>
          <w:sz w:val="24"/>
          <w:szCs w:val="24"/>
        </w:rPr>
        <w:t xml:space="preserve">: соучастники действуют самостоятельно; если федеральный закон предусматривает обязательное участие другого лица в качестве ответчика, суд привлекает его сам (ч. 6), а если дело нельзя рассмотреть без другого лица — по ходатайству сторон или с согласия истца (ч. 5).</w:t>
      </w:r>
    </w:p>
    <w:p>
      <w:pPr>
        <w:pStyle w:val="ListParagraph"/>
        <w:numPr>
          <w:ilvl w:val="0"/>
          <w:numId w:val="29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Т2-03 «Ненадлежащий ответчик», Т2-04 «Замена ненадлежащего ответчика» — </w:t>
      </w:r>
      <w:hyperlink w:history="1" r:id="rIdoma9ahtpeheclkqpcl0q_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ст. 47 АПК РФ</w:t>
        </w:r>
      </w:hyperlink>
      <w:r>
        <w:rPr>
          <w:rFonts w:ascii="Calibri" w:cs="Calibri" w:eastAsia="Calibri" w:hAnsi="Calibri"/>
          <w:sz w:val="24"/>
          <w:szCs w:val="24"/>
        </w:rPr>
        <w:t xml:space="preserve">: замена только с согласия истца; после неё дело рассматривается с самого начала.</w:t>
      </w:r>
    </w:p>
    <w:p>
      <w:pPr>
        <w:pStyle w:val="ListParagraph"/>
        <w:numPr>
          <w:ilvl w:val="0"/>
          <w:numId w:val="29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Т2-05 «Процессуальное правопреемство» — ч. 3 </w:t>
      </w:r>
      <w:hyperlink w:history="1" r:id="rId2ljjglf3aumlhnskrvcuo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ст. 48 АПК РФ</w:t>
        </w:r>
      </w:hyperlink>
      <w:r>
        <w:rPr>
          <w:rFonts w:ascii="Calibri" w:cs="Calibri" w:eastAsia="Calibri" w:hAnsi="Calibri"/>
          <w:sz w:val="24"/>
          <w:szCs w:val="24"/>
        </w:rPr>
        <w:t xml:space="preserve">: прежние действия обязательны для правопреемника.</w:t>
      </w:r>
    </w:p>
    <w:p>
      <w:pPr>
        <w:pStyle w:val="ListParagraph"/>
        <w:numPr>
          <w:ilvl w:val="0"/>
          <w:numId w:val="29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Т2-06 «Соединение дел», Т2-07 «Выделение дела в отдельное производство» — </w:t>
      </w:r>
      <w:hyperlink w:history="1" r:id="rIdbw46dqurvtedmyznmqfv2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ст. 130 АПК РФ</w:t>
        </w:r>
      </w:hyperlink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spacing w:after="40"/>
      </w:pPr>
    </w:p>
    <w:p>
      <w:pPr>
        <w:keepNext/>
        <w:spacing w:after="60" w:line="24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Вопросы для разбора</w:t>
      </w:r>
    </w:p>
    <w:p>
      <w:pPr>
        <w:pStyle w:val="ListParagraph"/>
        <w:numPr>
          <w:ilvl w:val="0"/>
          <w:numId w:val="30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«Замена ненадлежащего ответчика» по кубику выключает сильнейшую карту истца, а «Процессуальное правопреемство» даёт добор карты. Почему механики противоположны по смыслу?</w:t>
      </w:r>
    </w:p>
    <w:p>
      <w:pPr>
        <w:pStyle w:val="ListParagraph"/>
        <w:numPr>
          <w:ilvl w:val="0"/>
          <w:numId w:val="30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Истец судится не с тем лицом и не согласен на замену. Как поступит суд и каков вероятный исход?</w:t>
      </w:r>
    </w:p>
    <w:p>
      <w:pPr>
        <w:spacing w:after="40"/>
      </w:pP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На что обратить внимание.</w:t>
      </w:r>
      <w:r>
        <w:rPr>
          <w:rFonts w:ascii="Calibri" w:cs="Calibri" w:eastAsia="Calibri" w:hAnsi="Calibri"/>
          <w:sz w:val="24"/>
          <w:szCs w:val="24"/>
        </w:rPr>
        <w:t xml:space="preserve"> Замена исправляет ошибку в выборе стороны и возвращает дело к началу; правопреемник заменяет выбывшую надлежащую сторону и принимает дело как есть.</w:t>
      </w:r>
    </w:p>
    <w:p>
      <w:pPr>
        <w:pStyle w:val="Heading2"/>
        <w:keepNext/>
        <w:keepLines/>
        <w:spacing w:after="60" w:before="130"/>
      </w:pPr>
      <w:bookmarkStart w:name="s8_4" w:id="45"/>
      <w:r>
        <w:rPr>
          <w:rFonts w:ascii="Cambria" w:cs="Cambria" w:eastAsia="Cambria" w:hAnsi="Cambria"/>
          <w:b/>
          <w:bCs/>
          <w:color w:val="9A6E12"/>
          <w:sz w:val="26"/>
          <w:szCs w:val="26"/>
        </w:rPr>
        <w:t xml:space="preserve">8.4 Тема Т3 «Подсудность и движение дела»</w:t>
      </w:r>
      <w:bookmarkEnd w:id="45"/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Цель:</w:t>
      </w:r>
      <w:r>
        <w:rPr>
          <w:rFonts w:ascii="Calibri" w:cs="Calibri" w:eastAsia="Calibri" w:hAnsi="Calibri"/>
          <w:sz w:val="24"/>
          <w:szCs w:val="24"/>
        </w:rPr>
        <w:t xml:space="preserve"> разводить «отказные» механизмы и институты движения дела по стадии и последствиям.</w:t>
      </w:r>
    </w:p>
    <w:p>
      <w:pPr>
        <w:keepNext/>
        <w:spacing w:after="60" w:line="24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Карты и нормы</w:t>
      </w:r>
    </w:p>
    <w:p>
      <w:pPr>
        <w:pStyle w:val="ListParagraph"/>
        <w:numPr>
          <w:ilvl w:val="0"/>
          <w:numId w:val="31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Т3-02 «Возвращение искового заявления» — </w:t>
      </w:r>
      <w:hyperlink w:history="1" r:id="rIdvhjl5c5xy2d5t4zvqsbh9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ст. 129 АПК РФ</w:t>
        </w:r>
      </w:hyperlink>
      <w:r>
        <w:rPr>
          <w:rFonts w:ascii="Calibri" w:cs="Calibri" w:eastAsia="Calibri" w:hAnsi="Calibri"/>
          <w:sz w:val="24"/>
          <w:szCs w:val="24"/>
        </w:rPr>
        <w:t xml:space="preserve">: до принятия иска; после устранения нарушений можно подать снова (ч. 6).</w:t>
      </w:r>
    </w:p>
    <w:p>
      <w:pPr>
        <w:pStyle w:val="ListParagraph"/>
        <w:numPr>
          <w:ilvl w:val="0"/>
          <w:numId w:val="31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Т3-03 «Оставление иска без рассмотрения» — </w:t>
      </w:r>
      <w:hyperlink w:history="1" r:id="rIdspveixy_mcvqvino3jxwc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ст. 148 АПК РФ</w:t>
        </w:r>
      </w:hyperlink>
      <w:r>
        <w:rPr>
          <w:rFonts w:ascii="Calibri" w:cs="Calibri" w:eastAsia="Calibri" w:hAnsi="Calibri"/>
          <w:sz w:val="24"/>
          <w:szCs w:val="24"/>
        </w:rPr>
        <w:t xml:space="preserve">: устранимое препятствие; устранив его, истец вправе обратиться снова (ч. 3 ст. 149 </w:t>
      </w:r>
      <w:hyperlink w:history="1" r:id="rIda0tyr2zk-smflgqh3b-g5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АПК РФ</w:t>
        </w:r>
      </w:hyperlink>
      <w:r>
        <w:rPr>
          <w:rFonts w:ascii="Calibri" w:cs="Calibri" w:eastAsia="Calibri" w:hAnsi="Calibri"/>
          <w:sz w:val="24"/>
          <w:szCs w:val="24"/>
        </w:rPr>
        <w:t xml:space="preserve">).</w:t>
      </w:r>
    </w:p>
    <w:p>
      <w:pPr>
        <w:pStyle w:val="ListParagraph"/>
        <w:numPr>
          <w:ilvl w:val="0"/>
          <w:numId w:val="31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Т3-04 «Прекращение производства по делу» — </w:t>
      </w:r>
      <w:hyperlink w:history="1" r:id="rIdi1z6w7ejioxrfxacmecs9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ст. 150 АПК РФ</w:t>
        </w:r>
      </w:hyperlink>
      <w:r>
        <w:rPr>
          <w:rFonts w:ascii="Calibri" w:cs="Calibri" w:eastAsia="Calibri" w:hAnsi="Calibri"/>
          <w:sz w:val="24"/>
          <w:szCs w:val="24"/>
        </w:rPr>
        <w:t xml:space="preserve">: неустранимое препятствие; повторный спор невозможен (ч. 3 </w:t>
      </w:r>
      <w:hyperlink w:history="1" r:id="rIdz1v4rjcnkbdocwagtqvv0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ст. 151</w:t>
        </w:r>
      </w:hyperlink>
      <w:r>
        <w:rPr>
          <w:rFonts w:ascii="Calibri" w:cs="Calibri" w:eastAsia="Calibri" w:hAnsi="Calibri"/>
          <w:sz w:val="24"/>
          <w:szCs w:val="24"/>
        </w:rPr>
        <w:t xml:space="preserve">).</w:t>
      </w:r>
    </w:p>
    <w:p>
      <w:pPr>
        <w:pStyle w:val="ListParagraph"/>
        <w:numPr>
          <w:ilvl w:val="0"/>
          <w:numId w:val="31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Т3-05 «Приостановление производства», Т3-06 «Отложенное заседание», Т3-07 «Перерыв в заседании» — </w:t>
      </w:r>
      <w:hyperlink w:history="1" r:id="rIdygffwx1lqquvt9fke1wka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ст. 143</w:t>
        </w:r>
      </w:hyperlink>
      <w:r>
        <w:rPr>
          <w:rFonts w:ascii="Calibri" w:cs="Calibri" w:eastAsia="Calibri" w:hAnsi="Calibri"/>
          <w:sz w:val="24"/>
          <w:szCs w:val="24"/>
        </w:rPr>
        <w:t xml:space="preserve">, </w:t>
      </w:r>
      <w:hyperlink w:history="1" r:id="rIdegk14enwl1qrtmx0leoty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ст. 158</w:t>
        </w:r>
      </w:hyperlink>
      <w:r>
        <w:rPr>
          <w:rFonts w:ascii="Calibri" w:cs="Calibri" w:eastAsia="Calibri" w:hAnsi="Calibri"/>
          <w:sz w:val="24"/>
          <w:szCs w:val="24"/>
        </w:rPr>
        <w:t xml:space="preserve">, </w:t>
      </w:r>
      <w:hyperlink w:history="1" r:id="rId8rv8s6uak2fw_ujezj3fu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ст. 163 АПК РФ</w:t>
        </w:r>
      </w:hyperlink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31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Т3-08 «Затягивание процесса» — ч. 2 </w:t>
      </w:r>
      <w:hyperlink w:history="1" r:id="rIddwrk5ccykbl4-vudau2tz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ст. 41</w:t>
        </w:r>
      </w:hyperlink>
      <w:r>
        <w:rPr>
          <w:rFonts w:ascii="Calibri" w:cs="Calibri" w:eastAsia="Calibri" w:hAnsi="Calibri"/>
          <w:sz w:val="24"/>
          <w:szCs w:val="24"/>
        </w:rPr>
        <w:t xml:space="preserve">, ч. 5 </w:t>
      </w:r>
      <w:hyperlink w:history="1" r:id="rIdclt6axsxnnyltvmq9ygn-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ст. 159 АПК РФ</w:t>
        </w:r>
      </w:hyperlink>
      <w:r>
        <w:rPr>
          <w:rFonts w:ascii="Calibri" w:cs="Calibri" w:eastAsia="Calibri" w:hAnsi="Calibri"/>
          <w:sz w:val="24"/>
          <w:szCs w:val="24"/>
        </w:rPr>
        <w:t xml:space="preserve">: недобросовестный приём, как и «Злоупотребление правом» (Т1-12); санкция — </w:t>
      </w:r>
      <w:hyperlink w:history="1" r:id="rIdazrsauxaecypqb_tabetw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ст. 111 АПК РФ</w:t>
        </w:r>
      </w:hyperlink>
      <w:r>
        <w:rPr>
          <w:rFonts w:ascii="Calibri" w:cs="Calibri" w:eastAsia="Calibri" w:hAnsi="Calibri"/>
          <w:sz w:val="24"/>
          <w:szCs w:val="24"/>
        </w:rPr>
        <w:t xml:space="preserve"> (</w:t>
      </w:r>
      <w:hyperlink w:history="1" w:anchor="s10_3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10.3</w:t>
        </w:r>
      </w:hyperlink>
      <w:r>
        <w:rPr>
          <w:rFonts w:ascii="Calibri" w:cs="Calibri" w:eastAsia="Calibri" w:hAnsi="Calibri"/>
          <w:sz w:val="24"/>
          <w:szCs w:val="24"/>
        </w:rPr>
        <w:t xml:space="preserve">).</w:t>
      </w:r>
    </w:p>
    <w:p>
      <w:pPr>
        <w:spacing w:after="40"/>
      </w:pPr>
    </w:p>
    <w:p>
      <w:pPr>
        <w:keepNext/>
        <w:spacing w:after="60" w:line="24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Вопросы для разбора</w:t>
      </w:r>
    </w:p>
    <w:p>
      <w:pPr>
        <w:pStyle w:val="ListParagraph"/>
        <w:numPr>
          <w:ilvl w:val="0"/>
          <w:numId w:val="32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«Прекращение производства» дало ответчику победу, «Оставление без рассмотрения» лишь отменило процесс. Совпадает ли это с последствиями по ст. 148–151 АПК РФ?</w:t>
      </w:r>
    </w:p>
    <w:p>
      <w:pPr>
        <w:pStyle w:val="ListParagraph"/>
        <w:numPr>
          <w:ilvl w:val="0"/>
          <w:numId w:val="32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«Передача дела по подсудности» (Т3-01) лишь переносит процесс. Может ли суд отказаться принять направленное ему дело (ч. 4 </w:t>
      </w:r>
      <w:hyperlink w:history="1" r:id="rIdu7dyzgtcelxji3kb_c3zm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ст. 39 АПК РФ</w:t>
        </w:r>
      </w:hyperlink>
      <w:r>
        <w:rPr>
          <w:rFonts w:ascii="Calibri" w:cs="Calibri" w:eastAsia="Calibri" w:hAnsi="Calibri"/>
          <w:sz w:val="24"/>
          <w:szCs w:val="24"/>
        </w:rPr>
        <w:t xml:space="preserve">)?</w:t>
      </w:r>
    </w:p>
    <w:p>
      <w:pPr>
        <w:spacing w:after="40"/>
      </w:pP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На что обратить внимание.</w:t>
      </w:r>
      <w:r>
        <w:rPr>
          <w:rFonts w:ascii="Calibri" w:cs="Calibri" w:eastAsia="Calibri" w:hAnsi="Calibri"/>
          <w:sz w:val="24"/>
          <w:szCs w:val="24"/>
        </w:rPr>
        <w:t xml:space="preserve"> Разбирайте карты тройками, которые часто смешивают: возвращение — оставление — прекращение; приостановление (до устранения обстоятельств — </w:t>
      </w:r>
      <w:hyperlink w:history="1" r:id="rIdl27ejuk6s_xnm9lwginbx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ст. 145</w:t>
        </w:r>
      </w:hyperlink>
      <w:r>
        <w:rPr>
          <w:rFonts w:ascii="Calibri" w:cs="Calibri" w:eastAsia="Calibri" w:hAnsi="Calibri"/>
          <w:sz w:val="24"/>
          <w:szCs w:val="24"/>
        </w:rPr>
        <w:t xml:space="preserve">, </w:t>
      </w:r>
      <w:hyperlink w:history="1" r:id="rIddvjy_jl1nozxjjqtvw9qc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146</w:t>
        </w:r>
      </w:hyperlink>
      <w:r>
        <w:rPr>
          <w:rFonts w:ascii="Calibri" w:cs="Calibri" w:eastAsia="Calibri" w:hAnsi="Calibri"/>
          <w:sz w:val="24"/>
          <w:szCs w:val="24"/>
        </w:rPr>
        <w:t xml:space="preserve">) — отложение (новое заседание; разбирательство возобновляется с момента отложения, исследованные доказательства повторно не исследуются — </w:t>
      </w:r>
      <w:hyperlink w:history="1" r:id="rIdkxvuhcksexg9rjbhdzugw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ч. 10 ст. 158</w:t>
        </w:r>
      </w:hyperlink>
      <w:r>
        <w:rPr>
          <w:rFonts w:ascii="Calibri" w:cs="Calibri" w:eastAsia="Calibri" w:hAnsi="Calibri"/>
          <w:sz w:val="24"/>
          <w:szCs w:val="24"/>
        </w:rPr>
        <w:t xml:space="preserve">) — перерыв (до пяти дней, то же заседание продолжается — </w:t>
      </w:r>
      <w:hyperlink w:history="1" r:id="rIdtqfqmr2wagxi4uau3ft-m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ст. 163 АПК РФ</w:t>
        </w:r>
      </w:hyperlink>
      <w:r>
        <w:rPr>
          <w:rFonts w:ascii="Calibri" w:cs="Calibri" w:eastAsia="Calibri" w:hAnsi="Calibri"/>
          <w:sz w:val="24"/>
          <w:szCs w:val="24"/>
        </w:rPr>
        <w:t xml:space="preserve">).</w:t>
      </w:r>
    </w:p>
    <w:p>
      <w:pPr>
        <w:pStyle w:val="Heading2"/>
        <w:keepNext/>
        <w:keepLines/>
        <w:spacing w:after="60" w:before="130"/>
      </w:pPr>
      <w:bookmarkStart w:name="s8_5" w:id="46"/>
      <w:r>
        <w:rPr>
          <w:rFonts w:ascii="Cambria" w:cs="Cambria" w:eastAsia="Cambria" w:hAnsi="Cambria"/>
          <w:b/>
          <w:bCs/>
          <w:color w:val="9A6E12"/>
          <w:sz w:val="26"/>
          <w:szCs w:val="26"/>
        </w:rPr>
        <w:t xml:space="preserve">8.5 Тема Т4 «Извещения»</w:t>
      </w:r>
      <w:bookmarkEnd w:id="46"/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Цель:</w:t>
      </w:r>
      <w:r>
        <w:rPr>
          <w:rFonts w:ascii="Calibri" w:cs="Calibri" w:eastAsia="Calibri" w:hAnsi="Calibri"/>
          <w:sz w:val="24"/>
          <w:szCs w:val="24"/>
        </w:rPr>
        <w:t xml:space="preserve"> объяснять, почему надлежащее извещение — условие законности процесса.</w:t>
      </w:r>
    </w:p>
    <w:p>
      <w:pPr>
        <w:keepNext/>
        <w:spacing w:after="60" w:line="24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Карты и нормы</w:t>
      </w:r>
    </w:p>
    <w:p>
      <w:pPr>
        <w:pStyle w:val="ListParagraph"/>
        <w:numPr>
          <w:ilvl w:val="0"/>
          <w:numId w:val="33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Т4-01 «Судебное извещение» — </w:t>
      </w:r>
      <w:hyperlink w:history="1" r:id="rIdememkkpunfklzqg8kreph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ст. 121</w:t>
        </w:r>
      </w:hyperlink>
      <w:r>
        <w:rPr>
          <w:rFonts w:ascii="Calibri" w:cs="Calibri" w:eastAsia="Calibri" w:hAnsi="Calibri"/>
          <w:sz w:val="24"/>
          <w:szCs w:val="24"/>
        </w:rPr>
        <w:t xml:space="preserve">, </w:t>
      </w:r>
      <w:hyperlink w:history="1" r:id="rIdurcw9hqrl-qjaty83d0ud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ст. 122</w:t>
        </w:r>
      </w:hyperlink>
      <w:r>
        <w:rPr>
          <w:rFonts w:ascii="Calibri" w:cs="Calibri" w:eastAsia="Calibri" w:hAnsi="Calibri"/>
          <w:sz w:val="24"/>
          <w:szCs w:val="24"/>
        </w:rPr>
        <w:t xml:space="preserve">, </w:t>
      </w:r>
      <w:hyperlink w:history="1" r:id="rIdi9salphvxoakmobfq2ygj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ст. 123 АПК РФ</w:t>
        </w:r>
      </w:hyperlink>
      <w:r>
        <w:rPr>
          <w:rFonts w:ascii="Calibri" w:cs="Calibri" w:eastAsia="Calibri" w:hAnsi="Calibri"/>
          <w:sz w:val="24"/>
          <w:szCs w:val="24"/>
        </w:rPr>
        <w:t xml:space="preserve">: способы извещения; когда лицо считается извещённым, хотя письма не получило.</w:t>
      </w:r>
    </w:p>
    <w:p>
      <w:pPr>
        <w:pStyle w:val="ListParagraph"/>
        <w:numPr>
          <w:ilvl w:val="0"/>
          <w:numId w:val="33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Т4-02 «Смена адреса» — </w:t>
      </w:r>
      <w:hyperlink w:history="1" r:id="rIdblwddayh9snyszs2pyx5c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ст. 124 АПК РФ</w:t>
        </w:r>
      </w:hyperlink>
      <w:r>
        <w:rPr>
          <w:rFonts w:ascii="Calibri" w:cs="Calibri" w:eastAsia="Calibri" w:hAnsi="Calibri"/>
          <w:sz w:val="24"/>
          <w:szCs w:val="24"/>
        </w:rPr>
        <w:t xml:space="preserve">: не сообщил новый адрес — акты, направленные по старому, считаются доставленными.</w:t>
      </w:r>
    </w:p>
    <w:p>
      <w:pPr>
        <w:pStyle w:val="ListParagraph"/>
        <w:numPr>
          <w:ilvl w:val="0"/>
          <w:numId w:val="33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Т4-03 «Ознакомление с материалами дела», Т4-04 «Копия материалов дела» — ч. 1 </w:t>
      </w:r>
      <w:hyperlink w:history="1" r:id="rIdqr5gaue8qxgqt2o5cvl-f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ст. 41 АПК РФ</w:t>
        </w:r>
      </w:hyperlink>
      <w:r>
        <w:rPr>
          <w:rFonts w:ascii="Calibri" w:cs="Calibri" w:eastAsia="Calibri" w:hAnsi="Calibri"/>
          <w:sz w:val="24"/>
          <w:szCs w:val="24"/>
        </w:rPr>
        <w:t xml:space="preserve">; связь с раскрытием доказательств (</w:t>
      </w:r>
      <w:hyperlink w:history="1" r:id="rId4bbvk9zdiztnp5arvj5ob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ст. 65 АПК РФ</w:t>
        </w:r>
      </w:hyperlink>
      <w:r>
        <w:rPr>
          <w:rFonts w:ascii="Calibri" w:cs="Calibri" w:eastAsia="Calibri" w:hAnsi="Calibri"/>
          <w:sz w:val="24"/>
          <w:szCs w:val="24"/>
        </w:rPr>
        <w:t xml:space="preserve">).</w:t>
      </w:r>
    </w:p>
    <w:p>
      <w:pPr>
        <w:spacing w:after="40"/>
      </w:pPr>
    </w:p>
    <w:p>
      <w:pPr>
        <w:keepNext/>
        <w:spacing w:after="60" w:line="24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Вопросы для разбора</w:t>
      </w:r>
    </w:p>
    <w:p>
      <w:pPr>
        <w:pStyle w:val="ListParagraph"/>
        <w:numPr>
          <w:ilvl w:val="0"/>
          <w:numId w:val="34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Последняя карта ответчика «не дошла» из-за «Смены адреса». Кто несёт этот риск в реальном процессе?</w:t>
      </w:r>
    </w:p>
    <w:p>
      <w:pPr>
        <w:pStyle w:val="ListParagraph"/>
        <w:numPr>
          <w:ilvl w:val="0"/>
          <w:numId w:val="34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Ответчик не забирал судебные письма. Можно ли рассмотреть дело без него и что будет с решением при ненадлежащем извещении?</w:t>
      </w:r>
    </w:p>
    <w:p>
      <w:pPr>
        <w:spacing w:after="40"/>
      </w:pP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На что обратить внимание.</w:t>
      </w:r>
      <w:r>
        <w:rPr>
          <w:rFonts w:ascii="Calibri" w:cs="Calibri" w:eastAsia="Calibri" w:hAnsi="Calibri"/>
          <w:sz w:val="24"/>
          <w:szCs w:val="24"/>
        </w:rPr>
        <w:t xml:space="preserve"> После первого извещения участник сам следит за движением дела.</w:t>
      </w:r>
    </w:p>
    <w:p>
      <w:pPr>
        <w:pStyle w:val="Heading2"/>
        <w:keepNext/>
        <w:keepLines/>
        <w:spacing w:after="60" w:before="130"/>
      </w:pPr>
      <w:bookmarkStart w:name="s8_6" w:id="47"/>
      <w:r>
        <w:rPr>
          <w:rFonts w:ascii="Cambria" w:cs="Cambria" w:eastAsia="Cambria" w:hAnsi="Cambria"/>
          <w:b/>
          <w:bCs/>
          <w:color w:val="9A6E12"/>
          <w:sz w:val="26"/>
          <w:szCs w:val="26"/>
        </w:rPr>
        <w:t xml:space="preserve">8.6 Тема Т5 «Ходатайства и отводы»</w:t>
      </w:r>
      <w:bookmarkEnd w:id="47"/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Цель:</w:t>
      </w:r>
      <w:r>
        <w:rPr>
          <w:rFonts w:ascii="Calibri" w:cs="Calibri" w:eastAsia="Calibri" w:hAnsi="Calibri"/>
          <w:sz w:val="24"/>
          <w:szCs w:val="24"/>
        </w:rPr>
        <w:t xml:space="preserve"> формулировать обоснованное ходатайство или возражение и оценивать цену отвода.</w:t>
      </w:r>
    </w:p>
    <w:p>
      <w:pPr>
        <w:keepNext/>
        <w:spacing w:after="60" w:line="24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Карты и нормы</w:t>
      </w:r>
    </w:p>
    <w:p>
      <w:pPr>
        <w:pStyle w:val="ListParagraph"/>
        <w:numPr>
          <w:ilvl w:val="0"/>
          <w:numId w:val="35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Т5-01 «Ходатайство» — </w:t>
      </w:r>
      <w:hyperlink w:history="1" r:id="rIdavwhyeqesdaaah7ju-gta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ст. 159 АПК РФ</w:t>
        </w:r>
      </w:hyperlink>
      <w:r>
        <w:rPr>
          <w:rFonts w:ascii="Calibri" w:cs="Calibri" w:eastAsia="Calibri" w:hAnsi="Calibri"/>
          <w:sz w:val="24"/>
          <w:szCs w:val="24"/>
        </w:rPr>
        <w:t xml:space="preserve">: суд разрешает ходатайство, заслушав других лиц; направленное на затягивание вправе отклонить (ч. 5).</w:t>
      </w:r>
    </w:p>
    <w:p>
      <w:pPr>
        <w:pStyle w:val="ListParagraph"/>
        <w:numPr>
          <w:ilvl w:val="0"/>
          <w:numId w:val="35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Т5-02 «Возражение по ходатайству» — </w:t>
      </w:r>
      <w:hyperlink w:history="1" r:id="rIdftdrxv8x17i6leqbfx9-d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ст. 159 АПК РФ</w:t>
        </w:r>
      </w:hyperlink>
      <w:r>
        <w:rPr>
          <w:rFonts w:ascii="Calibri" w:cs="Calibri" w:eastAsia="Calibri" w:hAnsi="Calibri"/>
          <w:sz w:val="24"/>
          <w:szCs w:val="24"/>
        </w:rPr>
        <w:t xml:space="preserve">: работает, если обосновано и заявлено вовремя.</w:t>
      </w:r>
    </w:p>
    <w:p>
      <w:pPr>
        <w:pStyle w:val="ListParagraph"/>
        <w:numPr>
          <w:ilvl w:val="0"/>
          <w:numId w:val="35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Т5-03 «Отвод судьи» — </w:t>
      </w:r>
      <w:hyperlink w:history="1" r:id="rIdwxnggzudsjrwjhgu5xxxm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ст. 21 АПК РФ</w:t>
        </w:r>
      </w:hyperlink>
      <w:r>
        <w:rPr>
          <w:rFonts w:ascii="Calibri" w:cs="Calibri" w:eastAsia="Calibri" w:hAnsi="Calibri"/>
          <w:sz w:val="24"/>
          <w:szCs w:val="24"/>
        </w:rPr>
        <w:t xml:space="preserve">: основания отвода. Отвод мотивируют и заявляют до начала рассмотрения дела по существу, позже — только если основание стало известно после его начала (</w:t>
      </w:r>
      <w:hyperlink w:history="1" r:id="rIdeemtudt_0flvkldpmxv1n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ч. 2 ст. 24 АПК РФ</w:t>
        </w:r>
      </w:hyperlink>
      <w:r>
        <w:rPr>
          <w:rFonts w:ascii="Calibri" w:cs="Calibri" w:eastAsia="Calibri" w:hAnsi="Calibri"/>
          <w:sz w:val="24"/>
          <w:szCs w:val="24"/>
        </w:rPr>
        <w:t xml:space="preserve">); после замены судьи — рассмотрение с самого начала (</w:t>
      </w:r>
      <w:hyperlink w:history="1" r:id="rIdt8zpsi7pfntib_swv6kta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ч. 5 ст. 18</w:t>
        </w:r>
      </w:hyperlink>
      <w:r>
        <w:rPr>
          <w:rFonts w:ascii="Calibri" w:cs="Calibri" w:eastAsia="Calibri" w:hAnsi="Calibri"/>
          <w:sz w:val="24"/>
          <w:szCs w:val="24"/>
        </w:rPr>
        <w:t xml:space="preserve">).</w:t>
      </w:r>
    </w:p>
    <w:p>
      <w:pPr>
        <w:spacing w:after="40"/>
      </w:pPr>
    </w:p>
    <w:p>
      <w:pPr>
        <w:keepNext/>
        <w:spacing w:after="60" w:line="24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Вопросы для разбора</w:t>
      </w:r>
    </w:p>
    <w:p>
      <w:pPr>
        <w:pStyle w:val="ListParagraph"/>
        <w:numPr>
          <w:ilvl w:val="0"/>
          <w:numId w:val="36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На «Ходатайство» соперник ответил «Возражением по ходатайству». О чём могло быть ходатайство и какой довод против него суд счёл бы обоснованным?</w:t>
      </w:r>
    </w:p>
    <w:p>
      <w:pPr>
        <w:pStyle w:val="ListParagraph"/>
        <w:numPr>
          <w:ilvl w:val="0"/>
          <w:numId w:val="36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«Отвод судьи» в игре отключает юристов обеих сторон. Какую цену отвода передаёт механика и когда отвод превращается в затягивание?</w:t>
      </w:r>
    </w:p>
    <w:p>
      <w:pPr>
        <w:spacing w:after="40"/>
      </w:pP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На что обратить внимание.</w:t>
      </w:r>
      <w:r>
        <w:rPr>
          <w:rFonts w:ascii="Calibri" w:cs="Calibri" w:eastAsia="Calibri" w:hAnsi="Calibri"/>
          <w:sz w:val="24"/>
          <w:szCs w:val="24"/>
        </w:rPr>
        <w:t xml:space="preserve"> Возражение по ходатайству касается процессуального действия, а возражения относительно иска (</w:t>
      </w:r>
      <w:hyperlink w:history="1" r:id="rIdmdzcnhtbw-knqaceir51r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ст. 131 АПК РФ</w:t>
        </w:r>
      </w:hyperlink>
      <w:r>
        <w:rPr>
          <w:rFonts w:ascii="Calibri" w:cs="Calibri" w:eastAsia="Calibri" w:hAnsi="Calibri"/>
          <w:sz w:val="24"/>
          <w:szCs w:val="24"/>
        </w:rPr>
        <w:t xml:space="preserve">) — существа спора.</w:t>
      </w:r>
    </w:p>
    <w:p>
      <w:pPr>
        <w:pStyle w:val="Heading2"/>
        <w:keepNext/>
        <w:keepLines/>
        <w:spacing w:after="60" w:before="130"/>
      </w:pPr>
      <w:bookmarkStart w:name="s8_7" w:id="48"/>
      <w:r>
        <w:rPr>
          <w:rFonts w:ascii="Cambria" w:cs="Cambria" w:eastAsia="Cambria" w:hAnsi="Cambria"/>
          <w:b/>
          <w:bCs/>
          <w:color w:val="9A6E12"/>
          <w:sz w:val="26"/>
          <w:szCs w:val="26"/>
        </w:rPr>
        <w:t xml:space="preserve">8.7 Тема Т6 «Обеспечение и расходы»</w:t>
      </w:r>
      <w:bookmarkEnd w:id="48"/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Цель:</w:t>
      </w:r>
      <w:r>
        <w:rPr>
          <w:rFonts w:ascii="Calibri" w:cs="Calibri" w:eastAsia="Calibri" w:hAnsi="Calibri"/>
          <w:sz w:val="24"/>
          <w:szCs w:val="24"/>
        </w:rPr>
        <w:t xml:space="preserve"> объяснять назначение обеспечительных мер и порядок возмещения судебных расходов.</w:t>
      </w:r>
    </w:p>
    <w:p>
      <w:pPr>
        <w:keepNext/>
        <w:spacing w:after="60" w:line="24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Карты и нормы</w:t>
      </w:r>
    </w:p>
    <w:p>
      <w:pPr>
        <w:pStyle w:val="ListParagraph"/>
        <w:numPr>
          <w:ilvl w:val="0"/>
          <w:numId w:val="37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Т6-01 «Обеспечение иска» — </w:t>
      </w:r>
      <w:hyperlink w:history="1" r:id="rId6arwu1zzkcfn2zyxmzram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ст. 90</w:t>
        </w:r>
      </w:hyperlink>
      <w:r>
        <w:rPr>
          <w:rFonts w:ascii="Calibri" w:cs="Calibri" w:eastAsia="Calibri" w:hAnsi="Calibri"/>
          <w:sz w:val="24"/>
          <w:szCs w:val="24"/>
        </w:rPr>
        <w:t xml:space="preserve">, </w:t>
      </w:r>
      <w:hyperlink w:history="1" r:id="rIdx3vdewmhotjg_irzjx5vl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ст. 91</w:t>
        </w:r>
      </w:hyperlink>
      <w:r>
        <w:rPr>
          <w:rFonts w:ascii="Calibri" w:cs="Calibri" w:eastAsia="Calibri" w:hAnsi="Calibri"/>
          <w:sz w:val="24"/>
          <w:szCs w:val="24"/>
        </w:rPr>
        <w:t xml:space="preserve">, </w:t>
      </w:r>
      <w:hyperlink w:history="1" r:id="rIddyxpjvnl6hfypjtz3exsp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ст. 93 АПК РФ</w:t>
        </w:r>
      </w:hyperlink>
      <w:r>
        <w:rPr>
          <w:rFonts w:ascii="Calibri" w:cs="Calibri" w:eastAsia="Calibri" w:hAnsi="Calibri"/>
          <w:sz w:val="24"/>
          <w:szCs w:val="24"/>
        </w:rPr>
        <w:t xml:space="preserve">: основания, виды мер, рассмотрение без извещения сторон.</w:t>
      </w:r>
    </w:p>
    <w:p>
      <w:pPr>
        <w:pStyle w:val="ListParagraph"/>
        <w:numPr>
          <w:ilvl w:val="0"/>
          <w:numId w:val="37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Т6-02 «Встречное обеспечение» — </w:t>
      </w:r>
      <w:hyperlink w:history="1" r:id="rIdjl7mg8qjnodh5jqnxmeq4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ст. 94 АПК РФ</w:t>
        </w:r>
      </w:hyperlink>
      <w:r>
        <w:rPr>
          <w:rFonts w:ascii="Calibri" w:cs="Calibri" w:eastAsia="Calibri" w:hAnsi="Calibri"/>
          <w:sz w:val="24"/>
          <w:szCs w:val="24"/>
        </w:rPr>
        <w:t xml:space="preserve">: гарантия возмещения убытков ответчика.</w:t>
      </w:r>
    </w:p>
    <w:p>
      <w:pPr>
        <w:pStyle w:val="ListParagraph"/>
        <w:numPr>
          <w:ilvl w:val="0"/>
          <w:numId w:val="37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Т6-03 «Заявление о судебных расходах» — </w:t>
      </w:r>
      <w:hyperlink w:history="1" r:id="rId18copazwwml7hpxkc_rzx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ст. 110</w:t>
        </w:r>
      </w:hyperlink>
      <w:r>
        <w:rPr>
          <w:rFonts w:ascii="Calibri" w:cs="Calibri" w:eastAsia="Calibri" w:hAnsi="Calibri"/>
          <w:sz w:val="24"/>
          <w:szCs w:val="24"/>
        </w:rPr>
        <w:t xml:space="preserve">, </w:t>
      </w:r>
      <w:hyperlink w:history="1" r:id="rIdqh8fx3cpeqj_xk9rmushi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ст. 112 АПК РФ</w:t>
        </w:r>
      </w:hyperlink>
      <w:r>
        <w:rPr>
          <w:rFonts w:ascii="Calibri" w:cs="Calibri" w:eastAsia="Calibri" w:hAnsi="Calibri"/>
          <w:sz w:val="24"/>
          <w:szCs w:val="24"/>
        </w:rPr>
        <w:t xml:space="preserve">: расходы возмещает проигравшая сторона; отдельное заявление — в течение трёх месяцев со дня вступления в силу последнего судебного акта по делу (ч. 2 ст. 112).</w:t>
      </w:r>
    </w:p>
    <w:p>
      <w:pPr>
        <w:pStyle w:val="ListParagraph"/>
        <w:numPr>
          <w:ilvl w:val="0"/>
          <w:numId w:val="37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Сквозная методичка «Судебные издержки» — </w:t>
      </w:r>
      <w:hyperlink w:history="1" r:id="rIdyrehisffu-qdhmgej8yxt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ст. 106 АПК РФ</w:t>
        </w:r>
      </w:hyperlink>
      <w:r>
        <w:rPr>
          <w:rFonts w:ascii="Calibri" w:cs="Calibri" w:eastAsia="Calibri" w:hAnsi="Calibri"/>
          <w:sz w:val="24"/>
          <w:szCs w:val="24"/>
        </w:rPr>
        <w:t xml:space="preserve">: что моделирует плата за карты.</w:t>
      </w:r>
    </w:p>
    <w:p>
      <w:pPr>
        <w:spacing w:after="40"/>
      </w:pPr>
    </w:p>
    <w:p>
      <w:pPr>
        <w:keepNext/>
        <w:spacing w:after="60" w:line="24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Вопросы для разбора</w:t>
      </w:r>
    </w:p>
    <w:p>
      <w:pPr>
        <w:pStyle w:val="ListParagraph"/>
        <w:numPr>
          <w:ilvl w:val="0"/>
          <w:numId w:val="38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Почему обеспечение рассматривается без извещения ответчика и что защищает его от необоснованных мер?</w:t>
      </w:r>
    </w:p>
    <w:p>
      <w:pPr>
        <w:pStyle w:val="ListParagraph"/>
        <w:numPr>
          <w:ilvl w:val="0"/>
          <w:numId w:val="38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В игре компенсация издержек ограничена потолком, а карты Т6-01 и Т6-03 его снимают. Как определяется возмещение в жизни?</w:t>
      </w:r>
    </w:p>
    <w:p>
      <w:pPr>
        <w:spacing w:after="40"/>
      </w:pP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На что обратить внимание.</w:t>
      </w:r>
      <w:r>
        <w:rPr>
          <w:rFonts w:ascii="Calibri" w:cs="Calibri" w:eastAsia="Calibri" w:hAnsi="Calibri"/>
          <w:sz w:val="24"/>
          <w:szCs w:val="24"/>
        </w:rPr>
        <w:t xml:space="preserve"> Возмещение издержек не автоматическое: сторона заявляет расходы и доказывает их размер; фиксированные потолки — игровое допущение (</w:t>
      </w:r>
      <w:hyperlink w:history="1" w:anchor="s10_2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10.2</w:t>
        </w:r>
      </w:hyperlink>
      <w:r>
        <w:rPr>
          <w:rFonts w:ascii="Calibri" w:cs="Calibri" w:eastAsia="Calibri" w:hAnsi="Calibri"/>
          <w:sz w:val="24"/>
          <w:szCs w:val="24"/>
        </w:rPr>
        <w:t xml:space="preserve">).</w:t>
      </w:r>
    </w:p>
    <w:p>
      <w:pPr>
        <w:pStyle w:val="Heading2"/>
        <w:keepNext/>
        <w:keepLines/>
        <w:spacing w:after="60" w:before="130"/>
      </w:pPr>
      <w:bookmarkStart w:name="s8_8" w:id="49"/>
      <w:r>
        <w:rPr>
          <w:rFonts w:ascii="Cambria" w:cs="Cambria" w:eastAsia="Cambria" w:hAnsi="Cambria"/>
          <w:b/>
          <w:bCs/>
          <w:color w:val="9A6E12"/>
          <w:sz w:val="26"/>
          <w:szCs w:val="26"/>
        </w:rPr>
        <w:t xml:space="preserve">8.8 Тема Т7 «Доказательства»</w:t>
      </w:r>
      <w:bookmarkEnd w:id="49"/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Цель:</w:t>
      </w:r>
      <w:r>
        <w:rPr>
          <w:rFonts w:ascii="Calibri" w:cs="Calibri" w:eastAsia="Calibri" w:hAnsi="Calibri"/>
          <w:sz w:val="24"/>
          <w:szCs w:val="24"/>
        </w:rPr>
        <w:t xml:space="preserve"> различать относимость, допустимость и достоверность и выбирать средство против сомнительного доказательства.</w:t>
      </w:r>
    </w:p>
    <w:p>
      <w:pPr>
        <w:keepNext/>
        <w:spacing w:after="60" w:line="24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Карты и нормы</w:t>
      </w:r>
    </w:p>
    <w:p>
      <w:pPr>
        <w:pStyle w:val="ListParagraph"/>
        <w:numPr>
          <w:ilvl w:val="0"/>
          <w:numId w:val="39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Т7-01 «Бремя доказывания» — </w:t>
      </w:r>
      <w:hyperlink w:history="1" r:id="rIdzzqkclywur7g-cv3hb8f2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ст. 65 АПК РФ</w:t>
        </w:r>
      </w:hyperlink>
      <w:r>
        <w:rPr>
          <w:rFonts w:ascii="Calibri" w:cs="Calibri" w:eastAsia="Calibri" w:hAnsi="Calibri"/>
          <w:sz w:val="24"/>
          <w:szCs w:val="24"/>
        </w:rPr>
        <w:t xml:space="preserve">: каждый доказывает то, на что ссылается; доказательства раскрываются заранее.</w:t>
      </w:r>
    </w:p>
    <w:p>
      <w:pPr>
        <w:pStyle w:val="ListParagraph"/>
        <w:numPr>
          <w:ilvl w:val="0"/>
          <w:numId w:val="39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Т7-02 «Письменное доказательство» — </w:t>
      </w:r>
      <w:hyperlink w:history="1" r:id="rIdtbl6wpvjhouxeiczktn3d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ст. 75 АПК РФ</w:t>
        </w:r>
      </w:hyperlink>
      <w:r>
        <w:rPr>
          <w:rFonts w:ascii="Calibri" w:cs="Calibri" w:eastAsia="Calibri" w:hAnsi="Calibri"/>
          <w:sz w:val="24"/>
          <w:szCs w:val="24"/>
        </w:rPr>
        <w:t xml:space="preserve">: подлинник или надлежаще заверенная копия.</w:t>
      </w:r>
    </w:p>
    <w:p>
      <w:pPr>
        <w:pStyle w:val="ListParagraph"/>
        <w:numPr>
          <w:ilvl w:val="0"/>
          <w:numId w:val="39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Т7-08 «Заключение эксперта», Т7-10 «Дополнительная экспертиза» — </w:t>
      </w:r>
      <w:hyperlink w:history="1" r:id="rIdvlgqk-a4oteedlwxrwt4g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ст. 82</w:t>
        </w:r>
      </w:hyperlink>
      <w:r>
        <w:rPr>
          <w:rFonts w:ascii="Calibri" w:cs="Calibri" w:eastAsia="Calibri" w:hAnsi="Calibri"/>
          <w:sz w:val="24"/>
          <w:szCs w:val="24"/>
        </w:rPr>
        <w:t xml:space="preserve">, </w:t>
      </w:r>
      <w:hyperlink w:history="1" r:id="rIdwk_kjbdurvbqmm1l9mr7h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ст. 87 АПК РФ</w:t>
        </w:r>
      </w:hyperlink>
      <w:r>
        <w:rPr>
          <w:rFonts w:ascii="Calibri" w:cs="Calibri" w:eastAsia="Calibri" w:hAnsi="Calibri"/>
          <w:sz w:val="24"/>
          <w:szCs w:val="24"/>
        </w:rPr>
        <w:t xml:space="preserve">: при неполноте — дополнительная экспертиза, при сомнениях в обоснованности — повторная другому эксперту.</w:t>
      </w:r>
    </w:p>
    <w:p>
      <w:pPr>
        <w:pStyle w:val="ListParagraph"/>
        <w:numPr>
          <w:ilvl w:val="0"/>
          <w:numId w:val="39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Т7-17 «Недопустимое доказательство» — </w:t>
      </w:r>
      <w:hyperlink w:history="1" r:id="rIdyyw2wap-w6gaxnscg4xsw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ст. 68</w:t>
        </w:r>
      </w:hyperlink>
      <w:r>
        <w:rPr>
          <w:rFonts w:ascii="Calibri" w:cs="Calibri" w:eastAsia="Calibri" w:hAnsi="Calibri"/>
          <w:sz w:val="24"/>
          <w:szCs w:val="24"/>
        </w:rPr>
        <w:t xml:space="preserve">, </w:t>
      </w:r>
      <w:hyperlink w:history="1" r:id="rIdeqm78kfzlh9ztuewezwo9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ч. 3 ст. 64 АПК РФ</w:t>
        </w:r>
      </w:hyperlink>
      <w:r>
        <w:rPr>
          <w:rFonts w:ascii="Calibri" w:cs="Calibri" w:eastAsia="Calibri" w:hAnsi="Calibri"/>
          <w:sz w:val="24"/>
          <w:szCs w:val="24"/>
        </w:rPr>
        <w:t xml:space="preserve">: недопустимо доказательство не той формы, которую требует закон, или полученное с нарушением закона. В игре карта сбрасывает «уязвимую», то есть недостоверную, карту соперника («Липовый документ», «Купленный эксперт» и др.) — это игровое допущение (</w:t>
      </w:r>
      <w:hyperlink w:history="1" w:anchor="s10_2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10.2</w:t>
        </w:r>
      </w:hyperlink>
      <w:r>
        <w:rPr>
          <w:rFonts w:ascii="Calibri" w:cs="Calibri" w:eastAsia="Calibri" w:hAnsi="Calibri"/>
          <w:sz w:val="24"/>
          <w:szCs w:val="24"/>
        </w:rPr>
        <w:t xml:space="preserve">).</w:t>
      </w:r>
    </w:p>
    <w:p>
      <w:pPr>
        <w:pStyle w:val="ListParagraph"/>
        <w:numPr>
          <w:ilvl w:val="0"/>
          <w:numId w:val="39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Т7-18 «Заявление о фальсификации» — </w:t>
      </w:r>
      <w:hyperlink w:history="1" r:id="rId5rzpug6foprbjb2wg-uek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ст. 161 АПК РФ</w:t>
        </w:r>
      </w:hyperlink>
      <w:r>
        <w:rPr>
          <w:rFonts w:ascii="Calibri" w:cs="Calibri" w:eastAsia="Calibri" w:hAnsi="Calibri"/>
          <w:sz w:val="24"/>
          <w:szCs w:val="24"/>
        </w:rPr>
        <w:t xml:space="preserve">: отдельная процедура с разъяснением уголовно-правовых последствий.</w:t>
      </w:r>
    </w:p>
    <w:p>
      <w:pPr>
        <w:spacing w:after="40"/>
      </w:pPr>
    </w:p>
    <w:p>
      <w:pPr>
        <w:keepNext/>
        <w:spacing w:after="60" w:line="24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Вопросы для разбора</w:t>
      </w:r>
    </w:p>
    <w:p>
      <w:pPr>
        <w:pStyle w:val="ListParagraph"/>
        <w:numPr>
          <w:ilvl w:val="0"/>
          <w:numId w:val="40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Соперник выложил «Липовый документ». Чем довод о недопустимости (ст. 68) отличается от заявления о фальсификации (ст. 161)?</w:t>
      </w:r>
    </w:p>
    <w:p>
      <w:pPr>
        <w:pStyle w:val="ListParagraph"/>
        <w:numPr>
          <w:ilvl w:val="0"/>
          <w:numId w:val="40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«Свидетель» даёт +1, «Письменное доказательство» +3. Оправдана ли такая иерархия для арбитражного процесса?</w:t>
      </w:r>
    </w:p>
    <w:p>
      <w:pPr>
        <w:spacing w:after="40"/>
      </w:pP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На что обратить внимание.</w:t>
      </w:r>
      <w:r>
        <w:rPr>
          <w:rFonts w:ascii="Calibri" w:cs="Calibri" w:eastAsia="Calibri" w:hAnsi="Calibri"/>
          <w:sz w:val="24"/>
          <w:szCs w:val="24"/>
        </w:rPr>
        <w:t xml:space="preserve"> Допустимость и достоверность — разные свойства: правдивое доказательство может быть недопустимым. «Уязвимость» карты — игровой маркер недостоверного доказательства; в праве достоверность оценивает суд (</w:t>
      </w:r>
      <w:hyperlink w:history="1" r:id="rIdlb0us0trsp3uzhsj0jhn-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ст. 71</w:t>
        </w:r>
      </w:hyperlink>
      <w:r>
        <w:rPr>
          <w:rFonts w:ascii="Calibri" w:cs="Calibri" w:eastAsia="Calibri" w:hAnsi="Calibri"/>
          <w:sz w:val="24"/>
          <w:szCs w:val="24"/>
        </w:rPr>
        <w:t xml:space="preserve">), а подлог проверяют по заявлению о фальсификации (ст. 161).</w:t>
      </w:r>
    </w:p>
    <w:p>
      <w:pPr>
        <w:pStyle w:val="Heading2"/>
        <w:keepNext/>
        <w:keepLines/>
        <w:spacing w:after="60" w:before="130"/>
      </w:pPr>
      <w:bookmarkStart w:name="s8_9" w:id="50"/>
      <w:r>
        <w:rPr>
          <w:rFonts w:ascii="Cambria" w:cs="Cambria" w:eastAsia="Cambria" w:hAnsi="Cambria"/>
          <w:b/>
          <w:bCs/>
          <w:color w:val="9A6E12"/>
          <w:sz w:val="26"/>
          <w:szCs w:val="26"/>
        </w:rPr>
        <w:t xml:space="preserve">8.9 Тема Т8 «Пересмотр»</w:t>
      </w:r>
      <w:bookmarkEnd w:id="50"/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Цель:</w:t>
      </w:r>
      <w:r>
        <w:rPr>
          <w:rFonts w:ascii="Calibri" w:cs="Calibri" w:eastAsia="Calibri" w:hAnsi="Calibri"/>
          <w:sz w:val="24"/>
          <w:szCs w:val="24"/>
        </w:rPr>
        <w:t xml:space="preserve"> объяснять, чем ступени пересмотра различаются по объекту и пределам проверки.</w:t>
      </w:r>
    </w:p>
    <w:p>
      <w:pPr>
        <w:keepNext/>
        <w:spacing w:after="60" w:line="24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Карты и нормы</w:t>
      </w:r>
    </w:p>
    <w:p>
      <w:pPr>
        <w:pStyle w:val="ListParagraph"/>
        <w:numPr>
          <w:ilvl w:val="0"/>
          <w:numId w:val="41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Т8-01 «Апелляционная жалоба» — </w:t>
      </w:r>
      <w:hyperlink w:history="1" r:id="rIdzubdccjxmbvm-ttsmkltr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ст. 257</w:t>
        </w:r>
      </w:hyperlink>
      <w:r>
        <w:rPr>
          <w:rFonts w:ascii="Calibri" w:cs="Calibri" w:eastAsia="Calibri" w:hAnsi="Calibri"/>
          <w:sz w:val="24"/>
          <w:szCs w:val="24"/>
        </w:rPr>
        <w:t xml:space="preserve">, </w:t>
      </w:r>
      <w:hyperlink w:history="1" r:id="rIdfxw4kbajqyfjal6swjlhi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ст. 268 АПК РФ</w:t>
        </w:r>
      </w:hyperlink>
      <w:r>
        <w:rPr>
          <w:rFonts w:ascii="Calibri" w:cs="Calibri" w:eastAsia="Calibri" w:hAnsi="Calibri"/>
          <w:sz w:val="24"/>
          <w:szCs w:val="24"/>
        </w:rPr>
        <w:t xml:space="preserve">: обжалуют решение, не вступившее в силу; апелляция повторно рассматривает дело по имеющимся и дополнительным доказательствам.</w:t>
      </w:r>
    </w:p>
    <w:p>
      <w:pPr>
        <w:pStyle w:val="ListParagraph"/>
        <w:numPr>
          <w:ilvl w:val="0"/>
          <w:numId w:val="41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Т8-02 «Кассационная жалоба» — </w:t>
      </w:r>
      <w:hyperlink w:history="1" r:id="rIdytz0gcvmaqmlmy5yodfol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ст. 273</w:t>
        </w:r>
      </w:hyperlink>
      <w:r>
        <w:rPr>
          <w:rFonts w:ascii="Calibri" w:cs="Calibri" w:eastAsia="Calibri" w:hAnsi="Calibri"/>
          <w:sz w:val="24"/>
          <w:szCs w:val="24"/>
        </w:rPr>
        <w:t xml:space="preserve">, </w:t>
      </w:r>
      <w:hyperlink w:history="1" r:id="rIdelh9ugiyh9z1sill8t4tg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ст. 286</w:t>
        </w:r>
      </w:hyperlink>
      <w:r>
        <w:rPr>
          <w:rFonts w:ascii="Calibri" w:cs="Calibri" w:eastAsia="Calibri" w:hAnsi="Calibri"/>
          <w:sz w:val="24"/>
          <w:szCs w:val="24"/>
        </w:rPr>
        <w:t xml:space="preserve">, </w:t>
      </w:r>
      <w:hyperlink w:history="1" r:id="rIdrkbmh33ashbgftbp9ojd0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ч. 2 ст. 287 АПК РФ</w:t>
        </w:r>
      </w:hyperlink>
      <w:r>
        <w:rPr>
          <w:rFonts w:ascii="Calibri" w:cs="Calibri" w:eastAsia="Calibri" w:hAnsi="Calibri"/>
          <w:sz w:val="24"/>
          <w:szCs w:val="24"/>
        </w:rPr>
        <w:t xml:space="preserve">: обжалуют вступившие в силу акты; проверяется применение права, новых обстоятельств кассация не устанавливает.</w:t>
      </w:r>
    </w:p>
    <w:p>
      <w:pPr>
        <w:pStyle w:val="ListParagraph"/>
        <w:numPr>
          <w:ilvl w:val="0"/>
          <w:numId w:val="41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Т8-03 «Жалоба в СКЭС Верховного Суда», Т8-04 «Надзорная жалоба» — </w:t>
      </w:r>
      <w:hyperlink w:history="1" r:id="rId_etpfa5f4ftafeerhinf6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ст. 291.1</w:t>
        </w:r>
      </w:hyperlink>
      <w:r>
        <w:rPr>
          <w:rFonts w:ascii="Calibri" w:cs="Calibri" w:eastAsia="Calibri" w:hAnsi="Calibri"/>
          <w:sz w:val="24"/>
          <w:szCs w:val="24"/>
        </w:rPr>
        <w:t xml:space="preserve">, </w:t>
      </w:r>
      <w:hyperlink w:history="1" r:id="rIdopedyyckkv11obuzvmz0f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ст. 308.1 АПК РФ</w:t>
        </w:r>
      </w:hyperlink>
      <w:r>
        <w:rPr>
          <w:rFonts w:ascii="Calibri" w:cs="Calibri" w:eastAsia="Calibri" w:hAnsi="Calibri"/>
          <w:sz w:val="24"/>
          <w:szCs w:val="24"/>
        </w:rPr>
        <w:t xml:space="preserve">: исключительные ступени с отбором жалоб.</w:t>
      </w:r>
    </w:p>
    <w:p>
      <w:pPr>
        <w:pStyle w:val="ListParagraph"/>
        <w:numPr>
          <w:ilvl w:val="0"/>
          <w:numId w:val="41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Т8-05 «Вновь открывшиеся обстоятельства», Т8-06 «Новые обстоятельства» — </w:t>
      </w:r>
      <w:hyperlink w:history="1" r:id="rIdqlyove0tjw9w2bn9hlde8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ст. 310</w:t>
        </w:r>
      </w:hyperlink>
      <w:r>
        <w:rPr>
          <w:rFonts w:ascii="Calibri" w:cs="Calibri" w:eastAsia="Calibri" w:hAnsi="Calibri"/>
          <w:sz w:val="24"/>
          <w:szCs w:val="24"/>
        </w:rPr>
        <w:t xml:space="preserve">, ч. 2 и 3 </w:t>
      </w:r>
      <w:hyperlink w:history="1" r:id="rIdixu292-xjgnr0irmmd9g9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ст. 311 АПК РФ</w:t>
        </w:r>
      </w:hyperlink>
      <w:r>
        <w:rPr>
          <w:rFonts w:ascii="Calibri" w:cs="Calibri" w:eastAsia="Calibri" w:hAnsi="Calibri"/>
          <w:sz w:val="24"/>
          <w:szCs w:val="24"/>
        </w:rPr>
        <w:t xml:space="preserve">: пересматривает суд, принявший акт (ч. 1 ст. 310).</w:t>
      </w:r>
    </w:p>
    <w:p>
      <w:pPr>
        <w:spacing w:after="40"/>
      </w:pPr>
    </w:p>
    <w:p>
      <w:pPr>
        <w:keepNext/>
        <w:spacing w:after="60" w:line="24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Вопросы для разбора</w:t>
      </w:r>
    </w:p>
    <w:p>
      <w:pPr>
        <w:pStyle w:val="ListParagraph"/>
        <w:numPr>
          <w:ilvl w:val="0"/>
          <w:numId w:val="42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Шанс отмены падает от апелляции (кубик 3–6) к надзору (только 6). Что стоит за этим сужением в жизни?</w:t>
      </w:r>
    </w:p>
    <w:p>
      <w:pPr>
        <w:pStyle w:val="ListParagraph"/>
        <w:numPr>
          <w:ilvl w:val="0"/>
          <w:numId w:val="42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После партии вскрылось, что соперник выиграл с «Купленным экспертом». Это вновь открывшееся обстоятельство или новое и что ещё нужно для пересмотра?</w:t>
      </w:r>
    </w:p>
    <w:p>
      <w:pPr>
        <w:spacing w:after="40"/>
      </w:pP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На что обратить внимание.</w:t>
      </w:r>
      <w:r>
        <w:rPr>
          <w:rFonts w:ascii="Calibri" w:cs="Calibri" w:eastAsia="Calibri" w:hAnsi="Calibri"/>
          <w:sz w:val="24"/>
          <w:szCs w:val="24"/>
        </w:rPr>
        <w:t xml:space="preserve"> Вновь открывшиеся обстоятельства существовали на момент рассмотрения, но не были и не могли быть известны заявителю (п. 1 ч. 2 ст. 311); новые возникли после принятия акта, их перечень в ч. 3 ст. 311 закрытый. Отмена по кубику — игровое допущение (</w:t>
      </w:r>
      <w:hyperlink w:history="1" w:anchor="s10_2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10.2</w:t>
        </w:r>
      </w:hyperlink>
      <w:r>
        <w:rPr>
          <w:rFonts w:ascii="Calibri" w:cs="Calibri" w:eastAsia="Calibri" w:hAnsi="Calibri"/>
          <w:sz w:val="24"/>
          <w:szCs w:val="24"/>
        </w:rPr>
        <w:t xml:space="preserve">). Тема раскрывается в полной партии (</w:t>
      </w:r>
      <w:hyperlink w:history="1" w:anchor="s7_3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7.3</w:t>
        </w:r>
      </w:hyperlink>
      <w:r>
        <w:rPr>
          <w:rFonts w:ascii="Calibri" w:cs="Calibri" w:eastAsia="Calibri" w:hAnsi="Calibri"/>
          <w:sz w:val="24"/>
          <w:szCs w:val="24"/>
        </w:rPr>
        <w:t xml:space="preserve">) или на 4-м занятии цикла (</w:t>
      </w:r>
      <w:hyperlink w:history="1" w:anchor="s7_5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7.5</w:t>
        </w:r>
      </w:hyperlink>
      <w:r>
        <w:rPr>
          <w:rFonts w:ascii="Calibri" w:cs="Calibri" w:eastAsia="Calibri" w:hAnsi="Calibri"/>
          <w:sz w:val="24"/>
          <w:szCs w:val="24"/>
        </w:rPr>
        <w:t xml:space="preserve">).</w:t>
      </w:r>
    </w:p>
    <w:p>
      <w:pPr>
        <w:pStyle w:val="Heading2"/>
        <w:keepNext/>
        <w:keepLines/>
        <w:spacing w:after="60" w:before="130"/>
      </w:pPr>
      <w:bookmarkStart w:name="s8_10" w:id="51"/>
      <w:r>
        <w:rPr>
          <w:rFonts w:ascii="Cambria" w:cs="Cambria" w:eastAsia="Cambria" w:hAnsi="Cambria"/>
          <w:b/>
          <w:bCs/>
          <w:color w:val="9A6E12"/>
          <w:sz w:val="26"/>
          <w:szCs w:val="26"/>
        </w:rPr>
        <w:t xml:space="preserve">8.10 Тема Т9 «Банкротство»</w:t>
      </w:r>
      <w:bookmarkEnd w:id="51"/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Цель:</w:t>
      </w:r>
      <w:r>
        <w:rPr>
          <w:rFonts w:ascii="Calibri" w:cs="Calibri" w:eastAsia="Calibri" w:hAnsi="Calibri"/>
          <w:sz w:val="24"/>
          <w:szCs w:val="24"/>
        </w:rPr>
        <w:t xml:space="preserve"> называть процедуры банкротства и отличать восстановительные процедуры от ликвидационной.</w:t>
      </w: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Стадию планшета компания получает за неисполненную выплату, не более одной за раунд, поэтому тема раскрывается в полной партии (</w:t>
      </w:r>
      <w:hyperlink w:history="1" w:anchor="s7_3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7.3</w:t>
        </w:r>
      </w:hyperlink>
      <w:r>
        <w:rPr>
          <w:rFonts w:ascii="Calibri" w:cs="Calibri" w:eastAsia="Calibri" w:hAnsi="Calibri"/>
          <w:sz w:val="24"/>
          <w:szCs w:val="24"/>
        </w:rPr>
        <w:t xml:space="preserve">) или на 4-м занятии цикла (</w:t>
      </w:r>
      <w:hyperlink w:history="1" w:anchor="s7_5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7.5</w:t>
        </w:r>
      </w:hyperlink>
      <w:r>
        <w:rPr>
          <w:rFonts w:ascii="Calibri" w:cs="Calibri" w:eastAsia="Calibri" w:hAnsi="Calibri"/>
          <w:sz w:val="24"/>
          <w:szCs w:val="24"/>
        </w:rPr>
        <w:t xml:space="preserve">).</w:t>
      </w:r>
    </w:p>
    <w:p>
      <w:pPr>
        <w:keepNext/>
        <w:spacing w:after="60" w:line="24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Стадии и нормы</w:t>
      </w:r>
    </w:p>
    <w:p>
      <w:pPr>
        <w:pStyle w:val="ListParagraph"/>
        <w:numPr>
          <w:ilvl w:val="0"/>
          <w:numId w:val="43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Т9-01 «Наблюдение» — </w:t>
      </w:r>
      <w:hyperlink w:history="1" r:id="rIdcdfxh-4p35irdhm68nski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ст. 62 Закона о банкротстве</w:t>
        </w:r>
      </w:hyperlink>
      <w:r>
        <w:rPr>
          <w:rFonts w:ascii="Calibri" w:cs="Calibri" w:eastAsia="Calibri" w:hAnsi="Calibri"/>
          <w:sz w:val="24"/>
          <w:szCs w:val="24"/>
        </w:rPr>
        <w:t xml:space="preserve">: «диагностическая» процедура, временный управляющий.</w:t>
      </w:r>
    </w:p>
    <w:p>
      <w:pPr>
        <w:pStyle w:val="ListParagraph"/>
        <w:numPr>
          <w:ilvl w:val="0"/>
          <w:numId w:val="43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Т9-02 «Финансовое оздоровление» — </w:t>
      </w:r>
      <w:hyperlink w:history="1" r:id="rIdojizm4joam_mt87ecfxlk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ст. 76</w:t>
        </w:r>
      </w:hyperlink>
      <w:r>
        <w:rPr>
          <w:rFonts w:ascii="Calibri" w:cs="Calibri" w:eastAsia="Calibri" w:hAnsi="Calibri"/>
          <w:sz w:val="24"/>
          <w:szCs w:val="24"/>
        </w:rPr>
        <w:t xml:space="preserve">, </w:t>
      </w:r>
      <w:hyperlink w:history="1" r:id="rIdupsz723gisbhzxpups8ue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ст. 80</w:t>
        </w:r>
      </w:hyperlink>
      <w:r>
        <w:rPr>
          <w:rFonts w:ascii="Calibri" w:cs="Calibri" w:eastAsia="Calibri" w:hAnsi="Calibri"/>
          <w:sz w:val="24"/>
          <w:szCs w:val="24"/>
        </w:rPr>
        <w:t xml:space="preserve">, </w:t>
      </w:r>
      <w:hyperlink w:history="1" r:id="rId4nigmbtxqtggg1i2odigx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ст. 84 Закона о банкротстве</w:t>
        </w:r>
      </w:hyperlink>
      <w:r>
        <w:rPr>
          <w:rFonts w:ascii="Calibri" w:cs="Calibri" w:eastAsia="Calibri" w:hAnsi="Calibri"/>
          <w:sz w:val="24"/>
          <w:szCs w:val="24"/>
        </w:rPr>
        <w:t xml:space="preserve">: погашение долгов по графику под контролем.</w:t>
      </w:r>
    </w:p>
    <w:p>
      <w:pPr>
        <w:pStyle w:val="ListParagraph"/>
        <w:numPr>
          <w:ilvl w:val="0"/>
          <w:numId w:val="43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Т9-03 «Внешнее управление» — </w:t>
      </w:r>
      <w:hyperlink w:history="1" r:id="rId3hjphxptbwb2ysesd6d9y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ст. 93</w:t>
        </w:r>
      </w:hyperlink>
      <w:r>
        <w:rPr>
          <w:rFonts w:ascii="Calibri" w:cs="Calibri" w:eastAsia="Calibri" w:hAnsi="Calibri"/>
          <w:sz w:val="24"/>
          <w:szCs w:val="24"/>
        </w:rPr>
        <w:t xml:space="preserve">, </w:t>
      </w:r>
      <w:hyperlink w:history="1" r:id="rIdw2i2qp5azentnmxxizrnz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ст. 94</w:t>
        </w:r>
      </w:hyperlink>
      <w:r>
        <w:rPr>
          <w:rFonts w:ascii="Calibri" w:cs="Calibri" w:eastAsia="Calibri" w:hAnsi="Calibri"/>
          <w:sz w:val="24"/>
          <w:szCs w:val="24"/>
        </w:rPr>
        <w:t xml:space="preserve">, </w:t>
      </w:r>
      <w:hyperlink w:history="1" r:id="rIdkagyguqckewyd6dgpbu6g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ст. 95 Закона о банкротстве</w:t>
        </w:r>
      </w:hyperlink>
      <w:r>
        <w:rPr>
          <w:rFonts w:ascii="Calibri" w:cs="Calibri" w:eastAsia="Calibri" w:hAnsi="Calibri"/>
          <w:sz w:val="24"/>
          <w:szCs w:val="24"/>
        </w:rPr>
        <w:t xml:space="preserve">: управляет внешний управляющий, действует мораторий на требования кредиторов.</w:t>
      </w:r>
    </w:p>
    <w:p>
      <w:pPr>
        <w:pStyle w:val="ListParagraph"/>
        <w:numPr>
          <w:ilvl w:val="0"/>
          <w:numId w:val="43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Т9-04 «Конкурсное производство» — </w:t>
      </w:r>
      <w:hyperlink w:history="1" r:id="rIdyxuzpirpf3t9mzwg9mr-k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ст. 124 Закона о банкротстве</w:t>
        </w:r>
      </w:hyperlink>
      <w:r>
        <w:rPr>
          <w:rFonts w:ascii="Calibri" w:cs="Calibri" w:eastAsia="Calibri" w:hAnsi="Calibri"/>
          <w:sz w:val="24"/>
          <w:szCs w:val="24"/>
        </w:rPr>
        <w:t xml:space="preserve">: ликвидационная процедура; в игре — выбывание.</w:t>
      </w:r>
    </w:p>
    <w:p>
      <w:pPr>
        <w:spacing w:after="40"/>
      </w:pPr>
    </w:p>
    <w:p>
      <w:pPr>
        <w:keepNext/>
        <w:spacing w:after="60" w:line="24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Вопросы для разбора</w:t>
      </w:r>
    </w:p>
    <w:p>
      <w:pPr>
        <w:pStyle w:val="ListParagraph"/>
        <w:numPr>
          <w:ilvl w:val="0"/>
          <w:numId w:val="44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Компания вошла в наблюдение после неоплаченной выплаты. Какой ход (признание части требований, мировое соглашение) мог помочь?</w:t>
      </w:r>
    </w:p>
    <w:p>
      <w:pPr>
        <w:pStyle w:val="ListParagraph"/>
        <w:numPr>
          <w:ilvl w:val="0"/>
          <w:numId w:val="44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В игре стадии идут строго по порядку. Обязательно ли это в жизни и что решается по итогам наблюдения?</w:t>
      </w:r>
    </w:p>
    <w:p>
      <w:pPr>
        <w:spacing w:after="40"/>
      </w:pP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На что обратить внимание.</w:t>
      </w:r>
      <w:r>
        <w:rPr>
          <w:rFonts w:ascii="Calibri" w:cs="Calibri" w:eastAsia="Calibri" w:hAnsi="Calibri"/>
          <w:sz w:val="24"/>
          <w:szCs w:val="24"/>
        </w:rPr>
        <w:t xml:space="preserve"> Разовый бонус при входе в стадию — игровое допущение, в законе его нет (</w:t>
      </w:r>
      <w:hyperlink w:history="1" w:anchor="s10_2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10.2</w:t>
        </w:r>
      </w:hyperlink>
      <w:r>
        <w:rPr>
          <w:rFonts w:ascii="Calibri" w:cs="Calibri" w:eastAsia="Calibri" w:hAnsi="Calibri"/>
          <w:sz w:val="24"/>
          <w:szCs w:val="24"/>
        </w:rPr>
        <w:t xml:space="preserve">). Главное различие процедур — кто управляет должником.</w:t>
      </w:r>
    </w:p>
    <w:p>
      <w:pPr>
        <w:pStyle w:val="Heading2"/>
        <w:keepNext/>
        <w:keepLines/>
        <w:spacing w:after="60" w:before="130"/>
      </w:pPr>
      <w:bookmarkStart w:name="s8_11" w:id="52"/>
      <w:r>
        <w:rPr>
          <w:rFonts w:ascii="Cambria" w:cs="Cambria" w:eastAsia="Cambria" w:hAnsi="Cambria"/>
          <w:b/>
          <w:bCs/>
          <w:color w:val="9A6E12"/>
          <w:sz w:val="26"/>
          <w:szCs w:val="26"/>
        </w:rPr>
        <w:t xml:space="preserve">8.11 Тема Т10 «События»</w:t>
      </w:r>
      <w:bookmarkEnd w:id="52"/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Цель:</w:t>
      </w:r>
      <w:r>
        <w:rPr>
          <w:rFonts w:ascii="Calibri" w:cs="Calibri" w:eastAsia="Calibri" w:hAnsi="Calibri"/>
          <w:sz w:val="24"/>
          <w:szCs w:val="24"/>
        </w:rPr>
        <w:t xml:space="preserve"> связывать событие раунда с принципом процесса, который за ним стоит.</w:t>
      </w:r>
    </w:p>
    <w:p>
      <w:pPr>
        <w:keepNext/>
        <w:spacing w:after="60" w:line="24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Карты и нормы</w:t>
      </w:r>
    </w:p>
    <w:p>
      <w:pPr>
        <w:pStyle w:val="ListParagraph"/>
        <w:numPr>
          <w:ilvl w:val="0"/>
          <w:numId w:val="45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Т10-01 «Электронное правосудие» — ч. 1 </w:t>
      </w:r>
      <w:hyperlink w:history="1" r:id="rIdxuxv7io8jfapgneyodpzc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ст. 41</w:t>
        </w:r>
      </w:hyperlink>
      <w:r>
        <w:rPr>
          <w:rFonts w:ascii="Calibri" w:cs="Calibri" w:eastAsia="Calibri" w:hAnsi="Calibri"/>
          <w:sz w:val="24"/>
          <w:szCs w:val="24"/>
        </w:rPr>
        <w:t xml:space="preserve">, </w:t>
      </w:r>
      <w:hyperlink w:history="1" r:id="rIdt78ruavx65hecahdzl8ya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ст. 125 АПК РФ</w:t>
        </w:r>
      </w:hyperlink>
      <w:r>
        <w:rPr>
          <w:rFonts w:ascii="Calibri" w:cs="Calibri" w:eastAsia="Calibri" w:hAnsi="Calibri"/>
          <w:sz w:val="24"/>
          <w:szCs w:val="24"/>
        </w:rPr>
        <w:t xml:space="preserve">: электронное ознакомление с делом, подача иска через сайт суда; в игре — лишняя карта при доборе.</w:t>
      </w:r>
    </w:p>
    <w:p>
      <w:pPr>
        <w:pStyle w:val="ListParagraph"/>
        <w:numPr>
          <w:ilvl w:val="0"/>
          <w:numId w:val="45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Т10-02 «Смена состава суда» — </w:t>
      </w:r>
      <w:hyperlink w:history="1" r:id="rIddnxjkpbkcw42gc_csqgqa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ст. 18 АПК РФ</w:t>
        </w:r>
      </w:hyperlink>
      <w:r>
        <w:rPr>
          <w:rFonts w:ascii="Calibri" w:cs="Calibri" w:eastAsia="Calibri" w:hAnsi="Calibri"/>
          <w:sz w:val="24"/>
          <w:szCs w:val="24"/>
        </w:rPr>
        <w:t xml:space="preserve">: дело рассматривает тот же состав (ч. 2), после замены судьи рассмотрение начинается с самого начала (ч. 5); в игре — -1 ко всем броскам за юристов в раунде.</w:t>
      </w:r>
    </w:p>
    <w:p>
      <w:pPr>
        <w:spacing w:after="40"/>
      </w:pPr>
    </w:p>
    <w:p>
      <w:pPr>
        <w:keepNext/>
        <w:spacing w:after="60" w:line="24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Вопросы для разбора</w:t>
      </w:r>
    </w:p>
    <w:p>
      <w:pPr>
        <w:pStyle w:val="ListParagraph"/>
        <w:numPr>
          <w:ilvl w:val="0"/>
          <w:numId w:val="46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Какой принцип процесса передаёт штраф к броскам за юристов после смены состава суда?</w:t>
      </w:r>
    </w:p>
    <w:p>
      <w:pPr>
        <w:pStyle w:val="ListParagraph"/>
        <w:numPr>
          <w:ilvl w:val="0"/>
          <w:numId w:val="46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Что упрощает электронная подача документов и каких требований процесса она не отменяет?</w:t>
      </w:r>
    </w:p>
    <w:p>
      <w:pPr>
        <w:spacing w:after="40"/>
      </w:pP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На что обратить внимание.</w:t>
      </w:r>
      <w:r>
        <w:rPr>
          <w:rFonts w:ascii="Calibri" w:cs="Calibri" w:eastAsia="Calibri" w:hAnsi="Calibri"/>
          <w:sz w:val="24"/>
          <w:szCs w:val="24"/>
        </w:rPr>
        <w:t xml:space="preserve"> События выпадают случайно в начале раунда, поэтому занятие под Т10 не планируют: обсуждайте событие, когда оно выпало.</w:t>
      </w:r>
    </w:p>
    <w:p>
      <w:pPr>
        <w:pStyle w:val="Heading2"/>
        <w:keepNext/>
        <w:keepLines/>
        <w:spacing w:after="60" w:before="130"/>
      </w:pPr>
      <w:bookmarkStart w:name="s8_12" w:id="53"/>
      <w:r>
        <w:rPr>
          <w:rFonts w:ascii="Cambria" w:cs="Cambria" w:eastAsia="Cambria" w:hAnsi="Cambria"/>
          <w:b/>
          <w:bCs/>
          <w:color w:val="9A6E12"/>
          <w:sz w:val="26"/>
          <w:szCs w:val="26"/>
        </w:rPr>
        <w:t xml:space="preserve">8.12 Сквозной пример: тема Т1 и карта «Отказ от иска»</w:t>
      </w:r>
      <w:bookmarkEnd w:id="53"/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Сквозной пример (</w:t>
      </w:r>
      <w:hyperlink w:history="1" w:anchor="s7_6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7.6</w:t>
        </w:r>
      </w:hyperlink>
      <w:r>
        <w:rPr>
          <w:rFonts w:ascii="Calibri" w:cs="Calibri" w:eastAsia="Calibri" w:hAnsi="Calibri"/>
          <w:sz w:val="24"/>
          <w:szCs w:val="24"/>
        </w:rPr>
        <w:t xml:space="preserve">): на столе № 3 иск проигран 4 против 7, истец потерял 2 млн, ответчик остался без компенсации. Ведущий заранее читает методички Т1-01, Т1-06, Т1-07 и Т1-11. Нормы к эпизоду: ч. 2, 5 </w:t>
      </w:r>
      <w:hyperlink w:history="1" r:id="rIdqiboxx2b-jgqj-26azihn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ст. 49</w:t>
        </w:r>
      </w:hyperlink>
      <w:r>
        <w:rPr>
          <w:rFonts w:ascii="Calibri" w:cs="Calibri" w:eastAsia="Calibri" w:hAnsi="Calibri"/>
          <w:sz w:val="24"/>
          <w:szCs w:val="24"/>
        </w:rPr>
        <w:t xml:space="preserve">, п. 4 ч. 1 ст. 150, ч. 3 ст. 151 АПК РФ; пп. 3 п. 1 ст. 333.40 НК РФ; ч. 1 ст. 110 АПК РФ и п. 25 Постановления Пленума ВС РФ № 1 (ссылки — в </w:t>
      </w:r>
      <w:hyperlink w:history="1" w:anchor="s9_4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9.4</w:t>
        </w:r>
      </w:hyperlink>
      <w:r>
        <w:rPr>
          <w:rFonts w:ascii="Calibri" w:cs="Calibri" w:eastAsia="Calibri" w:hAnsi="Calibri"/>
          <w:sz w:val="24"/>
          <w:szCs w:val="24"/>
        </w:rPr>
        <w:t xml:space="preserve">).</w:t>
      </w: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Из вопросов </w:t>
      </w:r>
      <w:hyperlink w:history="1" w:anchor="s8_2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8.2</w:t>
        </w:r>
      </w:hyperlink>
      <w:r>
        <w:rPr>
          <w:rFonts w:ascii="Calibri" w:cs="Calibri" w:eastAsia="Calibri" w:hAnsi="Calibri"/>
          <w:sz w:val="24"/>
          <w:szCs w:val="24"/>
        </w:rPr>
        <w:t xml:space="preserve"> первый — главный для стола № 3, третий — для ответчика того же стола, второй — для столов, где разыграли «Признание иска» или «Мировое соглашение». Полный разбор — в </w:t>
      </w:r>
      <w:hyperlink w:history="1" w:anchor="s9_4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9.4</w:t>
        </w:r>
      </w:hyperlink>
      <w:r>
        <w:rPr>
          <w:rFonts w:ascii="Calibri" w:cs="Calibri" w:eastAsia="Calibri" w:hAnsi="Calibri"/>
          <w:sz w:val="24"/>
          <w:szCs w:val="24"/>
        </w:rPr>
        <w:t xml:space="preserve">, строка допущения — в </w:t>
      </w:r>
      <w:hyperlink w:history="1" w:anchor="s10_2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10.2</w:t>
        </w:r>
      </w:hyperlink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pStyle w:val="Heading1"/>
        <w:keepNext/>
        <w:keepLines/>
        <w:pBdr>
          <w:bottom w:val="single" w:color="D9CBA8" w:sz="6" w:space="4"/>
        </w:pBdr>
        <w:spacing w:after="120" w:before="280"/>
      </w:pPr>
      <w:bookmarkStart w:name="s9" w:id="54"/>
      <w:r>
        <w:rPr>
          <w:rFonts w:ascii="Cambria" w:cs="Cambria" w:eastAsia="Cambria" w:hAnsi="Cambria"/>
          <w:b/>
          <w:bCs/>
          <w:color w:val="9A6E12"/>
          <w:sz w:val="32"/>
          <w:szCs w:val="32"/>
        </w:rPr>
        <w:t xml:space="preserve">9. Разбор после игры</w:t>
      </w:r>
      <w:bookmarkEnd w:id="54"/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После партии по сценарию из </w:t>
      </w:r>
      <w:hyperlink w:history="1" w:anchor="s7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разд. 7</w:t>
        </w:r>
      </w:hyperlink>
      <w:r>
        <w:rPr>
          <w:rFonts w:ascii="Calibri" w:cs="Calibri" w:eastAsia="Calibri" w:hAnsi="Calibri"/>
          <w:sz w:val="24"/>
          <w:szCs w:val="24"/>
        </w:rPr>
        <w:t xml:space="preserve"> разбор (дебрифинг) связывает ходы с нормами темы из </w:t>
      </w:r>
      <w:hyperlink w:history="1" w:anchor="s8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разд. 8</w:t>
        </w:r>
      </w:hyperlink>
      <w:r>
        <w:rPr>
          <w:rFonts w:ascii="Calibri" w:cs="Calibri" w:eastAsia="Calibri" w:hAnsi="Calibri"/>
          <w:sz w:val="24"/>
          <w:szCs w:val="24"/>
        </w:rPr>
        <w:t xml:space="preserve">. Раздел — о времени, структуре, вопросах разбора и спорах.</w:t>
      </w:r>
    </w:p>
    <w:p>
      <w:pPr>
        <w:pStyle w:val="Heading2"/>
        <w:keepNext/>
        <w:keepLines/>
        <w:spacing w:after="60" w:before="130"/>
      </w:pPr>
      <w:bookmarkStart w:name="s9_1" w:id="55"/>
      <w:r>
        <w:rPr>
          <w:rFonts w:ascii="Cambria" w:cs="Cambria" w:eastAsia="Cambria" w:hAnsi="Cambria"/>
          <w:b/>
          <w:bCs/>
          <w:color w:val="9A6E12"/>
          <w:sz w:val="26"/>
          <w:szCs w:val="26"/>
        </w:rPr>
        <w:t xml:space="preserve">9.1 Зачем нужен разбор и сколько времени на него закладывать</w:t>
      </w:r>
      <w:bookmarkEnd w:id="55"/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Без разбора игра остаётся игрой. За столом студент видит эффект карты («+3 к силе»), но норму за ней сам может не назвать, а игровое упрощение — не отличить от закона. Разбор замыкает учебный цикл «карта → норма → разбор по методичке → тест» (</w:t>
      </w:r>
      <w:hyperlink w:history="1" w:anchor="s2_2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2.2</w:t>
        </w:r>
      </w:hyperlink>
      <w:r>
        <w:rPr>
          <w:rFonts w:ascii="Calibri" w:cs="Calibri" w:eastAsia="Calibri" w:hAnsi="Calibri"/>
          <w:sz w:val="24"/>
          <w:szCs w:val="24"/>
        </w:rPr>
        <w:t xml:space="preserve">).</w:t>
      </w: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Разбор — 20 минут в А1, 15 в А2, 30 в Б, 10 после онлайн-заседания (</w:t>
      </w:r>
      <w:hyperlink w:history="1" w:anchor="s7_4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7.4</w:t>
        </w:r>
      </w:hyperlink>
      <w:r>
        <w:rPr>
          <w:rFonts w:ascii="Calibri" w:cs="Calibri" w:eastAsia="Calibri" w:hAnsi="Calibri"/>
          <w:sz w:val="24"/>
          <w:szCs w:val="24"/>
        </w:rPr>
        <w:t xml:space="preserve">); ориентир — 5–7 минут на эпизод, главный — до 8, третий в А2 — только приёмом «найди отличие» (</w:t>
      </w:r>
      <w:hyperlink w:history="1" w:anchor="s10_4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10.4</w:t>
        </w:r>
      </w:hyperlink>
      <w:r>
        <w:rPr>
          <w:rFonts w:ascii="Calibri" w:cs="Calibri" w:eastAsia="Calibri" w:hAnsi="Calibri"/>
          <w:sz w:val="24"/>
          <w:szCs w:val="24"/>
        </w:rPr>
        <w:t xml:space="preserve">). Отстаёте от плана — сыграйте на раунд меньше, но разбор не сокращайте.</w:t>
      </w: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Готовьте разбор во время игры: отмечайте эпизоды по теме, расхождения с законом и споры. Карты темы пишите на доску, графу «норма» оставляйте пустой — её заполнит стол на шаге 2.</w:t>
      </w:r>
    </w:p>
    <w:p>
      <w:pPr>
        <w:pStyle w:val="Heading2"/>
        <w:keepNext/>
        <w:keepLines/>
        <w:spacing w:after="60" w:before="130"/>
      </w:pPr>
      <w:bookmarkStart w:name="s9_2" w:id="56"/>
      <w:r>
        <w:rPr>
          <w:rFonts w:ascii="Cambria" w:cs="Cambria" w:eastAsia="Cambria" w:hAnsi="Cambria"/>
          <w:b/>
          <w:bCs/>
          <w:color w:val="9A6E12"/>
          <w:sz w:val="26"/>
          <w:szCs w:val="26"/>
        </w:rPr>
        <w:t xml:space="preserve">9.2 Структура разбора: четыре шага</w:t>
      </w:r>
      <w:bookmarkEnd w:id="56"/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Каждый эпизод разбирайте по четырём шагам. Если считали очки, сначала объявите итоги одной фразой на стол: «Очки не оцениваются, теперь — о праве» (</w:t>
      </w:r>
      <w:hyperlink w:history="1" w:anchor="s12_1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12.1</w:t>
        </w:r>
      </w:hyperlink>
      <w:r>
        <w:rPr>
          <w:rFonts w:ascii="Calibri" w:cs="Calibri" w:eastAsia="Calibri" w:hAnsi="Calibri"/>
          <w:sz w:val="24"/>
          <w:szCs w:val="24"/>
        </w:rPr>
        <w:t xml:space="preserve">).</w:t>
      </w: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На каждом шаге сначала отвечает стол, затем ведущий уточняет одной-двумя фразами (</w:t>
      </w:r>
      <w:hyperlink w:history="1" w:anchor="s5_4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5.4</w:t>
        </w:r>
      </w:hyperlink>
      <w:r>
        <w:rPr>
          <w:rFonts w:ascii="Calibri" w:cs="Calibri" w:eastAsia="Calibri" w:hAnsi="Calibri"/>
          <w:sz w:val="24"/>
          <w:szCs w:val="24"/>
        </w:rPr>
        <w:t xml:space="preserve">). Стол молчит — отправьте его к методичке или спросите соседний.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6E6552"/>
          <w:sz w:val="22"/>
          <w:szCs w:val="22"/>
        </w:rPr>
        <w:t xml:space="preserve">Таблица 17. Четыре шага разбора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39"/>
        <w:gridCol w:w="2853"/>
        <w:gridCol w:w="2853"/>
        <w:gridCol w:w="2093"/>
      </w:tblGrid>
      <w:tr>
        <w:trPr>
          <w:cantSplit/>
          <w:tblHeader/>
        </w:trPr>
        <w:tc>
          <w:tcPr>
            <w:tcW w:type="dxa" w:w="183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Шаг</w:t>
            </w:r>
          </w:p>
        </w:tc>
        <w:tc>
          <w:tcPr>
            <w:tcW w:type="dxa" w:w="285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Вопрос ведущего</w:t>
            </w:r>
          </w:p>
        </w:tc>
        <w:tc>
          <w:tcPr>
            <w:tcW w:type="dxa" w:w="285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Что делают студенты</w:t>
            </w:r>
          </w:p>
        </w:tc>
        <w:tc>
          <w:tcPr>
            <w:tcW w:type="dxa" w:w="209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Опора</w:t>
            </w:r>
          </w:p>
        </w:tc>
      </w:tr>
      <w:tr>
        <w:trPr>
          <w:cantSplit/>
          <w:tblHeader w:val="false"/>
        </w:trPr>
        <w:tc>
          <w:tcPr>
            <w:tcW w:type="dxa" w:w="183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Что произошло (до 1 мин)</w:t>
            </w:r>
          </w:p>
        </w:tc>
        <w:tc>
          <w:tcPr>
            <w:tcW w:type="dxa" w:w="285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«Кто что разыграл, кто сколько заплатил?»</w:t>
            </w:r>
          </w:p>
        </w:tc>
        <w:tc>
          <w:tcPr>
            <w:tcW w:type="dxa" w:w="285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Восстанавливают ход (силы — только при споре)</w:t>
            </w:r>
          </w:p>
        </w:tc>
        <w:tc>
          <w:tcPr>
            <w:tcW w:type="dxa" w:w="209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Лист наблюдения</w:t>
            </w:r>
          </w:p>
        </w:tc>
      </w:tr>
      <w:tr>
        <w:trPr>
          <w:cantSplit/>
          <w:tblHeader w:val="false"/>
        </w:trPr>
        <w:tc>
          <w:tcPr>
            <w:tcW w:type="dxa" w:w="183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 Какая норма стоит за ходом</w:t>
            </w:r>
          </w:p>
        </w:tc>
        <w:tc>
          <w:tcPr>
            <w:tcW w:type="dxa" w:w="285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«Какая статья и часть стоят за этой картой?»</w:t>
            </w:r>
          </w:p>
        </w:tc>
        <w:tc>
          <w:tcPr>
            <w:tcW w:type="dxa" w:w="285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Называют норму</w:t>
            </w:r>
          </w:p>
        </w:tc>
        <w:tc>
          <w:tcPr>
            <w:tcW w:type="dxa" w:w="209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Методичка, блок «Что это в праве»</w:t>
            </w:r>
          </w:p>
        </w:tc>
      </w:tr>
      <w:tr>
        <w:trPr>
          <w:cantSplit/>
          <w:tblHeader w:val="false"/>
        </w:trPr>
        <w:tc>
          <w:tcPr>
            <w:tcW w:type="dxa" w:w="183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 Как это было бы в жизни</w:t>
            </w:r>
          </w:p>
        </w:tc>
        <w:tc>
          <w:tcPr>
            <w:tcW w:type="dxa" w:w="285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«Как решил бы суд? Где игра упростила право?»</w:t>
            </w:r>
          </w:p>
        </w:tc>
        <w:tc>
          <w:tcPr>
            <w:tcW w:type="dxa" w:w="285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Сравнивают эффект карты с законом</w:t>
            </w:r>
          </w:p>
        </w:tc>
        <w:tc>
          <w:tcPr>
            <w:tcW w:type="dxa" w:w="209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«Ключевые моменты»; </w:t>
            </w:r>
            <w:hyperlink w:history="1" w:anchor="s10_2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табл. 20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183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 Что запомнить</w:t>
            </w:r>
          </w:p>
        </w:tc>
        <w:tc>
          <w:tcPr>
            <w:tcW w:type="dxa" w:w="285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«Какое правило выносим?»</w:t>
            </w:r>
          </w:p>
        </w:tc>
        <w:tc>
          <w:tcPr>
            <w:tcW w:type="dxa" w:w="285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Формулируют и записывают одно правило</w:t>
            </w:r>
          </w:p>
        </w:tc>
        <w:tc>
          <w:tcPr>
            <w:tcW w:type="dxa" w:w="209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Доска, раздаточный лист </w:t>
            </w:r>
            <w:hyperlink w:history="1" w:anchor="appB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прил. Б</w:t>
              </w:r>
            </w:hyperlink>
          </w:p>
        </w:tc>
      </w:tr>
    </w:tbl>
    <w:p>
      <w:pPr>
        <w:spacing w:after="80"/>
      </w:pP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Шаг 2 — только там, где за игрой стоит норма: юридические карты, стадии несостоятельности, два события Т10 (</w:t>
      </w:r>
      <w:hyperlink w:history="1" w:anchor="s8_10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8.10</w:t>
        </w:r>
      </w:hyperlink>
      <w:r>
        <w:rPr>
          <w:rFonts w:ascii="Calibri" w:cs="Calibri" w:eastAsia="Calibri" w:hAnsi="Calibri"/>
          <w:sz w:val="24"/>
          <w:szCs w:val="24"/>
        </w:rPr>
        <w:t xml:space="preserve">, </w:t>
      </w:r>
      <w:hyperlink w:history="1" w:anchor="s8_11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8.11</w:t>
        </w:r>
      </w:hyperlink>
      <w:r>
        <w:rPr>
          <w:rFonts w:ascii="Calibri" w:cs="Calibri" w:eastAsia="Calibri" w:hAnsi="Calibri"/>
          <w:sz w:val="24"/>
          <w:szCs w:val="24"/>
        </w:rPr>
        <w:t xml:space="preserve">).</w:t>
      </w:r>
    </w:p>
    <w:p>
      <w:pPr>
        <w:pStyle w:val="Heading3"/>
        <w:keepNext/>
        <w:keepLines/>
        <w:spacing w:after="60" w:before="100"/>
      </w:pPr>
      <w:r>
        <w:rPr>
          <w:rFonts w:ascii="Calibri" w:cs="Calibri" w:eastAsia="Calibri" w:hAnsi="Calibri"/>
          <w:b/>
          <w:bCs/>
          <w:color w:val="1C1A15"/>
          <w:sz w:val="24"/>
          <w:szCs w:val="24"/>
        </w:rPr>
        <w:t xml:space="preserve">Роль листа наблюдения</w:t>
      </w: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Лист ведёт игрок-наблюдатель за каждым столом (</w:t>
      </w:r>
      <w:hyperlink w:history="1" w:anchor="appG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прил. Г</w:t>
        </w:r>
      </w:hyperlink>
      <w:r>
        <w:rPr>
          <w:rFonts w:ascii="Calibri" w:cs="Calibri" w:eastAsia="Calibri" w:hAnsi="Calibri"/>
          <w:sz w:val="24"/>
          <w:szCs w:val="24"/>
        </w:rPr>
        <w:t xml:space="preserve">). По графе «вопрос в разбор» ведущий отбирает 2–3 эпизода со всех столов, пока столы считают очки (в А1 — в паузе перед разбором); на шаге 1 эпизод излагает наблюдатель — по записям, а не по памяти игроков; графа «норма» показывает, кто назвал статью ещё за столом, — учтите это в рубрике (</w:t>
      </w:r>
      <w:hyperlink w:history="1" w:anchor="s12_4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12.4</w:t>
        </w:r>
      </w:hyperlink>
      <w:r>
        <w:rPr>
          <w:rFonts w:ascii="Calibri" w:cs="Calibri" w:eastAsia="Calibri" w:hAnsi="Calibri"/>
          <w:sz w:val="24"/>
          <w:szCs w:val="24"/>
        </w:rPr>
        <w:t xml:space="preserve">).</w:t>
      </w:r>
    </w:p>
    <w:p>
      <w:pPr>
        <w:pStyle w:val="Heading2"/>
        <w:keepNext/>
        <w:keepLines/>
        <w:spacing w:after="60" w:before="130"/>
      </w:pPr>
      <w:bookmarkStart w:name="s9_3" w:id="57"/>
      <w:r>
        <w:rPr>
          <w:rFonts w:ascii="Cambria" w:cs="Cambria" w:eastAsia="Cambria" w:hAnsi="Cambria"/>
          <w:b/>
          <w:bCs/>
          <w:color w:val="9A6E12"/>
          <w:sz w:val="26"/>
          <w:szCs w:val="26"/>
        </w:rPr>
        <w:t xml:space="preserve">9.3 Вопросы по уровням</w:t>
      </w:r>
      <w:bookmarkEnd w:id="57"/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Наращивайте сложность по пересмотренной таксономии Блума (Anderson, Krathwohl, 2001; полные данные — </w:t>
      </w:r>
      <w:hyperlink w:history="1" w:anchor="appZh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прил. Ж</w:t>
        </w:r>
      </w:hyperlink>
      <w:r>
        <w:rPr>
          <w:rFonts w:ascii="Calibri" w:cs="Calibri" w:eastAsia="Calibri" w:hAnsi="Calibri"/>
          <w:sz w:val="24"/>
          <w:szCs w:val="24"/>
        </w:rPr>
        <w:t xml:space="preserve">): шаги 1–2 — «вспомнить» и «понять», шаг 3 — старшие уровни.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6E6552"/>
          <w:sz w:val="22"/>
          <w:szCs w:val="22"/>
        </w:rPr>
        <w:t xml:space="preserve">Таблица 18. Вопросы для разбора по уровням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17"/>
        <w:gridCol w:w="3323"/>
        <w:gridCol w:w="3323"/>
        <w:gridCol w:w="1275"/>
      </w:tblGrid>
      <w:tr>
        <w:trPr>
          <w:cantSplit/>
          <w:tblHeader/>
        </w:trPr>
        <w:tc>
          <w:tcPr>
            <w:tcW w:type="dxa" w:w="1717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Уровень</w:t>
            </w:r>
          </w:p>
        </w:tc>
        <w:tc>
          <w:tcPr>
            <w:tcW w:type="dxa" w:w="332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Вопрос (карта, тема)</w:t>
            </w:r>
          </w:p>
        </w:tc>
        <w:tc>
          <w:tcPr>
            <w:tcW w:type="dxa" w:w="332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Ожидаемый ответ</w:t>
            </w:r>
          </w:p>
        </w:tc>
        <w:tc>
          <w:tcPr>
            <w:tcW w:type="dxa" w:w="127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Норма</w:t>
            </w:r>
          </w:p>
        </w:tc>
      </w:tr>
      <w:tr>
        <w:trPr>
          <w:cantSplit/>
          <w:tblHeader w:val="false"/>
        </w:trPr>
        <w:tc>
          <w:tcPr>
            <w:tcW w:type="dxa" w:w="1717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Вспомнить</w:t>
            </w:r>
          </w:p>
        </w:tc>
        <w:tc>
          <w:tcPr>
            <w:tcW w:type="dxa" w:w="332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«До какого момента истец вправе отказаться от иска?» (Т1)</w:t>
            </w:r>
          </w:p>
        </w:tc>
        <w:tc>
          <w:tcPr>
            <w:tcW w:type="dxa" w:w="332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В любой инстанции до её итогового акта</w:t>
            </w:r>
          </w:p>
        </w:tc>
        <w:tc>
          <w:tcPr>
            <w:tcW w:type="dxa" w:w="127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ч. 2 </w:t>
            </w:r>
            <w:hyperlink w:history="1" r:id="rIdctdrnjhb0l0m8zqkhd1de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49 АПК РФ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1717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Понять</w:t>
            </w:r>
          </w:p>
        </w:tc>
        <w:tc>
          <w:tcPr>
            <w:tcW w:type="dxa" w:w="332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«Чем недопустимость отличается от фальсификации?» (Т7)</w:t>
            </w:r>
          </w:p>
        </w:tc>
        <w:tc>
          <w:tcPr>
            <w:tcW w:type="dxa" w:w="332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Недопустимое исключают, даже если оно правдиво; фальсификация — проверка подлинности</w:t>
            </w:r>
          </w:p>
        </w:tc>
        <w:tc>
          <w:tcPr>
            <w:tcW w:type="dxa" w:w="127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hyperlink w:history="1" r:id="rIdxze8utzgpxjcciod4u5m8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68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hyperlink w:history="1" r:id="rId9i9l6j6-m_7q14xlfubvw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161 АПК РФ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1717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Применить</w:t>
            </w:r>
          </w:p>
        </w:tc>
        <w:tc>
          <w:tcPr>
            <w:tcW w:type="dxa" w:w="332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«Ответчик выиграл, но затянул процесс, раскрыв возражения не вовремя. На кого суд может отнести расходы?» (Т1)</w:t>
            </w:r>
          </w:p>
        </w:tc>
        <w:tc>
          <w:tcPr>
            <w:tcW w:type="dxa" w:w="332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На ответчика</w:t>
            </w:r>
          </w:p>
        </w:tc>
        <w:tc>
          <w:tcPr>
            <w:tcW w:type="dxa" w:w="127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hyperlink w:history="1" r:id="rIdhaxcmefxhi2ezgdj_t8b_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131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hyperlink w:history="1" r:id="rIdd13tezln8f8n6fw40i-3s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111 АПК РФ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1717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Проанализировать</w:t>
            </w:r>
          </w:p>
        </w:tc>
        <w:tc>
          <w:tcPr>
            <w:tcW w:type="dxa" w:w="332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«Апелляция удаётся на кубике 3–6, кассация — на 4–6. Что эта разница передаёт и что теряет?» (Т8)</w:t>
            </w:r>
          </w:p>
        </w:tc>
        <w:tc>
          <w:tcPr>
            <w:tcW w:type="dxa" w:w="332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Передаёт сужение пересмотра в кассации; теряет то, что решают доводы, а не кубик</w:t>
            </w:r>
          </w:p>
        </w:tc>
        <w:tc>
          <w:tcPr>
            <w:tcW w:type="dxa" w:w="127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hyperlink w:history="1" r:id="rIdj3_ltrh2capfinxbqhhkl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257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hyperlink w:history="1" r:id="rIdjpgetgxfhc-hdhevq05m0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273 АПК РФ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1717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Оценить</w:t>
            </w:r>
          </w:p>
        </w:tc>
        <w:tc>
          <w:tcPr>
            <w:tcW w:type="dxa" w:w="332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«Стоит ли заявлять о фальсификации при одном лишь сомнении в документе?» (Т7)</w:t>
            </w:r>
          </w:p>
        </w:tc>
        <w:tc>
          <w:tcPr>
            <w:tcW w:type="dxa" w:w="332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Скорее нет: сомнение суд оценит при исследовании доказательств, а заявителя предупредят об уголовно-правовых последствиях</w:t>
            </w:r>
          </w:p>
        </w:tc>
        <w:tc>
          <w:tcPr>
            <w:tcW w:type="dxa" w:w="127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hyperlink w:history="1" r:id="rId1vhq6fuccbma8nxwjxgpp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161 АПК РФ</w:t>
              </w:r>
            </w:hyperlink>
          </w:p>
        </w:tc>
      </w:tr>
    </w:tbl>
    <w:p>
      <w:pPr>
        <w:spacing w:after="80"/>
      </w:pP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Вопросы по темам — в </w:t>
      </w:r>
      <w:hyperlink w:history="1" w:anchor="s8_2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8.2</w:t>
        </w:r>
      </w:hyperlink>
      <w:r>
        <w:rPr>
          <w:rFonts w:ascii="Calibri" w:cs="Calibri" w:eastAsia="Calibri" w:hAnsi="Calibri"/>
          <w:sz w:val="24"/>
          <w:szCs w:val="24"/>
        </w:rPr>
        <w:t xml:space="preserve">-</w:t>
      </w:r>
      <w:hyperlink w:history="1" w:anchor="s8_11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8.11</w:t>
        </w:r>
      </w:hyperlink>
      <w:r>
        <w:rPr>
          <w:rFonts w:ascii="Calibri" w:cs="Calibri" w:eastAsia="Calibri" w:hAnsi="Calibri"/>
          <w:sz w:val="24"/>
          <w:szCs w:val="24"/>
        </w:rPr>
        <w:t xml:space="preserve">; на вопрос «оценить» засчитывайте позицию, опирающуюся на норму и факты. В бакалавриате упор — на первые три уровня, в магистратуре — на анализ и оценку (</w:t>
      </w:r>
      <w:hyperlink w:history="1" w:anchor="s3_3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3.3</w:t>
        </w:r>
      </w:hyperlink>
      <w:r>
        <w:rPr>
          <w:rFonts w:ascii="Calibri" w:cs="Calibri" w:eastAsia="Calibri" w:hAnsi="Calibri"/>
          <w:sz w:val="24"/>
          <w:szCs w:val="24"/>
        </w:rPr>
        <w:t xml:space="preserve">); уровень «создать» — письменно: «перепишите карту по закону» (</w:t>
      </w:r>
      <w:hyperlink w:history="1" w:anchor="s10_4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10.4</w:t>
        </w:r>
      </w:hyperlink>
      <w:r>
        <w:rPr>
          <w:rFonts w:ascii="Calibri" w:cs="Calibri" w:eastAsia="Calibri" w:hAnsi="Calibri"/>
          <w:sz w:val="24"/>
          <w:szCs w:val="24"/>
        </w:rPr>
        <w:t xml:space="preserve">).</w:t>
      </w:r>
    </w:p>
    <w:p>
      <w:pPr>
        <w:pStyle w:val="Heading2"/>
        <w:keepNext/>
        <w:keepLines/>
        <w:spacing w:after="60" w:before="130"/>
      </w:pPr>
      <w:bookmarkStart w:name="s9_4" w:id="58"/>
      <w:r>
        <w:rPr>
          <w:rFonts w:ascii="Cambria" w:cs="Cambria" w:eastAsia="Cambria" w:hAnsi="Cambria"/>
          <w:b/>
          <w:bCs/>
          <w:color w:val="9A6E12"/>
          <w:sz w:val="26"/>
          <w:szCs w:val="26"/>
        </w:rPr>
        <w:t xml:space="preserve">9.4 Сквозной пример: полный разбор эпизода «Отказ от иска»</w:t>
      </w:r>
      <w:bookmarkEnd w:id="58"/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Сквозной пример (</w:t>
      </w:r>
      <w:hyperlink w:history="1" w:anchor="s7_6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7.6</w:t>
        </w:r>
      </w:hyperlink>
      <w:r>
        <w:rPr>
          <w:rFonts w:ascii="Calibri" w:cs="Calibri" w:eastAsia="Calibri" w:hAnsi="Calibri"/>
          <w:sz w:val="24"/>
          <w:szCs w:val="24"/>
        </w:rPr>
        <w:t xml:space="preserve">): разбор — с 70-й по 85-ю минуту, эпизоду стола № 3 ведущий отводит около 8 минут.</w:t>
      </w: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Шаг 1.</w:t>
      </w:r>
      <w:r>
        <w:rPr>
          <w:rFonts w:ascii="Calibri" w:cs="Calibri" w:eastAsia="Calibri" w:hAnsi="Calibri"/>
          <w:sz w:val="24"/>
          <w:szCs w:val="24"/>
        </w:rPr>
        <w:t xml:space="preserve"> Наблюдатель стола № 3 зачитывает запись: иск проигран 4 против 7, истец потерял 2 млн, ответчик остался без компенсации, хотя без карты получил бы её (подсчёт — в </w:t>
      </w:r>
      <w:hyperlink w:history="1" w:anchor="s7_6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7.6</w:t>
        </w:r>
      </w:hyperlink>
      <w:r>
        <w:rPr>
          <w:rFonts w:ascii="Calibri" w:cs="Calibri" w:eastAsia="Calibri" w:hAnsi="Calibri"/>
          <w:sz w:val="24"/>
          <w:szCs w:val="24"/>
        </w:rPr>
        <w:t xml:space="preserve">).</w:t>
      </w: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Около минуты на вопрос; вопросы повторяют темы теста (</w:t>
      </w:r>
      <w:hyperlink w:history="1" w:anchor="appV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прил. В</w:t>
        </w:r>
      </w:hyperlink>
      <w:r>
        <w:rPr>
          <w:rFonts w:ascii="Calibri" w:cs="Calibri" w:eastAsia="Calibri" w:hAnsi="Calibri"/>
          <w:sz w:val="24"/>
          <w:szCs w:val="24"/>
        </w:rPr>
        <w:t xml:space="preserve">).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6E6552"/>
          <w:sz w:val="22"/>
          <w:szCs w:val="22"/>
        </w:rPr>
        <w:t xml:space="preserve">Таблица 19. Разбор эпизода стола № 3: вопросы, ответы, нормы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35"/>
        <w:gridCol w:w="2967"/>
        <w:gridCol w:w="2967"/>
        <w:gridCol w:w="2969"/>
      </w:tblGrid>
      <w:tr>
        <w:trPr>
          <w:cantSplit/>
          <w:tblHeader/>
        </w:trPr>
        <w:tc>
          <w:tcPr>
            <w:tcW w:type="dxa" w:w="73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Шаг</w:t>
            </w:r>
          </w:p>
        </w:tc>
        <w:tc>
          <w:tcPr>
            <w:tcW w:type="dxa" w:w="2967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Вопрос ведущего</w:t>
            </w:r>
          </w:p>
        </w:tc>
        <w:tc>
          <w:tcPr>
            <w:tcW w:type="dxa" w:w="2967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Ожидаемый ответ</w:t>
            </w:r>
          </w:p>
        </w:tc>
        <w:tc>
          <w:tcPr>
            <w:tcW w:type="dxa" w:w="296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Норма</w:t>
            </w:r>
          </w:p>
        </w:tc>
      </w:tr>
      <w:tr>
        <w:trPr>
          <w:cantSplit/>
          <w:tblHeader w:val="false"/>
        </w:trPr>
        <w:tc>
          <w:tcPr>
            <w:tcW w:type="dxa" w:w="73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967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«Какая норма за картой? До какого момента можно отказаться?»</w:t>
            </w:r>
          </w:p>
        </w:tc>
        <w:tc>
          <w:tcPr>
            <w:tcW w:type="dxa" w:w="2967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В суде любой инстанции до её итогового акта</w:t>
            </w:r>
          </w:p>
        </w:tc>
        <w:tc>
          <w:tcPr>
            <w:tcW w:type="dxa" w:w="296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ч. 2 </w:t>
            </w:r>
            <w:hyperlink w:history="1" r:id="rId-r8pjs_49plzefsopd5ea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49 АПК РФ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73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967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«В игре карта сработала сама. Всегда ли суд примет отказ?»</w:t>
            </w:r>
          </w:p>
        </w:tc>
        <w:tc>
          <w:tcPr>
            <w:tcW w:type="dxa" w:w="2967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Нет: не примет, если отказ противоречит закону или нарушает права других лиц</w:t>
            </w:r>
          </w:p>
        </w:tc>
        <w:tc>
          <w:tcPr>
            <w:tcW w:type="dxa" w:w="296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ч. 5 ст. 49 АПК РФ</w:t>
            </w:r>
          </w:p>
        </w:tc>
      </w:tr>
      <w:tr>
        <w:trPr>
          <w:cantSplit/>
          <w:tblHeader w:val="false"/>
        </w:trPr>
        <w:tc>
          <w:tcPr>
            <w:tcW w:type="dxa" w:w="73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967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«Что станет с делом? Можно ли подать тот же иск снова?»</w:t>
            </w:r>
          </w:p>
        </w:tc>
        <w:tc>
          <w:tcPr>
            <w:tcW w:type="dxa" w:w="2967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Производство прекращается; повторный иск между теми же лицами, о том же предмете и по тем же основаниям не допускается</w:t>
            </w:r>
          </w:p>
        </w:tc>
        <w:tc>
          <w:tcPr>
            <w:tcW w:type="dxa" w:w="296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п. 4 ч. 1 </w:t>
            </w:r>
            <w:hyperlink w:history="1" r:id="rIduxxxo73zglu5cbf8afzhj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150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ч. 3 </w:t>
            </w:r>
            <w:hyperlink w:history="1" r:id="rIdxjb2dpuhthqtxukxi-hof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151 АПК РФ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73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967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«Кто понёс бы расходы в жизни: что с государственной пошлиной и издержками ответчика?»</w:t>
            </w:r>
          </w:p>
        </w:tc>
        <w:tc>
          <w:tcPr>
            <w:tcW w:type="dxa" w:w="2967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Пошлину в первой инстанции вернут на 70 % (в игре сгорает); издержки ответчика по общему правилу несёт истец (в игре — сам ответчик: компенсации нет)</w:t>
            </w:r>
          </w:p>
        </w:tc>
        <w:tc>
          <w:tcPr>
            <w:tcW w:type="dxa" w:w="296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пп. 3 п. 1 ст. 333.40 </w:t>
            </w:r>
            <w:hyperlink w:history="1" r:id="rIdixuzxf65ckh9k-nfdz3xi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НК РФ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ч. 1 </w:t>
            </w:r>
            <w:hyperlink w:history="1" r:id="rIdihaqxclqdpb2jmahit5f0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110 АПК РФ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п. 25 </w:t>
            </w:r>
            <w:hyperlink w:history="1" r:id="rIdj8ysrzf3av_qxasj0pwgl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Постановления Пленума ВС РФ от 21.01.2016 № 1</w:t>
              </w:r>
            </w:hyperlink>
          </w:p>
        </w:tc>
      </w:tr>
    </w:tbl>
    <w:p>
      <w:pPr>
        <w:spacing w:after="80"/>
      </w:pPr>
    </w:p>
    <w:p>
      <w:pPr>
        <w:keepNext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В магистратуре шаги 1–2 — за минуту, затем два вопроса анализа:</w:t>
      </w:r>
    </w:p>
    <w:p>
      <w:pPr>
        <w:pStyle w:val="ListParagraph"/>
        <w:numPr>
          <w:ilvl w:val="0"/>
          <w:numId w:val="47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«В игре карта срабатывает только при проигрыше истца, как страховка. Можно ли так в жизни?» — Нет: отказ заявляют до принятия акта инстанции (ч. 2 ст. 49 АПК РФ), и издержки ответчика по общему правилу несёт истец (п. 25 Постановления).</w:t>
      </w:r>
    </w:p>
    <w:p>
      <w:pPr>
        <w:pStyle w:val="ListParagraph"/>
        <w:numPr>
          <w:ilvl w:val="0"/>
          <w:numId w:val="47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«А если истец отказался, потому что ответчик уже после подачи иска добровольно удовлетворил требование?» — Тогда издержки истца взыскиваются с ответчика (п. 26 того же Постановления Пленума).</w:t>
      </w:r>
    </w:p>
    <w:p>
      <w:pPr>
        <w:spacing w:after="40"/>
      </w:pP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Шаг 4.</w:t>
      </w:r>
      <w:r>
        <w:rPr>
          <w:rFonts w:ascii="Calibri" w:cs="Calibri" w:eastAsia="Calibri" w:hAnsi="Calibri"/>
          <w:sz w:val="24"/>
          <w:szCs w:val="24"/>
        </w:rPr>
        <w:t xml:space="preserve"> На доску — правило в формулировке группы: «Принятый судом отказ прекращает производство, тот же иск повторить нельзя; часть пошлины вернут, издержки ответчика по общему правилу несёт истец».</w:t>
      </w: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Игровое допущение.</w:t>
      </w:r>
      <w:r>
        <w:rPr>
          <w:rFonts w:ascii="Calibri" w:cs="Calibri" w:eastAsia="Calibri" w:hAnsi="Calibri"/>
          <w:sz w:val="24"/>
          <w:szCs w:val="24"/>
        </w:rPr>
        <w:t xml:space="preserve"> Выигравший ответчик не получает ничего — это осознанное упрощение, а не ошибка правил: спросите «Кому здесь подыграла игра?» (</w:t>
      </w:r>
      <w:hyperlink w:history="1" w:anchor="s10_2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10.2</w:t>
        </w:r>
      </w:hyperlink>
      <w:r>
        <w:rPr>
          <w:rFonts w:ascii="Calibri" w:cs="Calibri" w:eastAsia="Calibri" w:hAnsi="Calibri"/>
          <w:sz w:val="24"/>
          <w:szCs w:val="24"/>
        </w:rPr>
        <w:t xml:space="preserve">). Рубрику (</w:t>
      </w:r>
      <w:hyperlink w:history="1" w:anchor="s12_4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12.4</w:t>
        </w:r>
      </w:hyperlink>
      <w:r>
        <w:rPr>
          <w:rFonts w:ascii="Calibri" w:cs="Calibri" w:eastAsia="Calibri" w:hAnsi="Calibri"/>
          <w:sz w:val="24"/>
          <w:szCs w:val="24"/>
        </w:rPr>
        <w:t xml:space="preserve">) заполните после занятия.</w:t>
      </w:r>
    </w:p>
    <w:p>
      <w:pPr>
        <w:pStyle w:val="Heading2"/>
        <w:keepNext/>
        <w:keepLines/>
        <w:spacing w:after="60" w:before="130"/>
      </w:pPr>
      <w:bookmarkStart w:name="s9_5" w:id="59"/>
      <w:r>
        <w:rPr>
          <w:rFonts w:ascii="Cambria" w:cs="Cambria" w:eastAsia="Cambria" w:hAnsi="Cambria"/>
          <w:b/>
          <w:bCs/>
          <w:color w:val="9A6E12"/>
          <w:sz w:val="26"/>
          <w:szCs w:val="26"/>
        </w:rPr>
        <w:t xml:space="preserve">9.5 Если возник спор о правилах или о праве</w:t>
      </w:r>
      <w:bookmarkEnd w:id="59"/>
    </w:p>
    <w:p>
      <w:pPr>
        <w:keepNext/>
        <w:spacing w:after="60" w:line="24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Спор о правилах</w:t>
      </w:r>
      <w:r>
        <w:rPr>
          <w:rFonts w:ascii="Calibri" w:cs="Calibri" w:eastAsia="Calibri" w:hAnsi="Calibri"/>
          <w:sz w:val="24"/>
          <w:szCs w:val="24"/>
        </w:rPr>
        <w:t xml:space="preserve"> («можно ли так ходить?», «кто платит?») решается за столом по правилу «1 минута»:</w:t>
      </w:r>
    </w:p>
    <w:p>
      <w:pPr>
        <w:pStyle w:val="ListParagraph"/>
        <w:numPr>
          <w:ilvl w:val="0"/>
          <w:numId w:val="48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Прочитайте текст карты: он сильнее общего правила.</w:t>
      </w:r>
    </w:p>
    <w:p>
      <w:pPr>
        <w:pStyle w:val="ListParagraph"/>
        <w:numPr>
          <w:ilvl w:val="0"/>
          <w:numId w:val="48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Не помогло — откройте свод правил или памятку ведущего (</w:t>
      </w:r>
      <w:hyperlink w:history="1" w:anchor="appA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прил. А</w:t>
        </w:r>
      </w:hyperlink>
      <w:r>
        <w:rPr>
          <w:rFonts w:ascii="Calibri" w:cs="Calibri" w:eastAsia="Calibri" w:hAnsi="Calibri"/>
          <w:sz w:val="24"/>
          <w:szCs w:val="24"/>
        </w:rPr>
        <w:t xml:space="preserve">): она лежит на каждом столе.</w:t>
      </w:r>
    </w:p>
    <w:p>
      <w:pPr>
        <w:pStyle w:val="ListParagraph"/>
        <w:numPr>
          <w:ilvl w:val="0"/>
          <w:numId w:val="48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Минута истекла — решает ведущий; если он занят — стол, до его подхода. Решение объявите всем столам: оно действует до конца партии, сыгранное не переигрывают; вопрос — на доску.</w:t>
      </w:r>
    </w:p>
    <w:p>
      <w:pPr>
        <w:spacing w:after="40"/>
      </w:pP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Спор о праве</w:t>
      </w:r>
      <w:r>
        <w:rPr>
          <w:rFonts w:ascii="Calibri" w:cs="Calibri" w:eastAsia="Calibri" w:hAnsi="Calibri"/>
          <w:sz w:val="24"/>
          <w:szCs w:val="24"/>
        </w:rPr>
        <w:t xml:space="preserve"> («в жизни суд так бы не решил!») во время игры не решайте: партия идёт по своим правилам. Скажите «Хороший вопрос — в разбор» и запишите его на доску, наблюдатель — в лист.</w:t>
      </w:r>
    </w:p>
    <w:p>
      <w:pPr>
        <w:keepNext w:val="false"/>
        <w:pBdr>
          <w:top w:val="single" w:color="D9CBA8" w:sz="4" w:space="4"/>
          <w:left w:val="single" w:color="9A6E12" w:sz="18" w:space="6"/>
          <w:bottom w:val="single" w:color="D9CBA8" w:sz="4" w:space="4"/>
          <w:right w:val="single" w:color="D9CBA8" w:sz="4" w:space="4"/>
        </w:pBdr>
        <w:shd w:fill="FBF8F1" w:color="auto" w:val="clear"/>
        <w:spacing w:after="120" w:before="100" w:line="240"/>
        <w:ind w:left="170" w:right="1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Пример.</w:t>
      </w:r>
      <w:r>
        <w:rPr>
          <w:rFonts w:ascii="Calibri" w:cs="Calibri" w:eastAsia="Calibri" w:hAnsi="Calibri"/>
          <w:sz w:val="22"/>
          <w:szCs w:val="22"/>
        </w:rPr>
        <w:t xml:space="preserve"> «Я выиграл, почему мне не компенсируют издержки?» — спор о правилах, его снимает текст карты; «А по закону?» — спор о праве, на доску (</w:t>
      </w:r>
      <w:hyperlink w:history="1" w:anchor="s9_4">
        <w:r>
          <w:rPr>
            <w:rFonts w:ascii="Calibri" w:cs="Calibri" w:eastAsia="Calibri" w:hAnsi="Calibri"/>
            <w:color w:val="0B5394"/>
            <w:sz w:val="22"/>
            <w:szCs w:val="22"/>
            <w:u w:val="single"/>
          </w:rPr>
          <w:t xml:space="preserve">п. 9.4</w:t>
        </w:r>
      </w:hyperlink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Отложенные вопросы разберите на шаге 3 или в начале следующего занятия; как не дать спорам захватить стол — в </w:t>
      </w:r>
      <w:hyperlink w:history="1" w:anchor="s11_3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11.3</w:t>
        </w:r>
      </w:hyperlink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pStyle w:val="Heading1"/>
        <w:keepNext/>
        <w:keepLines/>
        <w:pBdr>
          <w:bottom w:val="single" w:color="D9CBA8" w:sz="6" w:space="4"/>
        </w:pBdr>
        <w:spacing w:after="120" w:before="280"/>
      </w:pPr>
      <w:bookmarkStart w:name="s10" w:id="60"/>
      <w:r>
        <w:rPr>
          <w:rFonts w:ascii="Cambria" w:cs="Cambria" w:eastAsia="Cambria" w:hAnsi="Cambria"/>
          <w:b/>
          <w:bCs/>
          <w:color w:val="9A6E12"/>
          <w:sz w:val="32"/>
          <w:szCs w:val="32"/>
        </w:rPr>
        <w:t xml:space="preserve">10. Игровые допущения, достоверность и этика</w:t>
      </w:r>
      <w:bookmarkEnd w:id="60"/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На разборе (</w:t>
      </w:r>
      <w:hyperlink w:history="1" w:anchor="s9_4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9.4</w:t>
        </w:r>
      </w:hyperlink>
      <w:r>
        <w:rPr>
          <w:rFonts w:ascii="Calibri" w:cs="Calibri" w:eastAsia="Calibri" w:hAnsi="Calibri"/>
          <w:sz w:val="24"/>
          <w:szCs w:val="24"/>
        </w:rPr>
        <w:t xml:space="preserve">) главный вопрос — где игра «Мир больших денег» расходится с законом. Раздел собирает такие места, этику жетонов влияния (трек «Административный ресурс») и недобросовестных приёмов и приёмы разбора расхождений.</w:t>
      </w:r>
    </w:p>
    <w:p>
      <w:pPr>
        <w:pStyle w:val="Heading2"/>
        <w:keepNext/>
        <w:keepLines/>
        <w:spacing w:after="60" w:before="130"/>
      </w:pPr>
      <w:bookmarkStart w:name="s10_1" w:id="61"/>
      <w:r>
        <w:rPr>
          <w:rFonts w:ascii="Cambria" w:cs="Cambria" w:eastAsia="Cambria" w:hAnsi="Cambria"/>
          <w:b/>
          <w:bCs/>
          <w:color w:val="9A6E12"/>
          <w:sz w:val="26"/>
          <w:szCs w:val="26"/>
        </w:rPr>
        <w:t xml:space="preserve">10.1 Зачем говорить о допущениях со студентами</w:t>
      </w:r>
      <w:bookmarkEnd w:id="61"/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Игра упрощает право намеренно; границы модели — в </w:t>
      </w:r>
      <w:hyperlink w:history="1" w:anchor="s2_3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2.3</w:t>
        </w:r>
      </w:hyperlink>
      <w:r>
        <w:rPr>
          <w:rFonts w:ascii="Calibri" w:cs="Calibri" w:eastAsia="Calibri" w:hAnsi="Calibri"/>
          <w:sz w:val="24"/>
          <w:szCs w:val="24"/>
        </w:rPr>
        <w:t xml:space="preserve">. Расхождение — не ошибка правил, а материал для разбора; опасно промолчать: студент запомнит игровое правило как норму. До первой партии скажите: «Игра местами расходится с законом — найдите эти места».</w:t>
      </w: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Нормы стоят за юридическими картами, стадиями несостоятельности и двумя картами Событий Т10; перед занятием сверьте их в КонсультантПлюс: закон меняется, а карта — нет.</w:t>
      </w:r>
    </w:p>
    <w:p>
      <w:pPr>
        <w:pStyle w:val="Heading2"/>
        <w:keepNext/>
        <w:keepLines/>
        <w:spacing w:after="60" w:before="130"/>
      </w:pPr>
      <w:bookmarkStart w:name="s10_2" w:id="62"/>
      <w:r>
        <w:rPr>
          <w:rFonts w:ascii="Cambria" w:cs="Cambria" w:eastAsia="Cambria" w:hAnsi="Cambria"/>
          <w:b/>
          <w:bCs/>
          <w:color w:val="9A6E12"/>
          <w:sz w:val="26"/>
          <w:szCs w:val="26"/>
        </w:rPr>
        <w:t xml:space="preserve">10.2 Таблица «в игре — в жизни — норма»</w:t>
      </w:r>
      <w:bookmarkEnd w:id="62"/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Восемь главных расхождений игры и закона; на занятие берите одну-две строки по теме.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6E6552"/>
          <w:sz w:val="22"/>
          <w:szCs w:val="22"/>
        </w:rPr>
        <w:t xml:space="preserve">Таблица 20. Игровые допущения и реальное право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67"/>
        <w:gridCol w:w="2590"/>
        <w:gridCol w:w="2590"/>
        <w:gridCol w:w="2591"/>
      </w:tblGrid>
      <w:tr>
        <w:trPr>
          <w:cantSplit/>
          <w:tblHeader/>
        </w:trPr>
        <w:tc>
          <w:tcPr>
            <w:tcW w:type="dxa" w:w="1867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Механика</w:t>
            </w:r>
          </w:p>
        </w:tc>
        <w:tc>
          <w:tcPr>
            <w:tcW w:type="dxa" w:w="25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В игре</w:t>
            </w:r>
          </w:p>
        </w:tc>
        <w:tc>
          <w:tcPr>
            <w:tcW w:type="dxa" w:w="25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В жизни</w:t>
            </w:r>
          </w:p>
        </w:tc>
        <w:tc>
          <w:tcPr>
            <w:tcW w:type="dxa" w:w="259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Норма</w:t>
            </w:r>
          </w:p>
        </w:tc>
      </w:tr>
      <w:tr>
        <w:trPr>
          <w:cantSplit w:val="false"/>
          <w:tblHeader w:val="false"/>
        </w:trPr>
        <w:tc>
          <w:tcPr>
            <w:tcW w:type="dxa" w:w="1867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Отказ от иска и признание иска</w:t>
            </w:r>
          </w:p>
        </w:tc>
        <w:tc>
          <w:tcPr>
            <w:tcW w:type="dxa" w:w="25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Отказ: при проигрыше истца выплата ответчику отменяется; пошлина и издержки истца не возвращаются. Признание: ответчик платит половину цены иска</w:t>
            </w:r>
          </w:p>
        </w:tc>
        <w:tc>
          <w:tcPr>
            <w:tcW w:type="dxa" w:w="25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Отказ: решения по существу нет — суд проверяет отказ и прекращает производство определением, повторный иск недопустим; в первой инстанции возвращается 70 % государственной пошлины; издержки ответчика по общему правилу несёт истец. Признание: иск удовлетворяется полностью, истцу возвращается 70 % пошлины</w:t>
            </w:r>
          </w:p>
        </w:tc>
        <w:tc>
          <w:tcPr>
            <w:tcW w:type="dxa" w:w="259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ч. 2, 3, 5 </w:t>
            </w:r>
            <w:hyperlink w:history="1" r:id="rIdbuirvw5nq8bf2_qjmm90v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49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п. 4 ч. 1 </w:t>
            </w:r>
            <w:hyperlink w:history="1" r:id="rId1md_snw7nnkxslfk38xld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150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ч. 3 </w:t>
            </w:r>
            <w:hyperlink w:history="1" r:id="rId37f2kohaz8gh9-k4cc2wq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151 АПК РФ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пп. 3 п. 1 ст. 333.40 </w:t>
            </w:r>
            <w:hyperlink w:history="1" r:id="rIdmqayuak61lzfklkb7n8qu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НК РФ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п. 25 </w:t>
            </w:r>
            <w:hyperlink w:history="1" r:id="rId2xitlseseayozzfhbbiyr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Постановления Пленума ВС РФ № 1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ч. 4 </w:t>
            </w:r>
            <w:hyperlink w:history="1" r:id="rIdgtu1cdtr0bstu5dntlw2h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170 АПК РФ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1867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Категории иска и госпошлина</w:t>
            </w:r>
          </w:p>
        </w:tc>
        <w:tc>
          <w:tcPr>
            <w:tcW w:type="dxa" w:w="25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3, 6 или 10 млн; пошлина 1, 2 или 4 млн; для 6 и 10 млн — ценз</w:t>
            </w:r>
          </w:p>
        </w:tc>
        <w:tc>
          <w:tcPr>
            <w:tcW w:type="dxa" w:w="25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Государственная пошлина зависит от цены иска; право на иск не зависит от штата юристов</w:t>
            </w:r>
          </w:p>
        </w:tc>
        <w:tc>
          <w:tcPr>
            <w:tcW w:type="dxa" w:w="259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hyperlink w:history="1" r:id="rIdfbphwaumfr9ynk6vqho6a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102 АПК РФ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ст. 333.21 </w:t>
            </w:r>
            <w:hyperlink w:history="1" r:id="rIdbjo7xd5mrshb-fvi7ap5s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НК РФ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1867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Компенсация издержек</w:t>
            </w:r>
          </w:p>
        </w:tc>
        <w:tc>
          <w:tcPr>
            <w:tcW w:type="dxa" w:w="25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Истцу — до 1 млн, ответчику — до 5 млн</w:t>
            </w:r>
          </w:p>
        </w:tc>
        <w:tc>
          <w:tcPr>
            <w:tcW w:type="dxa" w:w="25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Фиксированных потолков нет: расходы возмещает проигравший по заявлению стороны, на представителя — в разумных пределах</w:t>
            </w:r>
          </w:p>
        </w:tc>
        <w:tc>
          <w:tcPr>
            <w:tcW w:type="dxa" w:w="259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ч. 1, 2 </w:t>
            </w:r>
            <w:hyperlink w:history="1" r:id="rIdezxkvcsjaosvqsdzetb0h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110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hyperlink w:history="1" r:id="rIdytlkkyazhz55nwhasm7xz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112 АПК РФ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1867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Настроение судьи</w:t>
            </w:r>
          </w:p>
        </w:tc>
        <w:tc>
          <w:tcPr>
            <w:tcW w:type="dxa" w:w="25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Кубик до выкладки карт: +1 истцу, ответчику или никому</w:t>
            </w:r>
          </w:p>
        </w:tc>
        <w:tc>
          <w:tcPr>
            <w:tcW w:type="dxa" w:w="25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Суд оценивает доказательства по внутреннему убеждению; сомнение в беспристрастности — основание для отвода</w:t>
            </w:r>
          </w:p>
        </w:tc>
        <w:tc>
          <w:tcPr>
            <w:tcW w:type="dxa" w:w="259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ч. 1 </w:t>
            </w:r>
            <w:hyperlink w:history="1" r:id="rIdh0re-a2gm_qswgwnftsh3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71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hyperlink w:history="1" r:id="rId8woai4twm0lewiymwi77i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21 АПК РФ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1867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Недопустимое доказательство</w:t>
            </w:r>
          </w:p>
        </w:tc>
        <w:tc>
          <w:tcPr>
            <w:tcW w:type="dxa" w:w="25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Сбрасывает «уязвимую», то есть недостоверную, карту соперника</w:t>
            </w:r>
          </w:p>
        </w:tc>
        <w:tc>
          <w:tcPr>
            <w:tcW w:type="dxa" w:w="25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Недопустимо доказательство не той формы или полученное с нарушением закона; достоверность оценивает суд, подлог проверяют по заявлению о фальсификации</w:t>
            </w:r>
          </w:p>
        </w:tc>
        <w:tc>
          <w:tcPr>
            <w:tcW w:type="dxa" w:w="259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ч. 3 </w:t>
            </w:r>
            <w:hyperlink w:history="1" r:id="rId_s0hjrnrhkm9flevkynlj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64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hyperlink w:history="1" r:id="rIda5bqolzonqftwsx_ddzgj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68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hyperlink w:history="1" r:id="rId2enu5olcquufiwttg2cen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71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hyperlink w:history="1" r:id="rIdmjuhspwnqxjvv4w3gbgn3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161 АПК РФ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1867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Пересмотр</w:t>
            </w:r>
          </w:p>
        </w:tc>
        <w:tc>
          <w:tcPr>
            <w:tcW w:type="dxa" w:w="25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Проигравший отменяет выплаты броском (апелляция 3–6, кассация 4–6)</w:t>
            </w:r>
          </w:p>
        </w:tc>
        <w:tc>
          <w:tcPr>
            <w:tcW w:type="dxa" w:w="25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Решают доводы: апелляция повторно рассматривает дело (факты и право), кассация проверяет применение права и новых обстоятельств не устанавливает</w:t>
            </w:r>
          </w:p>
        </w:tc>
        <w:tc>
          <w:tcPr>
            <w:tcW w:type="dxa" w:w="259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гл. 34 (</w:t>
            </w:r>
            <w:hyperlink w:history="1" r:id="rIdrsp5o8du9vm51ltqdxrc8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257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hyperlink w:history="1" r:id="rIdbqfqciegbheep6s7ckcof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268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), гл. 35 (</w:t>
            </w:r>
            <w:hyperlink w:history="1" r:id="rIdazrwvpwrocy6onidahxln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273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hyperlink w:history="1" r:id="rIdh8afv7efnyxelwmqbdjtq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286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hyperlink w:history="1" r:id="rIdurfncmb3z7umdodxho4qt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ч. 2 ст. 287 АПК РФ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1867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Мировое соглашение</w:t>
            </w:r>
          </w:p>
        </w:tc>
        <w:tc>
          <w:tcPr>
            <w:tcW w:type="dxa" w:w="25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Карту играет одна сторона; на 5–6 — мир</w:t>
            </w:r>
          </w:p>
        </w:tc>
        <w:tc>
          <w:tcPr>
            <w:tcW w:type="dxa" w:w="25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Сделка по согласию обеих сторон; суд проверяет и утверждает её, производство прекращается</w:t>
            </w:r>
          </w:p>
        </w:tc>
        <w:tc>
          <w:tcPr>
            <w:tcW w:type="dxa" w:w="259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гл. 15 (</w:t>
            </w:r>
            <w:hyperlink w:history="1" r:id="rIdbdvaw7hsowgveuw2htqzm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138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</w:t>
            </w:r>
            <w:hyperlink w:history="1" r:id="rIddvuk4veay3974icxwcpjb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142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), ч. 2 </w:t>
            </w:r>
            <w:hyperlink w:history="1" r:id="rIdo5wddekwxp15n4oybnusz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150 АПК РФ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1867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Стадии несостоятельности</w:t>
            </w:r>
          </w:p>
        </w:tc>
        <w:tc>
          <w:tcPr>
            <w:tcW w:type="dxa" w:w="25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За неисполненную выплату, строго по порядку; при входе бонус</w:t>
            </w:r>
          </w:p>
        </w:tc>
        <w:tc>
          <w:tcPr>
            <w:tcW w:type="dxa" w:w="25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Процедуры вводит суд; после наблюдения возможно сразу конкурсное производство; бонусов нет</w:t>
            </w:r>
          </w:p>
        </w:tc>
        <w:tc>
          <w:tcPr>
            <w:tcW w:type="dxa" w:w="259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hyperlink w:history="1" r:id="rIdeooxzqgfqbgbnby-3tbxa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62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hyperlink w:history="1" r:id="rIdicao55ue98hfj8d6hfcfx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75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hyperlink w:history="1" r:id="rIdsxplvh-seyv9brtzvu7cv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124 Закона о банкротстве</w:t>
              </w:r>
            </w:hyperlink>
          </w:p>
        </w:tc>
      </w:tr>
    </w:tbl>
    <w:p>
      <w:pPr>
        <w:spacing w:after="80"/>
      </w:pP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Первая строка — сквозной пример: стол № 3 (</w:t>
      </w:r>
      <w:hyperlink w:history="1" w:anchor="s7_6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7.6</w:t>
        </w:r>
      </w:hyperlink>
      <w:r>
        <w:rPr>
          <w:rFonts w:ascii="Calibri" w:cs="Calibri" w:eastAsia="Calibri" w:hAnsi="Calibri"/>
          <w:sz w:val="24"/>
          <w:szCs w:val="24"/>
        </w:rPr>
        <w:t xml:space="preserve">), разбор — </w:t>
      </w:r>
      <w:hyperlink w:history="1" w:anchor="s9_4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9.4</w:t>
        </w:r>
      </w:hyperlink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pStyle w:val="Heading2"/>
        <w:keepNext/>
        <w:keepLines/>
        <w:spacing w:after="60" w:before="130"/>
      </w:pPr>
      <w:bookmarkStart w:name="s10_3" w:id="63"/>
      <w:r>
        <w:rPr>
          <w:rFonts w:ascii="Cambria" w:cs="Cambria" w:eastAsia="Cambria" w:hAnsi="Cambria"/>
          <w:b/>
          <w:bCs/>
          <w:color w:val="9A6E12"/>
          <w:sz w:val="26"/>
          <w:szCs w:val="26"/>
        </w:rPr>
        <w:t xml:space="preserve">10.3 Этика: жетоны влияния и недобросовестные приёмы</w:t>
      </w:r>
      <w:bookmarkEnd w:id="63"/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Самая чувствительная механика — жетоны влияния: ими сдвигают даже настроение судьи. Попытка повлиять на суд вне процессуальной формы может стать вмешательством в деятельность суда (ст. 294 </w:t>
      </w:r>
      <w:hyperlink w:history="1" r:id="rId6rytou_sr9d9-qmty4ro-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УК РФ</w:t>
        </w:r>
      </w:hyperlink>
      <w:r>
        <w:rPr>
          <w:rFonts w:ascii="Calibri" w:cs="Calibri" w:eastAsia="Calibri" w:hAnsi="Calibri"/>
          <w:sz w:val="24"/>
          <w:szCs w:val="24"/>
        </w:rPr>
        <w:t xml:space="preserve">), а подкуп — дачей взятки (ст. 291 УК РФ).</w:t>
      </w:r>
    </w:p>
    <w:p>
      <w:pPr>
        <w:keepNext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Методички прямо называют недобросовестными приёмами две карты:</w:t>
      </w:r>
    </w:p>
    <w:p>
      <w:pPr>
        <w:pStyle w:val="ListParagraph"/>
        <w:numPr>
          <w:ilvl w:val="0"/>
          <w:numId w:val="49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«Затягивание процесса».</w:t>
      </w:r>
      <w:r>
        <w:rPr>
          <w:rFonts w:ascii="Calibri" w:cs="Calibri" w:eastAsia="Calibri" w:hAnsi="Calibri"/>
          <w:sz w:val="24"/>
          <w:szCs w:val="24"/>
        </w:rPr>
        <w:t xml:space="preserve"> На кубике 5–6 процесс переносится, и ответчик платит истцу 2 млн. В жизни наоборот: добросовестность — обязанность (ч. 2 </w:t>
      </w:r>
      <w:hyperlink w:history="1" r:id="rIdz8wb3tih2nw3bsoxhqqkr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ст. 41</w:t>
        </w:r>
      </w:hyperlink>
      <w:r>
        <w:rPr>
          <w:rFonts w:ascii="Calibri" w:cs="Calibri" w:eastAsia="Calibri" w:hAnsi="Calibri"/>
          <w:sz w:val="24"/>
          <w:szCs w:val="24"/>
        </w:rPr>
        <w:t xml:space="preserve">), ходатайство ради затягивания суд вправе отклонить (ч. 5 </w:t>
      </w:r>
      <w:hyperlink w:history="1" r:id="rIdr9drivtplxvdosavlokpp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ст. 159</w:t>
        </w:r>
      </w:hyperlink>
      <w:r>
        <w:rPr>
          <w:rFonts w:ascii="Calibri" w:cs="Calibri" w:eastAsia="Calibri" w:hAnsi="Calibri"/>
          <w:sz w:val="24"/>
          <w:szCs w:val="24"/>
        </w:rPr>
        <w:t xml:space="preserve">), расходы — отнести на затягивавшего (ч. 2 </w:t>
      </w:r>
      <w:hyperlink w:history="1" r:id="rIdo3prawcz_lrmy7n7wec1t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ст. 111 АПК РФ</w:t>
        </w:r>
      </w:hyperlink>
      <w:r>
        <w:rPr>
          <w:rFonts w:ascii="Calibri" w:cs="Calibri" w:eastAsia="Calibri" w:hAnsi="Calibri"/>
          <w:sz w:val="24"/>
          <w:szCs w:val="24"/>
        </w:rPr>
        <w:t xml:space="preserve">).</w:t>
      </w:r>
    </w:p>
    <w:p>
      <w:pPr>
        <w:pStyle w:val="ListParagraph"/>
        <w:numPr>
          <w:ilvl w:val="0"/>
          <w:numId w:val="49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«Злоупотребление правом».</w:t>
      </w:r>
      <w:r>
        <w:rPr>
          <w:rFonts w:ascii="Calibri" w:cs="Calibri" w:eastAsia="Calibri" w:hAnsi="Calibri"/>
          <w:sz w:val="24"/>
          <w:szCs w:val="24"/>
        </w:rPr>
        <w:t xml:space="preserve"> Сила карт удваивается, а выигрыш урезан вдвое: недобросовестность в игре хотя бы не бесплатна. В жизни злоупотребление позицию не усиливает: суд вправе отклонить несвоевременные заявления и ходатайства, явно направленные на затягивание или срыв заседания (ч. 5 ст. 159), и отнести расходы на злоупотребившего (ч. 2 ст. 111 АПК РФ).</w:t>
      </w:r>
    </w:p>
    <w:p>
      <w:pPr>
        <w:spacing w:after="40"/>
      </w:pPr>
    </w:p>
    <w:p>
      <w:pPr>
        <w:keepNext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Как говорить об этом со студентами:</w:t>
      </w:r>
    </w:p>
    <w:p>
      <w:pPr>
        <w:pStyle w:val="ListParagraph"/>
        <w:numPr>
          <w:ilvl w:val="0"/>
          <w:numId w:val="50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Назовите механику нейтрально:</w:t>
      </w:r>
      <w:r>
        <w:rPr>
          <w:rFonts w:ascii="Calibri" w:cs="Calibri" w:eastAsia="Calibri" w:hAnsi="Calibri"/>
          <w:sz w:val="24"/>
          <w:szCs w:val="24"/>
        </w:rPr>
        <w:t xml:space="preserve"> «жетоны влияния» — условность игры, в жизни — риск уголовной ответственности.</w:t>
      </w:r>
    </w:p>
    <w:p>
      <w:pPr>
        <w:pStyle w:val="ListParagraph"/>
        <w:numPr>
          <w:ilvl w:val="0"/>
          <w:numId w:val="50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Не замалчивайте выгоду:</w:t>
      </w:r>
      <w:r>
        <w:rPr>
          <w:rFonts w:ascii="Calibri" w:cs="Calibri" w:eastAsia="Calibri" w:hAnsi="Calibri"/>
          <w:sz w:val="24"/>
          <w:szCs w:val="24"/>
        </w:rPr>
        <w:t xml:space="preserve"> трек даёт 2 победных очка за уровень, то есть игра вознаграждает «ресурс». Сделайте это вопросом разбора: почему в жизни такой «актив» — риск уголовной ответственности? Наблюдатель отмечает в листе (</w:t>
      </w:r>
      <w:hyperlink w:history="1" w:anchor="appG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прил. Г</w:t>
        </w:r>
      </w:hyperlink>
      <w:r>
        <w:rPr>
          <w:rFonts w:ascii="Calibri" w:cs="Calibri" w:eastAsia="Calibri" w:hAnsi="Calibri"/>
          <w:sz w:val="24"/>
          <w:szCs w:val="24"/>
        </w:rPr>
        <w:t xml:space="preserve">) сработавшие жетоны и недобросовестные карты. На первом занятии бакалавров можно запретить сдвигать жетонами настроение судьи — это отступление от свода, предупредите игроков.</w:t>
      </w:r>
    </w:p>
    <w:p>
      <w:pPr>
        <w:pStyle w:val="ListParagraph"/>
        <w:numPr>
          <w:ilvl w:val="0"/>
          <w:numId w:val="50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Оценивайте рассуждение, а не выбор:</w:t>
      </w:r>
      <w:r>
        <w:rPr>
          <w:rFonts w:ascii="Calibri" w:cs="Calibri" w:eastAsia="Calibri" w:hAnsi="Calibri"/>
          <w:sz w:val="24"/>
          <w:szCs w:val="24"/>
        </w:rPr>
        <w:t xml:space="preserve"> важно, назовёт ли студент последствия в жизни.</w:t>
      </w:r>
    </w:p>
    <w:p>
      <w:pPr>
        <w:pStyle w:val="ListParagraph"/>
        <w:numPr>
          <w:ilvl w:val="0"/>
          <w:numId w:val="50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Используйте событие «Антикоррупционная кампания»:</w:t>
      </w:r>
      <w:r>
        <w:rPr>
          <w:rFonts w:ascii="Calibri" w:cs="Calibri" w:eastAsia="Calibri" w:hAnsi="Calibri"/>
          <w:sz w:val="24"/>
          <w:szCs w:val="24"/>
        </w:rPr>
        <w:t xml:space="preserve"> в этом раунде жетоны тратить нельзя — чья стратегия устояла без «ресурса»?</w:t>
      </w:r>
    </w:p>
    <w:p>
      <w:pPr>
        <w:spacing w:after="40"/>
      </w:pP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В бакалавриате разговор работает на ОПК-7 (У5, </w:t>
      </w:r>
      <w:hyperlink w:history="1" w:anchor="s4_2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4.2</w:t>
        </w:r>
      </w:hyperlink>
      <w:r>
        <w:rPr>
          <w:rFonts w:ascii="Calibri" w:cs="Calibri" w:eastAsia="Calibri" w:hAnsi="Calibri"/>
          <w:sz w:val="24"/>
          <w:szCs w:val="24"/>
        </w:rPr>
        <w:t xml:space="preserve">).</w:t>
      </w:r>
    </w:p>
    <w:p>
      <w:pPr>
        <w:pStyle w:val="Heading2"/>
        <w:keepNext/>
        <w:keepLines/>
        <w:spacing w:after="60" w:before="130"/>
      </w:pPr>
      <w:bookmarkStart w:name="s10_4" w:id="64"/>
      <w:r>
        <w:rPr>
          <w:rFonts w:ascii="Cambria" w:cs="Cambria" w:eastAsia="Cambria" w:hAnsi="Cambria"/>
          <w:b/>
          <w:bCs/>
          <w:color w:val="9A6E12"/>
          <w:sz w:val="26"/>
          <w:szCs w:val="26"/>
        </w:rPr>
        <w:t xml:space="preserve">10.4 Как превратить расхождение в учебный вопрос</w:t>
      </w:r>
      <w:bookmarkEnd w:id="64"/>
    </w:p>
    <w:p>
      <w:pPr>
        <w:keepNext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Приёмы от простого к сложному (время — ориентир):</w:t>
      </w:r>
    </w:p>
    <w:p>
      <w:pPr>
        <w:pStyle w:val="ListParagraph"/>
        <w:numPr>
          <w:ilvl w:val="0"/>
          <w:numId w:val="51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«Найди отличие»</w:t>
      </w:r>
      <w:r>
        <w:rPr>
          <w:rFonts w:ascii="Calibri" w:cs="Calibri" w:eastAsia="Calibri" w:hAnsi="Calibri"/>
          <w:sz w:val="24"/>
          <w:szCs w:val="24"/>
        </w:rPr>
        <w:t xml:space="preserve"> (устно, 2–3 мин). Стол называет расхождение и действующую норму по листу наблюдения: «Почему ответчик стола № 3 ничего не получил и что получил бы по закону?»</w:t>
      </w:r>
    </w:p>
    <w:p>
      <w:pPr>
        <w:pStyle w:val="ListParagraph"/>
        <w:numPr>
          <w:ilvl w:val="0"/>
          <w:numId w:val="51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«Что было бы в жизни»</w:t>
      </w:r>
      <w:r>
        <w:rPr>
          <w:rFonts w:ascii="Calibri" w:cs="Calibri" w:eastAsia="Calibri" w:hAnsi="Calibri"/>
          <w:sz w:val="24"/>
          <w:szCs w:val="24"/>
        </w:rPr>
        <w:t xml:space="preserve"> (устно, 5 мин). Эпизод переигрывают по закону: как заключили бы «Мировое соглашение» на самом деле и что проверит суд?</w:t>
      </w:r>
    </w:p>
    <w:p>
      <w:pPr>
        <w:pStyle w:val="ListParagraph"/>
        <w:numPr>
          <w:ilvl w:val="0"/>
          <w:numId w:val="51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«Перепиши карту по закону»</w:t>
      </w:r>
      <w:r>
        <w:rPr>
          <w:rFonts w:ascii="Calibri" w:cs="Calibri" w:eastAsia="Calibri" w:hAnsi="Calibri"/>
          <w:sz w:val="24"/>
          <w:szCs w:val="24"/>
        </w:rPr>
        <w:t xml:space="preserve"> (письменно, 10–15 мин или дома). Эффект карты приводят в соответствие с нормой, сохраняя играбельность; для «Отказа от иска» — все последствия из первой строки таблицы допущений. Это кейс-задание по допущению для ФОС (</w:t>
      </w:r>
      <w:hyperlink w:history="1" w:anchor="s13_4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13.4</w:t>
        </w:r>
      </w:hyperlink>
      <w:r>
        <w:rPr>
          <w:rFonts w:ascii="Calibri" w:cs="Calibri" w:eastAsia="Calibri" w:hAnsi="Calibri"/>
          <w:sz w:val="24"/>
          <w:szCs w:val="24"/>
        </w:rPr>
        <w:t xml:space="preserve">).</w:t>
      </w:r>
    </w:p>
    <w:p>
      <w:pPr>
        <w:pStyle w:val="ListParagraph"/>
        <w:numPr>
          <w:ilvl w:val="0"/>
          <w:numId w:val="51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«Оцени последствия»</w:t>
      </w:r>
      <w:r>
        <w:rPr>
          <w:rFonts w:ascii="Calibri" w:cs="Calibri" w:eastAsia="Calibri" w:hAnsi="Calibri"/>
          <w:sz w:val="24"/>
          <w:szCs w:val="24"/>
        </w:rPr>
        <w:t xml:space="preserve"> (дискуссия). Кому подыграло упрощение и как изменилась бы стратегия, если бы правило совпало с законом?</w:t>
      </w:r>
    </w:p>
    <w:p>
      <w:pPr>
        <w:spacing w:after="40"/>
      </w:pP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На занятии бакалаврам хватает приёмов 1–2, приём 3 у них — домашнее задание (</w:t>
      </w:r>
      <w:hyperlink w:history="1" w:anchor="s13_2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13.2</w:t>
        </w:r>
      </w:hyperlink>
      <w:r>
        <w:rPr>
          <w:rFonts w:ascii="Calibri" w:cs="Calibri" w:eastAsia="Calibri" w:hAnsi="Calibri"/>
          <w:sz w:val="24"/>
          <w:szCs w:val="24"/>
        </w:rPr>
        <w:t xml:space="preserve">); в магистратуре приёмы 3–4 — на занятии (</w:t>
      </w:r>
      <w:hyperlink w:history="1" w:anchor="s3_3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3.3</w:t>
        </w:r>
      </w:hyperlink>
      <w:r>
        <w:rPr>
          <w:rFonts w:ascii="Calibri" w:cs="Calibri" w:eastAsia="Calibri" w:hAnsi="Calibri"/>
          <w:sz w:val="24"/>
          <w:szCs w:val="24"/>
        </w:rPr>
        <w:t xml:space="preserve">); отличие допущения от нормы — критерий рубрики (</w:t>
      </w:r>
      <w:hyperlink w:history="1" w:anchor="s12_4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12.4</w:t>
        </w:r>
      </w:hyperlink>
      <w:r>
        <w:rPr>
          <w:rFonts w:ascii="Calibri" w:cs="Calibri" w:eastAsia="Calibri" w:hAnsi="Calibri"/>
          <w:sz w:val="24"/>
          <w:szCs w:val="24"/>
        </w:rPr>
        <w:t xml:space="preserve">).</w:t>
      </w:r>
    </w:p>
    <w:p>
      <w:pPr>
        <w:pStyle w:val="Heading1"/>
        <w:keepNext/>
        <w:keepLines/>
        <w:pBdr>
          <w:bottom w:val="single" w:color="D9CBA8" w:sz="6" w:space="4"/>
        </w:pBdr>
        <w:spacing w:after="120" w:before="280"/>
      </w:pPr>
      <w:bookmarkStart w:name="s11" w:id="65"/>
      <w:r>
        <w:rPr>
          <w:rFonts w:ascii="Cambria" w:cs="Cambria" w:eastAsia="Cambria" w:hAnsi="Cambria"/>
          <w:b/>
          <w:bCs/>
          <w:color w:val="9A6E12"/>
          <w:sz w:val="32"/>
          <w:szCs w:val="32"/>
        </w:rPr>
        <w:t xml:space="preserve">11. Типичные затруднения студентов и как их снять</w:t>
      </w:r>
      <w:bookmarkEnd w:id="65"/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Раздел помогает заранее увидеть, где студенты могут споткнуться за столом и на разборе, и подготовить ответ. Ошибки самого ведущего — в </w:t>
      </w:r>
      <w:hyperlink w:history="1" w:anchor="s5_4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5.4</w:t>
        </w:r>
      </w:hyperlink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keepNext w:val="false"/>
        <w:pBdr>
          <w:top w:val="single" w:color="D9CBA8" w:sz="4" w:space="4"/>
          <w:left w:val="single" w:color="9A6E12" w:sz="18" w:space="6"/>
          <w:bottom w:val="single" w:color="D9CBA8" w:sz="4" w:space="4"/>
          <w:right w:val="single" w:color="D9CBA8" w:sz="4" w:space="4"/>
        </w:pBdr>
        <w:shd w:fill="FBF8F1" w:color="auto" w:val="clear"/>
        <w:spacing w:after="120" w:before="100" w:line="240"/>
        <w:ind w:left="170" w:right="1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Важно.</w:t>
      </w:r>
      <w:r>
        <w:rPr>
          <w:rFonts w:ascii="Calibri" w:cs="Calibri" w:eastAsia="Calibri" w:hAnsi="Calibri"/>
          <w:sz w:val="22"/>
          <w:szCs w:val="22"/>
        </w:rPr>
        <w:t xml:space="preserve"> Задокументированных наблюдений о затруднениях студентов пока нет. Перечень — прогноз по устройству правил и опыту семинаров, а не статистика.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6E6552"/>
          <w:sz w:val="22"/>
          <w:szCs w:val="22"/>
        </w:rPr>
        <w:t xml:space="preserve">Таблица 21. Затруднения студентов и действия ведущего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23"/>
        <w:gridCol w:w="3355"/>
        <w:gridCol w:w="3660"/>
      </w:tblGrid>
      <w:tr>
        <w:trPr>
          <w:cantSplit/>
          <w:tblHeader/>
        </w:trPr>
        <w:tc>
          <w:tcPr>
            <w:tcW w:type="dxa" w:w="262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Затруднение</w:t>
            </w:r>
          </w:p>
        </w:tc>
        <w:tc>
          <w:tcPr>
            <w:tcW w:type="dxa" w:w="335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Как проявляется</w:t>
            </w:r>
          </w:p>
        </w:tc>
        <w:tc>
          <w:tcPr>
            <w:tcW w:type="dxa" w:w="366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Что сделать ведущему</w:t>
            </w:r>
          </w:p>
        </w:tc>
      </w:tr>
      <w:tr>
        <w:trPr>
          <w:cantSplit/>
          <w:tblHeader w:val="false"/>
        </w:trPr>
        <w:tc>
          <w:tcPr>
            <w:tcW w:type="dxa" w:w="262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Правила: подсчёт сил</w:t>
            </w:r>
          </w:p>
        </w:tc>
        <w:tc>
          <w:tcPr>
            <w:tcW w:type="dxa" w:w="335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Забывают базовую 1 защиты, учитывают неоплаченную карту</w:t>
            </w:r>
          </w:p>
        </w:tc>
        <w:tc>
          <w:tcPr>
            <w:tcW w:type="dxa" w:w="366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Слагаемые — вслух по памятке (</w:t>
            </w:r>
            <w:hyperlink w:history="1" w:anchor="appA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прил. А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262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Правила: порядок стадий</w:t>
            </w:r>
          </w:p>
        </w:tc>
        <w:tc>
          <w:tcPr>
            <w:tcW w:type="dxa" w:w="335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Кубик настроения судьи бросают после выкладки карт</w:t>
            </w:r>
          </w:p>
        </w:tc>
        <w:tc>
          <w:tcPr>
            <w:tcW w:type="dxa" w:w="366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Стадии — на доску, первый процесс — по шагам</w:t>
            </w:r>
          </w:p>
        </w:tc>
      </w:tr>
      <w:tr>
        <w:trPr>
          <w:cantSplit/>
          <w:tblHeader w:val="false"/>
        </w:trPr>
        <w:tc>
          <w:tcPr>
            <w:tcW w:type="dxa" w:w="262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Правила: кто платит</w:t>
            </w:r>
          </w:p>
        </w:tc>
        <w:tc>
          <w:tcPr>
            <w:tcW w:type="dxa" w:w="335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Путают свои издержки с компенсацией сопернику</w:t>
            </w:r>
          </w:p>
        </w:tc>
        <w:tc>
          <w:tcPr>
            <w:tcW w:type="dxa" w:w="366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Развести два платежа</w:t>
            </w:r>
          </w:p>
        </w:tc>
      </w:tr>
      <w:tr>
        <w:trPr>
          <w:cantSplit/>
          <w:tblHeader w:val="false"/>
        </w:trPr>
        <w:tc>
          <w:tcPr>
            <w:tcW w:type="dxa" w:w="262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Правила: равенство сил</w:t>
            </w:r>
          </w:p>
        </w:tc>
        <w:tc>
          <w:tcPr>
            <w:tcW w:type="dxa" w:w="335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Ничью считают проигрышем истца</w:t>
            </w:r>
          </w:p>
        </w:tc>
        <w:tc>
          <w:tcPr>
            <w:tcW w:type="dxa" w:w="366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Перенос без новой пошлины</w:t>
            </w:r>
          </w:p>
        </w:tc>
      </w:tr>
      <w:tr>
        <w:trPr>
          <w:cantSplit/>
          <w:tblHeader w:val="false"/>
        </w:trPr>
        <w:tc>
          <w:tcPr>
            <w:tcW w:type="dxa" w:w="262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Право: упрощение принято за норму</w:t>
            </w:r>
          </w:p>
        </w:tc>
        <w:tc>
          <w:tcPr>
            <w:tcW w:type="dxa" w:w="335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«+3 к силе» вместо статьи; «судья был за нас»</w:t>
            </w:r>
          </w:p>
        </w:tc>
        <w:tc>
          <w:tcPr>
            <w:tcW w:type="dxa" w:w="366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«А как в жизни?»; таблица в </w:t>
            </w:r>
            <w:hyperlink w:history="1" w:anchor="s10_2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п. 10.2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262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Право: возвращение, оставление, прекращение</w:t>
            </w:r>
          </w:p>
        </w:tc>
        <w:tc>
          <w:tcPr>
            <w:tcW w:type="dxa" w:w="335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Различают по эффекту карты</w:t>
            </w:r>
          </w:p>
        </w:tc>
        <w:tc>
          <w:tcPr>
            <w:tcW w:type="dxa" w:w="366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Сетка из </w:t>
            </w:r>
            <w:hyperlink w:history="1" w:anchor="s8_4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п. 8.4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262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Право: права истца и ответчика</w:t>
            </w:r>
          </w:p>
        </w:tc>
        <w:tc>
          <w:tcPr>
            <w:tcW w:type="dxa" w:w="335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Колоду карты принимают за распределение прав</w:t>
            </w:r>
          </w:p>
        </w:tc>
        <w:tc>
          <w:tcPr>
            <w:tcW w:type="dxa" w:w="366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«Кому это право дано АПК РФ?»</w:t>
            </w:r>
          </w:p>
        </w:tc>
      </w:tr>
      <w:tr>
        <w:trPr>
          <w:cantSplit/>
          <w:tblHeader w:val="false"/>
        </w:trPr>
        <w:tc>
          <w:tcPr>
            <w:tcW w:type="dxa" w:w="262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Группа: доминирующий и пассивные игроки</w:t>
            </w:r>
          </w:p>
        </w:tc>
        <w:tc>
          <w:tcPr>
            <w:tcW w:type="dxa" w:w="335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Один решает за всех, другие молчат</w:t>
            </w:r>
          </w:p>
        </w:tc>
        <w:tc>
          <w:tcPr>
            <w:tcW w:type="dxa" w:w="366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Ход выбирает сам игрок</w:t>
            </w:r>
          </w:p>
        </w:tc>
      </w:tr>
      <w:tr>
        <w:trPr>
          <w:cantSplit/>
          <w:tblHeader w:val="false"/>
        </w:trPr>
        <w:tc>
          <w:tcPr>
            <w:tcW w:type="dxa" w:w="262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Группа: азарт важнее права</w:t>
            </w:r>
          </w:p>
        </w:tc>
        <w:tc>
          <w:tcPr>
            <w:tcW w:type="dxa" w:w="335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Играют на очки</w:t>
            </w:r>
          </w:p>
        </w:tc>
        <w:tc>
          <w:tcPr>
            <w:tcW w:type="dxa" w:w="366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Оценивать рассуждения, а не победу (</w:t>
            </w:r>
            <w:hyperlink w:history="1" w:anchor="s12_4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п. 12.4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); этика — </w:t>
            </w:r>
            <w:hyperlink w:history="1" w:anchor="s10_3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п. 10.3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262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Группа: затянутые споры</w:t>
            </w:r>
          </w:p>
        </w:tc>
        <w:tc>
          <w:tcPr>
            <w:tcW w:type="dxa" w:w="335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Спор о правилах дольше минуты</w:t>
            </w:r>
          </w:p>
        </w:tc>
        <w:tc>
          <w:tcPr>
            <w:tcW w:type="dxa" w:w="366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Правило «1 минута» (</w:t>
            </w:r>
            <w:hyperlink w:history="1" w:anchor="s9_5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п. 9.5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</w:tbl>
    <w:p>
      <w:pPr>
        <w:spacing w:after="80"/>
      </w:pPr>
    </w:p>
    <w:p>
      <w:pPr>
        <w:pStyle w:val="Heading2"/>
        <w:keepNext/>
        <w:keepLines/>
        <w:spacing w:after="60" w:before="130"/>
      </w:pPr>
      <w:bookmarkStart w:name="s11_1" w:id="66"/>
      <w:r>
        <w:rPr>
          <w:rFonts w:ascii="Cambria" w:cs="Cambria" w:eastAsia="Cambria" w:hAnsi="Cambria"/>
          <w:b/>
          <w:bCs/>
          <w:color w:val="9A6E12"/>
          <w:sz w:val="26"/>
          <w:szCs w:val="26"/>
        </w:rPr>
        <w:t xml:space="preserve">11.1 Затруднения с правилами</w:t>
      </w:r>
      <w:bookmarkEnd w:id="66"/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Подсчёт сил.</w:t>
      </w:r>
      <w:r>
        <w:rPr>
          <w:rFonts w:ascii="Calibri" w:cs="Calibri" w:eastAsia="Calibri" w:hAnsi="Calibri"/>
          <w:sz w:val="24"/>
          <w:szCs w:val="24"/>
        </w:rPr>
        <w:t xml:space="preserve"> Теряются «невидимые» слагаемые: базовая 1 есть только у защиты, бонус Юротдела начинается со 2-го уровня, неоплаченная или сброшенная соперником карта не считается, юрист — только при успешном броске. В сквозном эпизоде сила защиты 7 = 1 + 0 + 3 + 2 + 1; без базы вышло бы 6.</w:t>
      </w: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Кто платит.</w:t>
      </w:r>
      <w:r>
        <w:rPr>
          <w:rFonts w:ascii="Calibri" w:cs="Calibri" w:eastAsia="Calibri" w:hAnsi="Calibri"/>
          <w:sz w:val="24"/>
          <w:szCs w:val="24"/>
        </w:rPr>
        <w:t xml:space="preserve"> Игровые издержки своих карт сторона платит до подсчёта сил, иначе карта сбрасывается без эффекта; компенсация сопернику — по решению (</w:t>
      </w:r>
      <w:hyperlink w:history="1" w:anchor="appA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прил. А</w:t>
        </w:r>
      </w:hyperlink>
      <w:r>
        <w:rPr>
          <w:rFonts w:ascii="Calibri" w:cs="Calibri" w:eastAsia="Calibri" w:hAnsi="Calibri"/>
          <w:sz w:val="24"/>
          <w:szCs w:val="24"/>
        </w:rPr>
        <w:t xml:space="preserve">).</w:t>
      </w: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Равенство.</w:t>
      </w:r>
      <w:r>
        <w:rPr>
          <w:rFonts w:ascii="Calibri" w:cs="Calibri" w:eastAsia="Calibri" w:hAnsi="Calibri"/>
          <w:sz w:val="24"/>
          <w:szCs w:val="24"/>
        </w:rPr>
        <w:t xml:space="preserve"> Ничья — перенос, а не проигрыш истца. Вопрос в разбор: чем в жизни оборачивается недоказанность требования (</w:t>
      </w:r>
      <w:hyperlink w:history="1" r:id="rIdmyjhx-9lr5e_knb3v2id0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ст. 65 АПК РФ</w:t>
        </w:r>
      </w:hyperlink>
      <w:r>
        <w:rPr>
          <w:rFonts w:ascii="Calibri" w:cs="Calibri" w:eastAsia="Calibri" w:hAnsi="Calibri"/>
          <w:sz w:val="24"/>
          <w:szCs w:val="24"/>
        </w:rPr>
        <w:t xml:space="preserve">)?</w:t>
      </w:r>
    </w:p>
    <w:p>
      <w:pPr>
        <w:pStyle w:val="Heading2"/>
        <w:keepNext/>
        <w:keepLines/>
        <w:spacing w:after="60" w:before="130"/>
      </w:pPr>
      <w:bookmarkStart w:name="s11_2" w:id="67"/>
      <w:r>
        <w:rPr>
          <w:rFonts w:ascii="Cambria" w:cs="Cambria" w:eastAsia="Cambria" w:hAnsi="Cambria"/>
          <w:b/>
          <w:bCs/>
          <w:color w:val="9A6E12"/>
          <w:sz w:val="26"/>
          <w:szCs w:val="26"/>
        </w:rPr>
        <w:t xml:space="preserve">11.2 Затруднения с правом</w:t>
      </w:r>
      <w:bookmarkEnd w:id="67"/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Упрощение принимают за норму.</w:t>
      </w:r>
      <w:r>
        <w:rPr>
          <w:rFonts w:ascii="Calibri" w:cs="Calibri" w:eastAsia="Calibri" w:hAnsi="Calibri"/>
          <w:sz w:val="24"/>
          <w:szCs w:val="24"/>
        </w:rPr>
        <w:t xml:space="preserve"> Студент объясняет ход игровыми словами, видит в «настроении судьи» поведение реального суда, считает отказ от иска беспроигрышной страховкой. Спросите «а как в жизни?» и сверьтесь с таблицей допущений (</w:t>
      </w:r>
      <w:hyperlink w:history="1" w:anchor="s10_2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10.2</w:t>
        </w:r>
      </w:hyperlink>
      <w:r>
        <w:rPr>
          <w:rFonts w:ascii="Calibri" w:cs="Calibri" w:eastAsia="Calibri" w:hAnsi="Calibri"/>
          <w:sz w:val="24"/>
          <w:szCs w:val="24"/>
        </w:rPr>
        <w:t xml:space="preserve">).</w:t>
      </w: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Возвращение, оставление, прекращение.</w:t>
      </w:r>
      <w:r>
        <w:rPr>
          <w:rFonts w:ascii="Calibri" w:cs="Calibri" w:eastAsia="Calibri" w:hAnsi="Calibri"/>
          <w:sz w:val="24"/>
          <w:szCs w:val="24"/>
        </w:rPr>
        <w:t xml:space="preserve"> Главное различие за столом не видно: в следующем раунде истец всё равно подаёт новый иск. Сетка различий и вопросы — в </w:t>
      </w:r>
      <w:hyperlink w:history="1" w:anchor="s8_4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8.4</w:t>
        </w:r>
      </w:hyperlink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Права истца и ответчика.</w:t>
      </w:r>
      <w:r>
        <w:rPr>
          <w:rFonts w:ascii="Calibri" w:cs="Calibri" w:eastAsia="Calibri" w:hAnsi="Calibri"/>
          <w:sz w:val="24"/>
          <w:szCs w:val="24"/>
        </w:rPr>
        <w:t xml:space="preserve"> Колода карты — игровое решение. Отказаться от иска вправе истец, признать иск — ответчик (ч. 2 и 3 </w:t>
      </w:r>
      <w:hyperlink w:history="1" r:id="rIdbvqpcguw7uplfjo2poont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ст. 49 АПК РФ</w:t>
        </w:r>
      </w:hyperlink>
      <w:r>
        <w:rPr>
          <w:rFonts w:ascii="Calibri" w:cs="Calibri" w:eastAsia="Calibri" w:hAnsi="Calibri"/>
          <w:sz w:val="24"/>
          <w:szCs w:val="24"/>
        </w:rPr>
        <w:t xml:space="preserve">). Но «Ознакомление с материалами дела» лежит в колоде Истца, хотя это право всех лиц, участвующих в деле (ч. 1 </w:t>
      </w:r>
      <w:hyperlink w:history="1" r:id="rId4tl6e4gsf5hdnwlily9pk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ст. 41 АПК РФ</w:t>
        </w:r>
      </w:hyperlink>
      <w:r>
        <w:rPr>
          <w:rFonts w:ascii="Calibri" w:cs="Calibri" w:eastAsia="Calibri" w:hAnsi="Calibri"/>
          <w:sz w:val="24"/>
          <w:szCs w:val="24"/>
        </w:rPr>
        <w:t xml:space="preserve">). А возвращение, оставление и прекращение, которые в игре разыгрывает ответчик, в жизни — определения суда.</w:t>
      </w:r>
    </w:p>
    <w:p>
      <w:pPr>
        <w:pStyle w:val="Heading2"/>
        <w:keepNext/>
        <w:keepLines/>
        <w:spacing w:after="60" w:before="130"/>
      </w:pPr>
      <w:bookmarkStart w:name="s11_3" w:id="68"/>
      <w:r>
        <w:rPr>
          <w:rFonts w:ascii="Cambria" w:cs="Cambria" w:eastAsia="Cambria" w:hAnsi="Cambria"/>
          <w:b/>
          <w:bCs/>
          <w:color w:val="9A6E12"/>
          <w:sz w:val="26"/>
          <w:szCs w:val="26"/>
        </w:rPr>
        <w:t xml:space="preserve">11.3 Затруднения в группе</w:t>
      </w:r>
      <w:bookmarkEnd w:id="68"/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Доминирующий и пассивные игроки.</w:t>
      </w:r>
      <w:r>
        <w:rPr>
          <w:rFonts w:ascii="Calibri" w:cs="Calibri" w:eastAsia="Calibri" w:hAnsi="Calibri"/>
          <w:sz w:val="24"/>
          <w:szCs w:val="24"/>
        </w:rPr>
        <w:t xml:space="preserve"> Договоритесь заранее: объяснить соседу правило можно, выбрать ход за него — нет. Активному поручите лист наблюдения (</w:t>
      </w:r>
      <w:hyperlink w:history="1" w:anchor="s6_3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6.3</w:t>
        </w:r>
      </w:hyperlink>
      <w:r>
        <w:rPr>
          <w:rFonts w:ascii="Calibri" w:cs="Calibri" w:eastAsia="Calibri" w:hAnsi="Calibri"/>
          <w:sz w:val="24"/>
          <w:szCs w:val="24"/>
        </w:rPr>
        <w:t xml:space="preserve">). На разборе первым спрашивайте того, кто разыграл эпизод.</w:t>
      </w: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Азарт важнее права.</w:t>
      </w:r>
      <w:r>
        <w:rPr>
          <w:rFonts w:ascii="Calibri" w:cs="Calibri" w:eastAsia="Calibri" w:hAnsi="Calibri"/>
          <w:sz w:val="24"/>
          <w:szCs w:val="24"/>
        </w:rPr>
        <w:t xml:space="preserve"> Недобросовестные карты оставьте в игре — это материал для разбора (</w:t>
      </w:r>
      <w:hyperlink w:history="1" w:anchor="s10_3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10.3</w:t>
        </w:r>
      </w:hyperlink>
      <w:r>
        <w:rPr>
          <w:rFonts w:ascii="Calibri" w:cs="Calibri" w:eastAsia="Calibri" w:hAnsi="Calibri"/>
          <w:sz w:val="24"/>
          <w:szCs w:val="24"/>
        </w:rPr>
        <w:t xml:space="preserve">).</w:t>
      </w: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Затянутые споры.</w:t>
      </w:r>
      <w:r>
        <w:rPr>
          <w:rFonts w:ascii="Calibri" w:cs="Calibri" w:eastAsia="Calibri" w:hAnsi="Calibri"/>
          <w:sz w:val="24"/>
          <w:szCs w:val="24"/>
        </w:rPr>
        <w:t xml:space="preserve"> Кроме правила «1 минута» (</w:t>
      </w:r>
      <w:hyperlink w:history="1" w:anchor="s9_5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9.5</w:t>
        </w:r>
      </w:hyperlink>
      <w:r>
        <w:rPr>
          <w:rFonts w:ascii="Calibri" w:cs="Calibri" w:eastAsia="Calibri" w:hAnsi="Calibri"/>
          <w:sz w:val="24"/>
          <w:szCs w:val="24"/>
        </w:rPr>
        <w:t xml:space="preserve">), поручите спорщику найти ответ в своде правил или методичке — на разборе эпизод открывает он.</w:t>
      </w:r>
    </w:p>
    <w:p>
      <w:pPr>
        <w:pStyle w:val="Heading1"/>
        <w:keepNext/>
        <w:keepLines/>
        <w:pBdr>
          <w:bottom w:val="single" w:color="D9CBA8" w:sz="6" w:space="4"/>
        </w:pBdr>
        <w:spacing w:after="120" w:before="280"/>
      </w:pPr>
      <w:bookmarkStart w:name="s12" w:id="69"/>
      <w:r>
        <w:rPr>
          <w:rFonts w:ascii="Cambria" w:cs="Cambria" w:eastAsia="Cambria" w:hAnsi="Cambria"/>
          <w:b/>
          <w:bCs/>
          <w:color w:val="9A6E12"/>
          <w:sz w:val="32"/>
          <w:szCs w:val="32"/>
        </w:rPr>
        <w:t xml:space="preserve">12. Оценивание образовательного эффекта</w:t>
      </w:r>
      <w:bookmarkEnd w:id="69"/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Раздел нужен, чтобы проверить, чему научило занятие, и учесть его в текущем контроле. Данных об учебном эффекте игры «Мир больших денег» пока нет — пилот с диагностикой идёт до 31.10.2026, поэтому числа в примерах раздела условные. Без ассистента хватит минимума: теста до и после и подсчёта верных ответов по вопросам.</w:t>
      </w:r>
    </w:p>
    <w:p>
      <w:pPr>
        <w:pStyle w:val="Heading2"/>
        <w:keepNext/>
        <w:keepLines/>
        <w:spacing w:after="60" w:before="130"/>
      </w:pPr>
      <w:bookmarkStart w:name="s12_1" w:id="70"/>
      <w:r>
        <w:rPr>
          <w:rFonts w:ascii="Cambria" w:cs="Cambria" w:eastAsia="Cambria" w:hAnsi="Cambria"/>
          <w:b/>
          <w:bCs/>
          <w:color w:val="9A6E12"/>
          <w:sz w:val="26"/>
          <w:szCs w:val="26"/>
        </w:rPr>
        <w:t xml:space="preserve">12.1 Что оцениваем</w:t>
      </w:r>
      <w:bookmarkEnd w:id="70"/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Оценивается правовое рассуждение, а не игровая удача: признаки из </w:t>
      </w:r>
      <w:hyperlink w:history="1" w:anchor="s4_3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4.3</w:t>
        </w:r>
      </w:hyperlink>
      <w:r>
        <w:rPr>
          <w:rFonts w:ascii="Calibri" w:cs="Calibri" w:eastAsia="Calibri" w:hAnsi="Calibri"/>
          <w:sz w:val="24"/>
          <w:szCs w:val="24"/>
        </w:rPr>
        <w:t xml:space="preserve"> переводятся в баллы. Тест до и после (</w:t>
      </w:r>
      <w:hyperlink w:history="1" w:anchor="s12_2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12.2</w:t>
        </w:r>
      </w:hyperlink>
      <w:r>
        <w:rPr>
          <w:rFonts w:ascii="Calibri" w:cs="Calibri" w:eastAsia="Calibri" w:hAnsi="Calibri"/>
          <w:sz w:val="24"/>
          <w:szCs w:val="24"/>
        </w:rPr>
        <w:t xml:space="preserve">) проверяет знание норм темы, рубрика участия в разборе (</w:t>
      </w:r>
      <w:hyperlink w:history="1" w:anchor="s12_4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12.4</w:t>
        </w:r>
      </w:hyperlink>
      <w:r>
        <w:rPr>
          <w:rFonts w:ascii="Calibri" w:cs="Calibri" w:eastAsia="Calibri" w:hAnsi="Calibri"/>
          <w:sz w:val="24"/>
          <w:szCs w:val="24"/>
        </w:rPr>
        <w:t xml:space="preserve">) — применение и аргументацию, письменное задание «перепишите карту по закону» (</w:t>
      </w:r>
      <w:hyperlink w:history="1" w:anchor="s10_4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10.4</w:t>
        </w:r>
      </w:hyperlink>
      <w:r>
        <w:rPr>
          <w:rFonts w:ascii="Calibri" w:cs="Calibri" w:eastAsia="Calibri" w:hAnsi="Calibri"/>
          <w:sz w:val="24"/>
          <w:szCs w:val="24"/>
        </w:rPr>
        <w:t xml:space="preserve">) — уровень «создать»; коды результатов — в </w:t>
      </w:r>
      <w:hyperlink w:history="1" w:anchor="s13_4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13.4</w:t>
        </w:r>
      </w:hyperlink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Победу в партии не оценивайте: на неё влияют кубик, стартовая компания и торги за юристов, а выиграть можно и недобросовестным приёмом. Баллы за очки научат играть на очки, а не рассуждать о праве (</w:t>
      </w:r>
      <w:hyperlink w:history="1" w:anchor="s5_4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5.4</w:t>
        </w:r>
      </w:hyperlink>
      <w:r>
        <w:rPr>
          <w:rFonts w:ascii="Calibri" w:cs="Calibri" w:eastAsia="Calibri" w:hAnsi="Calibri"/>
          <w:sz w:val="24"/>
          <w:szCs w:val="24"/>
        </w:rPr>
        <w:t xml:space="preserve">).</w:t>
      </w:r>
    </w:p>
    <w:p>
      <w:pPr>
        <w:pStyle w:val="Heading2"/>
        <w:keepNext/>
        <w:keepLines/>
        <w:spacing w:after="60" w:before="130"/>
      </w:pPr>
      <w:bookmarkStart w:name="s12_2" w:id="71"/>
      <w:r>
        <w:rPr>
          <w:rFonts w:ascii="Cambria" w:cs="Cambria" w:eastAsia="Cambria" w:hAnsi="Cambria"/>
          <w:b/>
          <w:bCs/>
          <w:color w:val="9A6E12"/>
          <w:sz w:val="26"/>
          <w:szCs w:val="26"/>
        </w:rPr>
        <w:t xml:space="preserve">12.2 Тест до и после</w:t>
      </w:r>
      <w:bookmarkEnd w:id="71"/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Тест — пять вопросов с одним верным ответом из четырёх. Один и тот же тест пишут до вводного объяснения и после разбора — в первые и последние 5 минут занятия (</w:t>
      </w:r>
      <w:hyperlink w:history="1" w:anchor="s7_2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7.2</w:t>
        </w:r>
      </w:hyperlink>
      <w:r>
        <w:rPr>
          <w:rFonts w:ascii="Calibri" w:cs="Calibri" w:eastAsia="Calibri" w:hAnsi="Calibri"/>
          <w:sz w:val="24"/>
          <w:szCs w:val="24"/>
        </w:rPr>
        <w:t xml:space="preserve">). Образец по карте «Отказ от иска» с ключом — в </w:t>
      </w:r>
      <w:hyperlink w:history="1" w:anchor="appV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прил. В</w:t>
        </w:r>
      </w:hyperlink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keepNext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Составляя тест к своей теме:</w:t>
      </w:r>
    </w:p>
    <w:p>
      <w:pPr>
        <w:pStyle w:val="ListParagraph"/>
        <w:numPr>
          <w:ilvl w:val="0"/>
          <w:numId w:val="52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спрашивайте о праве, а не о правилах игры</w:t>
      </w:r>
      <w:r>
        <w:rPr>
          <w:rFonts w:ascii="Calibri" w:cs="Calibri" w:eastAsia="Calibri" w:hAnsi="Calibri"/>
          <w:sz w:val="24"/>
          <w:szCs w:val="24"/>
        </w:rPr>
        <w:t xml:space="preserve">, основу берите в методичках (блок «Ключевые моменты»);</w:t>
      </w:r>
    </w:p>
    <w:p>
      <w:pPr>
        <w:pStyle w:val="ListParagraph"/>
        <w:numPr>
          <w:ilvl w:val="0"/>
          <w:numId w:val="52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стройте неверные варианты на типичных смешениях</w:t>
      </w:r>
      <w:r>
        <w:rPr>
          <w:rFonts w:ascii="Calibri" w:cs="Calibri" w:eastAsia="Calibri" w:hAnsi="Calibri"/>
          <w:sz w:val="24"/>
          <w:szCs w:val="24"/>
        </w:rPr>
        <w:t xml:space="preserve"> — возвращение иска, оставление без рассмотрения, прекращение производства (</w:t>
      </w:r>
      <w:hyperlink w:history="1" w:anchor="s11_2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11.2</w:t>
        </w:r>
      </w:hyperlink>
      <w:r>
        <w:rPr>
          <w:rFonts w:ascii="Calibri" w:cs="Calibri" w:eastAsia="Calibri" w:hAnsi="Calibri"/>
          <w:sz w:val="24"/>
          <w:szCs w:val="24"/>
        </w:rPr>
        <w:t xml:space="preserve">) — и на игровом исходе там, где игра расходится с законом (</w:t>
      </w:r>
      <w:hyperlink w:history="1" w:anchor="s10_2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10.2</w:t>
        </w:r>
      </w:hyperlink>
      <w:r>
        <w:rPr>
          <w:rFonts w:ascii="Calibri" w:cs="Calibri" w:eastAsia="Calibri" w:hAnsi="Calibri"/>
          <w:sz w:val="24"/>
          <w:szCs w:val="24"/>
        </w:rPr>
        <w:t xml:space="preserve">);</w:t>
      </w:r>
    </w:p>
    <w:p>
      <w:pPr>
        <w:pStyle w:val="ListParagraph"/>
        <w:numPr>
          <w:ilvl w:val="0"/>
          <w:numId w:val="52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смешивайте уровни:</w:t>
      </w:r>
      <w:r>
        <w:rPr>
          <w:rFonts w:ascii="Calibri" w:cs="Calibri" w:eastAsia="Calibri" w:hAnsi="Calibri"/>
          <w:sz w:val="24"/>
          <w:szCs w:val="24"/>
        </w:rPr>
        <w:t xml:space="preserve"> «вспомнить», «понять» и вопросы-ситуации «применить» (</w:t>
      </w:r>
      <w:hyperlink w:history="1" w:anchor="s9_3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9.3</w:t>
        </w:r>
      </w:hyperlink>
      <w:r>
        <w:rPr>
          <w:rFonts w:ascii="Calibri" w:cs="Calibri" w:eastAsia="Calibri" w:hAnsi="Calibri"/>
          <w:sz w:val="24"/>
          <w:szCs w:val="24"/>
        </w:rPr>
        <w:t xml:space="preserve">); старшие уровни проверяет рубрика.</w:t>
      </w:r>
    </w:p>
    <w:p>
      <w:pPr>
        <w:spacing w:after="40"/>
      </w:pP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Вместо ФИО — шифр: номер, который выдаёт ведущий (список хранится у него), одинаковый на обоих бланках </w:t>
      </w:r>
      <w:hyperlink w:history="1" w:anchor="appV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прил. В</w:t>
        </w:r>
      </w:hyperlink>
      <w:r>
        <w:rPr>
          <w:rFonts w:ascii="Calibri" w:cs="Calibri" w:eastAsia="Calibri" w:hAnsi="Calibri"/>
          <w:sz w:val="24"/>
          <w:szCs w:val="24"/>
        </w:rPr>
        <w:t xml:space="preserve">. Оценок за тест до не ставьте и ответы после него не называйте: иначе тест после измерит память о ключе. Если тест после идёт в текущий контроль (</w:t>
      </w:r>
      <w:hyperlink w:history="1" w:anchor="s13_2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13.2</w:t>
        </w:r>
      </w:hyperlink>
      <w:r>
        <w:rPr>
          <w:rFonts w:ascii="Calibri" w:cs="Calibri" w:eastAsia="Calibri" w:hAnsi="Calibri"/>
          <w:sz w:val="24"/>
          <w:szCs w:val="24"/>
        </w:rPr>
        <w:t xml:space="preserve">), фамилию пишут на обороте, в сводную таблицу — только шифр.</w:t>
      </w: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Баллы теста онлайн-заседания (</w:t>
      </w:r>
      <w:hyperlink w:history="1" w:anchor="s7_4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7.4</w:t>
        </w:r>
      </w:hyperlink>
      <w:r>
        <w:rPr>
          <w:rFonts w:ascii="Calibri" w:cs="Calibri" w:eastAsia="Calibri" w:hAnsi="Calibri"/>
          <w:sz w:val="24"/>
          <w:szCs w:val="24"/>
        </w:rPr>
        <w:t xml:space="preserve">) с вашим тестом не сравнивайте: вопросы другие.</w:t>
      </w:r>
    </w:p>
    <w:p>
      <w:pPr>
        <w:pStyle w:val="Heading2"/>
        <w:keepNext/>
        <w:keepLines/>
        <w:spacing w:after="60" w:before="130"/>
      </w:pPr>
      <w:bookmarkStart w:name="s12_3" w:id="72"/>
      <w:r>
        <w:rPr>
          <w:rFonts w:ascii="Cambria" w:cs="Cambria" w:eastAsia="Cambria" w:hAnsi="Cambria"/>
          <w:b/>
          <w:bCs/>
          <w:color w:val="9A6E12"/>
          <w:sz w:val="26"/>
          <w:szCs w:val="26"/>
        </w:rPr>
        <w:t xml:space="preserve">12.3 Как посчитать прирост</w:t>
      </w:r>
      <w:bookmarkEnd w:id="72"/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Верный ответ — 1 балл, максимум — 5. Считайте только студентов, сдавших оба бланка; проверка 48 бланков группы из 24 человек — около 15–20 минут (ориентир).</w:t>
      </w:r>
    </w:p>
    <w:p>
      <w:pPr>
        <w:pStyle w:val="ListParagraph"/>
        <w:numPr>
          <w:ilvl w:val="0"/>
          <w:numId w:val="53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По каждому вопросу посчитайте верные ответы до и после.</w:t>
      </w:r>
    </w:p>
    <w:p>
      <w:pPr>
        <w:pStyle w:val="ListParagraph"/>
        <w:numPr>
          <w:ilvl w:val="0"/>
          <w:numId w:val="53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Разделите сумму верных ответов на число студентов — это средний балл до и после.</w:t>
      </w:r>
    </w:p>
    <w:p>
      <w:pPr>
        <w:pStyle w:val="ListParagraph"/>
        <w:numPr>
          <w:ilvl w:val="0"/>
          <w:numId w:val="53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Посчитайте нормализованный прирост: g = (после — до) / (макс — до). Это доля недобранных до игры баллов, добранная к концу занятия (Hake, 1998; полные данные — </w:t>
      </w:r>
      <w:hyperlink w:history="1" w:anchor="appZh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прил. Ж</w:t>
        </w:r>
      </w:hyperlink>
      <w:r>
        <w:rPr>
          <w:rFonts w:ascii="Calibri" w:cs="Calibri" w:eastAsia="Calibri" w:hAnsi="Calibri"/>
          <w:sz w:val="24"/>
          <w:szCs w:val="24"/>
        </w:rPr>
        <w:t xml:space="preserve">).</w:t>
      </w:r>
    </w:p>
    <w:p>
      <w:pPr>
        <w:spacing w:after="40"/>
      </w:pPr>
    </w:p>
    <w:p>
      <w:pPr>
        <w:keepNext w:val="false"/>
        <w:pBdr>
          <w:top w:val="single" w:color="D9CBA8" w:sz="4" w:space="4"/>
          <w:left w:val="single" w:color="9A6E12" w:sz="18" w:space="6"/>
          <w:bottom w:val="single" w:color="D9CBA8" w:sz="4" w:space="4"/>
          <w:right w:val="single" w:color="D9CBA8" w:sz="4" w:space="4"/>
        </w:pBdr>
        <w:shd w:fill="FBF8F1" w:color="auto" w:val="clear"/>
        <w:spacing w:after="120" w:before="100" w:line="240"/>
        <w:ind w:left="170" w:right="1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Пример.</w:t>
      </w:r>
      <w:r>
        <w:rPr>
          <w:rFonts w:ascii="Calibri" w:cs="Calibri" w:eastAsia="Calibri" w:hAnsi="Calibri"/>
          <w:sz w:val="22"/>
          <w:szCs w:val="22"/>
        </w:rPr>
        <w:t xml:space="preserve"> Числа условные, не результаты проекта: группа из сквозного примера (</w:t>
      </w:r>
      <w:hyperlink w:history="1" w:anchor="s7_6">
        <w:r>
          <w:rPr>
            <w:rFonts w:ascii="Calibri" w:cs="Calibri" w:eastAsia="Calibri" w:hAnsi="Calibri"/>
            <w:color w:val="0B5394"/>
            <w:sz w:val="22"/>
            <w:szCs w:val="22"/>
            <w:u w:val="single"/>
          </w:rPr>
          <w:t xml:space="preserve">п. 7.6</w:t>
        </w:r>
      </w:hyperlink>
      <w:r>
        <w:rPr>
          <w:rFonts w:ascii="Calibri" w:cs="Calibri" w:eastAsia="Calibri" w:hAnsi="Calibri"/>
          <w:sz w:val="22"/>
          <w:szCs w:val="22"/>
        </w:rPr>
        <w:t xml:space="preserve">), тест по образцу </w:t>
      </w:r>
      <w:hyperlink w:history="1" w:anchor="appV">
        <w:r>
          <w:rPr>
            <w:rFonts w:ascii="Calibri" w:cs="Calibri" w:eastAsia="Calibri" w:hAnsi="Calibri"/>
            <w:color w:val="0B5394"/>
            <w:sz w:val="22"/>
            <w:szCs w:val="22"/>
            <w:u w:val="single"/>
          </w:rPr>
          <w:t xml:space="preserve">прил. В</w:t>
        </w:r>
      </w:hyperlink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6E6552"/>
          <w:sz w:val="22"/>
          <w:szCs w:val="22"/>
        </w:rPr>
        <w:t xml:space="preserve">Таблица 22. Пример расчёта прироста (условные числа)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421"/>
        <w:gridCol w:w="1928"/>
        <w:gridCol w:w="2289"/>
      </w:tblGrid>
      <w:tr>
        <w:trPr>
          <w:cantSplit/>
          <w:tblHeader/>
        </w:trPr>
        <w:tc>
          <w:tcPr>
            <w:tcW w:type="dxa" w:w="542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Вопрос теста</w:t>
            </w:r>
          </w:p>
        </w:tc>
        <w:tc>
          <w:tcPr>
            <w:tcW w:type="dxa" w:w="1928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Верно до (из 24)</w:t>
            </w:r>
          </w:p>
        </w:tc>
        <w:tc>
          <w:tcPr>
            <w:tcW w:type="dxa" w:w="228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Верно после (из 24)</w:t>
            </w:r>
          </w:p>
        </w:tc>
      </w:tr>
      <w:tr>
        <w:trPr>
          <w:cantSplit/>
          <w:tblHeader w:val="false"/>
        </w:trPr>
        <w:tc>
          <w:tcPr>
            <w:tcW w:type="dxa" w:w="542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До какого момента можно отказаться от иска</w:t>
            </w:r>
          </w:p>
        </w:tc>
        <w:tc>
          <w:tcPr>
            <w:tcW w:type="dxa" w:w="1928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228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</w:tr>
      <w:tr>
        <w:trPr>
          <w:cantSplit/>
          <w:tblHeader w:val="false"/>
        </w:trPr>
        <w:tc>
          <w:tcPr>
            <w:tcW w:type="dxa" w:w="542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 Обязан ли суд принять отказ</w:t>
            </w:r>
          </w:p>
        </w:tc>
        <w:tc>
          <w:tcPr>
            <w:tcW w:type="dxa" w:w="1928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28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</w:tr>
      <w:tr>
        <w:trPr>
          <w:cantSplit/>
          <w:tblHeader w:val="false"/>
        </w:trPr>
        <w:tc>
          <w:tcPr>
            <w:tcW w:type="dxa" w:w="542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 Что происходит с делом</w:t>
            </w:r>
          </w:p>
        </w:tc>
        <w:tc>
          <w:tcPr>
            <w:tcW w:type="dxa" w:w="1928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228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</w:tr>
      <w:tr>
        <w:trPr>
          <w:cantSplit/>
          <w:tblHeader w:val="false"/>
        </w:trPr>
        <w:tc>
          <w:tcPr>
            <w:tcW w:type="dxa" w:w="542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 Можно ли подать тот же иск снова</w:t>
            </w:r>
          </w:p>
        </w:tc>
        <w:tc>
          <w:tcPr>
            <w:tcW w:type="dxa" w:w="1928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28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</w:tr>
      <w:tr>
        <w:trPr>
          <w:cantSplit/>
          <w:tblHeader w:val="false"/>
        </w:trPr>
        <w:tc>
          <w:tcPr>
            <w:tcW w:type="dxa" w:w="542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 Кто несёт издержки ответчика</w:t>
            </w:r>
          </w:p>
        </w:tc>
        <w:tc>
          <w:tcPr>
            <w:tcW w:type="dxa" w:w="1928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28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keepLines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</w:tr>
      <w:tr>
        <w:trPr>
          <w:cantSplit/>
          <w:tblHeader w:val="false"/>
        </w:trPr>
        <w:tc>
          <w:tcPr>
            <w:tcW w:type="dxa" w:w="542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Сумма баллов / средний балл</w:t>
            </w:r>
          </w:p>
        </w:tc>
        <w:tc>
          <w:tcPr>
            <w:tcW w:type="dxa" w:w="1928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48 / 2,0</w:t>
            </w:r>
          </w:p>
        </w:tc>
        <w:tc>
          <w:tcPr>
            <w:tcW w:type="dxa" w:w="228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84 / 3,5</w:t>
            </w:r>
          </w:p>
        </w:tc>
      </w:tr>
    </w:tbl>
    <w:p>
      <w:pPr>
        <w:spacing w:after="80"/>
      </w:pP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g = (3,5 — 2,0) / (5 — 2,0) = 1,5 / 3 = 0,5: группа добрала половину недостающего. Слабее всего выросли вопросы 2 и 5 — там, где игра упрощает право (</w:t>
      </w:r>
      <w:hyperlink w:history="1" w:anchor="s9_4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9.4</w:t>
        </w:r>
      </w:hyperlink>
      <w:r>
        <w:rPr>
          <w:rFonts w:ascii="Calibri" w:cs="Calibri" w:eastAsia="Calibri" w:hAnsi="Calibri"/>
          <w:sz w:val="24"/>
          <w:szCs w:val="24"/>
        </w:rPr>
        <w:t xml:space="preserve">); с них и начните следующее занятие. Не равняйтесь на эти числа: на первом занятии внимание забирают правила.</w:t>
      </w:r>
    </w:p>
    <w:p>
      <w:pPr>
        <w:keepNext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Интерпретируйте прирост осторожно:</w:t>
      </w:r>
    </w:p>
    <w:p>
      <w:pPr>
        <w:pStyle w:val="ListParagraph"/>
        <w:numPr>
          <w:ilvl w:val="0"/>
          <w:numId w:val="54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Выборка мала.</w:t>
      </w:r>
      <w:r>
        <w:rPr>
          <w:rFonts w:ascii="Calibri" w:cs="Calibri" w:eastAsia="Calibri" w:hAnsi="Calibri"/>
          <w:sz w:val="24"/>
          <w:szCs w:val="24"/>
        </w:rPr>
        <w:t xml:space="preserve"> Один-два студента сдвигают средний балл; индивидуальный g на пяти вопросах для оценок не годится.</w:t>
      </w:r>
    </w:p>
    <w:p>
      <w:pPr>
        <w:pStyle w:val="ListParagraph"/>
        <w:numPr>
          <w:ilvl w:val="0"/>
          <w:numId w:val="54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Тест тот же и сразу после разбора, контрольной группы нет.</w:t>
      </w:r>
      <w:r>
        <w:rPr>
          <w:rFonts w:ascii="Calibri" w:cs="Calibri" w:eastAsia="Calibri" w:hAnsi="Calibri"/>
          <w:sz w:val="24"/>
          <w:szCs w:val="24"/>
        </w:rPr>
        <w:t xml:space="preserve"> Часть прироста — память о вопросах и разборе; g отражает всё занятие, а не одну игру.</w:t>
      </w:r>
    </w:p>
    <w:p>
      <w:pPr>
        <w:pStyle w:val="ListParagraph"/>
        <w:numPr>
          <w:ilvl w:val="0"/>
          <w:numId w:val="54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Угадывание и потолок.</w:t>
      </w:r>
      <w:r>
        <w:rPr>
          <w:rFonts w:ascii="Calibri" w:cs="Calibri" w:eastAsia="Calibri" w:hAnsi="Calibri"/>
          <w:sz w:val="24"/>
          <w:szCs w:val="24"/>
        </w:rPr>
        <w:t xml:space="preserve"> Случайные ответы дают в среднем 1,25 балла из 5; при среднем «до» около 5 g неустойчив: тест слишком лёгкий.</w:t>
      </w:r>
    </w:p>
    <w:p>
      <w:pPr>
        <w:spacing w:after="40"/>
      </w:pP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По Hake (1998), прирост ниже 0,3 — низкий, 0,3–0,7 — средний, от 0,7 — высокий; для пяти вопросов это грубый ориентир. Ваш g — материал для доработки занятия, а не вывод об эффективности игры.</w:t>
      </w:r>
    </w:p>
    <w:p>
      <w:pPr>
        <w:pStyle w:val="Heading2"/>
        <w:keepNext/>
        <w:keepLines/>
        <w:spacing w:after="60" w:before="130"/>
      </w:pPr>
      <w:bookmarkStart w:name="s12_4" w:id="73"/>
      <w:r>
        <w:rPr>
          <w:rFonts w:ascii="Cambria" w:cs="Cambria" w:eastAsia="Cambria" w:hAnsi="Cambria"/>
          <w:b/>
          <w:bCs/>
          <w:color w:val="9A6E12"/>
          <w:sz w:val="26"/>
          <w:szCs w:val="26"/>
        </w:rPr>
        <w:t xml:space="preserve">12.4 Рубрика участия в разборе</w:t>
      </w:r>
      <w:bookmarkEnd w:id="73"/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Рубрика оценивает рассуждения студента за столом и на разборе; её критерии продолжают наблюдаемые признаки из </w:t>
      </w:r>
      <w:hyperlink w:history="1" w:anchor="s4_3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4.3</w:t>
        </w:r>
      </w:hyperlink>
      <w:r>
        <w:rPr>
          <w:rFonts w:ascii="Calibri" w:cs="Calibri" w:eastAsia="Calibri" w:hAnsi="Calibri"/>
          <w:sz w:val="24"/>
          <w:szCs w:val="24"/>
        </w:rPr>
        <w:t xml:space="preserve">. За каждый — 0, 1 или 2 балла, максимум — 8.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6E6552"/>
          <w:sz w:val="22"/>
          <w:szCs w:val="22"/>
        </w:rPr>
        <w:t xml:space="preserve">Таблица 23. Рубрика участия в разборе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64"/>
        <w:gridCol w:w="1937"/>
        <w:gridCol w:w="2131"/>
        <w:gridCol w:w="2906"/>
      </w:tblGrid>
      <w:tr>
        <w:trPr>
          <w:cantSplit/>
          <w:tblHeader/>
        </w:trPr>
        <w:tc>
          <w:tcPr>
            <w:tcW w:type="dxa" w:w="2664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Критерий</w:t>
            </w:r>
          </w:p>
        </w:tc>
        <w:tc>
          <w:tcPr>
            <w:tcW w:type="dxa" w:w="1937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 баллов</w:t>
            </w:r>
          </w:p>
        </w:tc>
        <w:tc>
          <w:tcPr>
            <w:tcW w:type="dxa" w:w="213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 балл</w:t>
            </w:r>
          </w:p>
        </w:tc>
        <w:tc>
          <w:tcPr>
            <w:tcW w:type="dxa" w:w="2906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 балла</w:t>
            </w:r>
          </w:p>
        </w:tc>
      </w:tr>
      <w:tr>
        <w:trPr>
          <w:cantSplit/>
          <w:tblHeader w:val="false"/>
        </w:trPr>
        <w:tc>
          <w:tcPr>
            <w:tcW w:type="dxa" w:w="2664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Называет норму</w:t>
            </w:r>
          </w:p>
        </w:tc>
        <w:tc>
          <w:tcPr>
            <w:tcW w:type="dxa" w:w="1937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Не называет или ссылается на текст карты</w:t>
            </w:r>
          </w:p>
        </w:tc>
        <w:tc>
          <w:tcPr>
            <w:tcW w:type="dxa" w:w="213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Называет статью без части или без содержания</w:t>
            </w:r>
          </w:p>
        </w:tc>
        <w:tc>
          <w:tcPr>
            <w:tcW w:type="dxa" w:w="2906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Называет статью и часть и раскрывает её смысл применительно к эпизоду</w:t>
            </w:r>
          </w:p>
        </w:tc>
      </w:tr>
      <w:tr>
        <w:trPr>
          <w:cantSplit/>
          <w:tblHeader w:val="false"/>
        </w:trPr>
        <w:tc>
          <w:tcPr>
            <w:tcW w:type="dxa" w:w="2664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 Объясняет последствие и цену хода</w:t>
            </w:r>
          </w:p>
        </w:tc>
        <w:tc>
          <w:tcPr>
            <w:tcW w:type="dxa" w:w="1937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Только игровыми словами («+3 к силе»)</w:t>
            </w:r>
          </w:p>
        </w:tc>
        <w:tc>
          <w:tcPr>
            <w:tcW w:type="dxa" w:w="213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Для одной стороны или только в игре</w:t>
            </w:r>
          </w:p>
        </w:tc>
        <w:tc>
          <w:tcPr>
            <w:tcW w:type="dxa" w:w="2906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Для обеих сторон, в игре и в реальном процессе</w:t>
            </w:r>
          </w:p>
        </w:tc>
      </w:tr>
      <w:tr>
        <w:trPr>
          <w:cantSplit/>
          <w:tblHeader w:val="false"/>
        </w:trPr>
        <w:tc>
          <w:tcPr>
            <w:tcW w:type="dxa" w:w="2664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 Отличает допущение и недобросовестный приём от нормы</w:t>
            </w:r>
          </w:p>
        </w:tc>
        <w:tc>
          <w:tcPr>
            <w:tcW w:type="dxa" w:w="1937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Переносит игровое правило в право</w:t>
            </w:r>
          </w:p>
        </w:tc>
        <w:tc>
          <w:tcPr>
            <w:tcW w:type="dxa" w:w="213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Видит расхождение, но не называет норму</w:t>
            </w:r>
          </w:p>
        </w:tc>
        <w:tc>
          <w:tcPr>
            <w:tcW w:type="dxa" w:w="2906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Называет расхождение и норму</w:t>
            </w:r>
          </w:p>
        </w:tc>
      </w:tr>
      <w:tr>
        <w:trPr>
          <w:cantSplit/>
          <w:tblHeader w:val="false"/>
        </w:trPr>
        <w:tc>
          <w:tcPr>
            <w:tcW w:type="dxa" w:w="2664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 Аргументирует позицию</w:t>
            </w:r>
          </w:p>
        </w:tc>
        <w:tc>
          <w:tcPr>
            <w:tcW w:type="dxa" w:w="1937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«Так написано на карте»</w:t>
            </w:r>
          </w:p>
        </w:tc>
        <w:tc>
          <w:tcPr>
            <w:tcW w:type="dxa" w:w="213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Позиция без нормы или норма без фактов</w:t>
            </w:r>
          </w:p>
        </w:tc>
        <w:tc>
          <w:tcPr>
            <w:tcW w:type="dxa" w:w="2906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Позиция опирается на норму и факты эпизода, изложена в терминах АПК РФ</w:t>
            </w:r>
          </w:p>
        </w:tc>
      </w:tr>
    </w:tbl>
    <w:p>
      <w:pPr>
        <w:spacing w:after="80"/>
      </w:pP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Критерий засчитывайте по лучшему ответу за занятие; на разборе лишь отмечайте у фамилии номер критерия и балл. Невыступивший «не оценён», а не получил 0; за цикл (</w:t>
      </w:r>
      <w:hyperlink w:history="1" w:anchor="s7_5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7.5</w:t>
        </w:r>
      </w:hyperlink>
      <w:r>
        <w:rPr>
          <w:rFonts w:ascii="Calibri" w:cs="Calibri" w:eastAsia="Calibri" w:hAnsi="Calibri"/>
          <w:sz w:val="24"/>
          <w:szCs w:val="24"/>
        </w:rPr>
        <w:t xml:space="preserve">) можно выслушать каждого. По критерию 1 учитывайте графу «норма» листа наблюдения (</w:t>
      </w:r>
      <w:hyperlink w:history="1" w:anchor="appG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прил. Г</w:t>
        </w:r>
      </w:hyperlink>
      <w:r>
        <w:rPr>
          <w:rFonts w:ascii="Calibri" w:cs="Calibri" w:eastAsia="Calibri" w:hAnsi="Calibri"/>
          <w:sz w:val="24"/>
          <w:szCs w:val="24"/>
        </w:rPr>
        <w:t xml:space="preserve">). Перевод в баллы — по ФОС вуза (</w:t>
      </w:r>
      <w:hyperlink w:history="1" w:anchor="s13_4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13.4</w:t>
        </w:r>
      </w:hyperlink>
      <w:r>
        <w:rPr>
          <w:rFonts w:ascii="Calibri" w:cs="Calibri" w:eastAsia="Calibri" w:hAnsi="Calibri"/>
          <w:sz w:val="24"/>
          <w:szCs w:val="24"/>
        </w:rPr>
        <w:t xml:space="preserve">).</w:t>
      </w:r>
    </w:p>
    <w:p>
      <w:pPr>
        <w:keepNext w:val="false"/>
        <w:pBdr>
          <w:top w:val="single" w:color="D9CBA8" w:sz="4" w:space="4"/>
          <w:left w:val="single" w:color="9A6E12" w:sz="18" w:space="6"/>
          <w:bottom w:val="single" w:color="D9CBA8" w:sz="4" w:space="4"/>
          <w:right w:val="single" w:color="D9CBA8" w:sz="4" w:space="4"/>
        </w:pBdr>
        <w:shd w:fill="FBF8F1" w:color="auto" w:val="clear"/>
        <w:spacing w:after="120" w:before="100" w:line="240"/>
        <w:ind w:left="170" w:right="1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Пример.</w:t>
      </w:r>
      <w:r>
        <w:rPr>
          <w:rFonts w:ascii="Calibri" w:cs="Calibri" w:eastAsia="Calibri" w:hAnsi="Calibri"/>
          <w:sz w:val="22"/>
          <w:szCs w:val="22"/>
        </w:rPr>
        <w:t xml:space="preserve"> Условный ответ студента стола № 3: «За картой — ч. 2 ст. 49 АПК РФ. В жизни суд прекратил бы производство, тот же иск не подать, издержки ответчика взыскали бы с истца, пошлину вернули бы частично, а в игре ответчик остался без компенсации». Критерии 1, 2 и 4 — по 2 балла, критерий 3 — 1 балл (нормы о пошлине и издержках не назвал). Итого 7 из 8.</w:t>
      </w:r>
    </w:p>
    <w:p>
      <w:pPr>
        <w:pStyle w:val="Heading2"/>
        <w:keepNext/>
        <w:keepLines/>
        <w:spacing w:after="60" w:before="130"/>
      </w:pPr>
      <w:bookmarkStart w:name="s12_5" w:id="74"/>
      <w:r>
        <w:rPr>
          <w:rFonts w:ascii="Cambria" w:cs="Cambria" w:eastAsia="Cambria" w:hAnsi="Cambria"/>
          <w:b/>
          <w:bCs/>
          <w:color w:val="9A6E12"/>
          <w:sz w:val="26"/>
          <w:szCs w:val="26"/>
        </w:rPr>
        <w:t xml:space="preserve">12.5 Фиксация результатов и данные для авторов</w:t>
      </w:r>
      <w:bookmarkEnd w:id="74"/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Сразу после занятия сведите бланки в таблицу по шифрам: балл до и после, ответы по вопросам. Баллы рубрики именные — ведите их в журнале, отдельно от шифров. Добавьте дату, уровень и курс, тему, сценарий, число студентов и столов, споры о правилах и фактическое время раундов (отмечайте минуту, когда последний стол закончил раунд). Бланки храните по правилам вуза.</w:t>
      </w: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Авторам пригодятся только сводные данные по группе: средние баллы до и после, g, доли верных ответов по вопросам, сводка рубрики — без фамилий, шифров и сканов. Особенно ценно фактическое время раундов: тайминги сценариев — модельная оценка (</w:t>
      </w:r>
      <w:hyperlink w:history="1" w:anchor="s7_2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7.2</w:t>
        </w:r>
      </w:hyperlink>
      <w:r>
        <w:rPr>
          <w:rFonts w:ascii="Calibri" w:cs="Calibri" w:eastAsia="Calibri" w:hAnsi="Calibri"/>
          <w:sz w:val="24"/>
          <w:szCs w:val="24"/>
        </w:rPr>
        <w:t xml:space="preserve">). Передайте их руководителю проекта (см. «Где взять материалы»).</w:t>
      </w:r>
    </w:p>
    <w:p>
      <w:pPr>
        <w:pStyle w:val="Heading1"/>
        <w:keepNext/>
        <w:keepLines/>
        <w:pBdr>
          <w:bottom w:val="single" w:color="D9CBA8" w:sz="6" w:space="4"/>
        </w:pBdr>
        <w:spacing w:after="120" w:before="280"/>
      </w:pPr>
      <w:bookmarkStart w:name="s13" w:id="75"/>
      <w:r>
        <w:rPr>
          <w:rFonts w:ascii="Cambria" w:cs="Cambria" w:eastAsia="Cambria" w:hAnsi="Cambria"/>
          <w:b/>
          <w:bCs/>
          <w:color w:val="9A6E12"/>
          <w:sz w:val="32"/>
          <w:szCs w:val="32"/>
        </w:rPr>
        <w:t xml:space="preserve">13. Встраивание в рабочую программу дисциплины</w:t>
      </w:r>
      <w:bookmarkEnd w:id="75"/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Раздел помогает закрепить занятие с игрой «Мир больших денег» в РПД и ФОС: формулировки результатов берите из </w:t>
      </w:r>
      <w:hyperlink w:history="1" w:anchor="s4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разд. 4</w:t>
        </w:r>
      </w:hyperlink>
      <w:r>
        <w:rPr>
          <w:rFonts w:ascii="Calibri" w:cs="Calibri" w:eastAsia="Calibri" w:hAnsi="Calibri"/>
          <w:sz w:val="24"/>
          <w:szCs w:val="24"/>
        </w:rPr>
        <w:t xml:space="preserve">, оценочные средства — из </w:t>
      </w:r>
      <w:hyperlink w:history="1" w:anchor="s12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разд. 12</w:t>
        </w:r>
      </w:hyperlink>
      <w:r>
        <w:rPr>
          <w:rFonts w:ascii="Calibri" w:cs="Calibri" w:eastAsia="Calibri" w:hAnsi="Calibri"/>
          <w:sz w:val="24"/>
          <w:szCs w:val="24"/>
        </w:rPr>
        <w:t xml:space="preserve">. Часы, номера тем и компетенции сверьте со своей образовательной программой.</w:t>
      </w:r>
    </w:p>
    <w:p>
      <w:pPr>
        <w:pStyle w:val="Heading2"/>
        <w:keepNext/>
        <w:keepLines/>
        <w:spacing w:after="60" w:before="130"/>
      </w:pPr>
      <w:bookmarkStart w:name="s13_1" w:id="76"/>
      <w:r>
        <w:rPr>
          <w:rFonts w:ascii="Cambria" w:cs="Cambria" w:eastAsia="Cambria" w:hAnsi="Cambria"/>
          <w:b/>
          <w:bCs/>
          <w:color w:val="9A6E12"/>
          <w:sz w:val="26"/>
          <w:szCs w:val="26"/>
        </w:rPr>
        <w:t xml:space="preserve">13.1 Куда встроить</w:t>
      </w:r>
      <w:bookmarkEnd w:id="76"/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Привязывайте игру к конкретной теме курса по матрице </w:t>
      </w:r>
      <w:hyperlink w:history="1" w:anchor="s3_1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3.1</w:t>
        </w:r>
      </w:hyperlink>
      <w:r>
        <w:rPr>
          <w:rFonts w:ascii="Calibri" w:cs="Calibri" w:eastAsia="Calibri" w:hAnsi="Calibri"/>
          <w:sz w:val="24"/>
          <w:szCs w:val="24"/>
        </w:rPr>
        <w:t xml:space="preserve">; удобнее всего иск, судебные расходы, доказательства. Ставьте занятие после лекции или семинара по теме (</w:t>
      </w:r>
      <w:hyperlink w:history="1" w:anchor="s3_4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3.4</w:t>
        </w:r>
      </w:hyperlink>
      <w:r>
        <w:rPr>
          <w:rFonts w:ascii="Calibri" w:cs="Calibri" w:eastAsia="Calibri" w:hAnsi="Calibri"/>
          <w:sz w:val="24"/>
          <w:szCs w:val="24"/>
        </w:rPr>
        <w:t xml:space="preserve">).</w:t>
      </w: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Вид занятия — практическое занятие в интерактивной форме; разбор запишите как его обязательную часть (</w:t>
      </w:r>
      <w:hyperlink w:history="1" w:anchor="s9_1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9.1</w:t>
        </w:r>
      </w:hyperlink>
      <w:r>
        <w:rPr>
          <w:rFonts w:ascii="Calibri" w:cs="Calibri" w:eastAsia="Calibri" w:hAnsi="Calibri"/>
          <w:sz w:val="24"/>
          <w:szCs w:val="24"/>
        </w:rPr>
        <w:t xml:space="preserve">).</w:t>
      </w:r>
    </w:p>
    <w:p>
      <w:pPr>
        <w:pStyle w:val="Heading2"/>
        <w:keepNext/>
        <w:keepLines/>
        <w:spacing w:after="60" w:before="130"/>
      </w:pPr>
      <w:bookmarkStart w:name="s13_2" w:id="77"/>
      <w:r>
        <w:rPr>
          <w:rFonts w:ascii="Cambria" w:cs="Cambria" w:eastAsia="Cambria" w:hAnsi="Cambria"/>
          <w:b/>
          <w:bCs/>
          <w:color w:val="9A6E12"/>
          <w:sz w:val="26"/>
          <w:szCs w:val="26"/>
        </w:rPr>
        <w:t xml:space="preserve">13.2 Часы и формы контроля</w:t>
      </w:r>
      <w:bookmarkEnd w:id="77"/>
    </w:p>
    <w:p>
      <w:pPr>
        <w:keepNext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Полную партию в одну пару (2 ак. часа) не планируйте; объём зависит от сценария:</w:t>
      </w:r>
    </w:p>
    <w:p>
      <w:pPr>
        <w:pStyle w:val="ListParagraph"/>
        <w:numPr>
          <w:ilvl w:val="0"/>
          <w:numId w:val="55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 ак. часа</w:t>
      </w:r>
      <w:r>
        <w:rPr>
          <w:rFonts w:ascii="Calibri" w:cs="Calibri" w:eastAsia="Calibri" w:hAnsi="Calibri"/>
          <w:sz w:val="24"/>
          <w:szCs w:val="24"/>
        </w:rPr>
        <w:t xml:space="preserve"> — сценарий А1 или А2 (</w:t>
      </w:r>
      <w:hyperlink w:history="1" w:anchor="s7_2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7.2</w:t>
        </w:r>
      </w:hyperlink>
      <w:r>
        <w:rPr>
          <w:rFonts w:ascii="Calibri" w:cs="Calibri" w:eastAsia="Calibri" w:hAnsi="Calibri"/>
          <w:sz w:val="24"/>
          <w:szCs w:val="24"/>
        </w:rPr>
        <w:t xml:space="preserve">).</w:t>
      </w:r>
    </w:p>
    <w:p>
      <w:pPr>
        <w:pStyle w:val="ListParagraph"/>
        <w:numPr>
          <w:ilvl w:val="0"/>
          <w:numId w:val="55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 ак. часа (две пары подряд)</w:t>
      </w:r>
      <w:r>
        <w:rPr>
          <w:rFonts w:ascii="Calibri" w:cs="Calibri" w:eastAsia="Calibri" w:hAnsi="Calibri"/>
          <w:sz w:val="24"/>
          <w:szCs w:val="24"/>
        </w:rPr>
        <w:t xml:space="preserve"> — полная партия, сценарий Б (</w:t>
      </w:r>
      <w:hyperlink w:history="1" w:anchor="s7_3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7.3</w:t>
        </w:r>
      </w:hyperlink>
      <w:r>
        <w:rPr>
          <w:rFonts w:ascii="Calibri" w:cs="Calibri" w:eastAsia="Calibri" w:hAnsi="Calibri"/>
          <w:sz w:val="24"/>
          <w:szCs w:val="24"/>
        </w:rPr>
        <w:t xml:space="preserve">), или два занятия по сценарию А на разные темы (</w:t>
      </w:r>
      <w:hyperlink w:history="1" w:anchor="s7_2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7.2</w:t>
        </w:r>
      </w:hyperlink>
      <w:r>
        <w:rPr>
          <w:rFonts w:ascii="Calibri" w:cs="Calibri" w:eastAsia="Calibri" w:hAnsi="Calibri"/>
          <w:sz w:val="24"/>
          <w:szCs w:val="24"/>
        </w:rPr>
        <w:t xml:space="preserve">).</w:t>
      </w:r>
    </w:p>
    <w:p>
      <w:pPr>
        <w:pStyle w:val="ListParagraph"/>
        <w:numPr>
          <w:ilvl w:val="0"/>
          <w:numId w:val="55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8–10 ак. часов (3–4 занятия)</w:t>
      </w:r>
      <w:r>
        <w:rPr>
          <w:rFonts w:ascii="Calibri" w:cs="Calibri" w:eastAsia="Calibri" w:hAnsi="Calibri"/>
          <w:sz w:val="24"/>
          <w:szCs w:val="24"/>
        </w:rPr>
        <w:t xml:space="preserve"> — цикл Г (</w:t>
      </w:r>
      <w:hyperlink w:history="1" w:anchor="s7_5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7.5</w:t>
        </w:r>
      </w:hyperlink>
      <w:r>
        <w:rPr>
          <w:rFonts w:ascii="Calibri" w:cs="Calibri" w:eastAsia="Calibri" w:hAnsi="Calibri"/>
          <w:sz w:val="24"/>
          <w:szCs w:val="24"/>
        </w:rPr>
        <w:t xml:space="preserve">); часы берутся из практических занятий по темам цикла, итоговое сдвоенное занятие — 4 ак. часа.</w:t>
      </w:r>
    </w:p>
    <w:p>
      <w:pPr>
        <w:spacing w:after="40"/>
      </w:pP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Формы контроля —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тест</w:t>
      </w:r>
      <w:r>
        <w:rPr>
          <w:rFonts w:ascii="Calibri" w:cs="Calibri" w:eastAsia="Calibri" w:hAnsi="Calibri"/>
          <w:sz w:val="24"/>
          <w:szCs w:val="24"/>
        </w:rPr>
        <w:t xml:space="preserve"> из 5 вопросов, одинаковый до и после (</w:t>
      </w:r>
      <w:hyperlink w:history="1" w:anchor="s12_2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12.2</w:t>
        </w:r>
      </w:hyperlink>
      <w:r>
        <w:rPr>
          <w:rFonts w:ascii="Calibri" w:cs="Calibri" w:eastAsia="Calibri" w:hAnsi="Calibri"/>
          <w:sz w:val="24"/>
          <w:szCs w:val="24"/>
        </w:rPr>
        <w:t xml:space="preserve">): тест до — диагностика без баллов, в текущий контроль идёт тест после;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участие в разборе</w:t>
      </w:r>
      <w:r>
        <w:rPr>
          <w:rFonts w:ascii="Calibri" w:cs="Calibri" w:eastAsia="Calibri" w:hAnsi="Calibri"/>
          <w:sz w:val="24"/>
          <w:szCs w:val="24"/>
        </w:rPr>
        <w:t xml:space="preserve"> по рубрике </w:t>
      </w:r>
      <w:hyperlink w:history="1" w:anchor="s12_4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12.4</w:t>
        </w:r>
      </w:hyperlink>
      <w:r>
        <w:rPr>
          <w:rFonts w:ascii="Calibri" w:cs="Calibri" w:eastAsia="Calibri" w:hAnsi="Calibri"/>
          <w:sz w:val="24"/>
          <w:szCs w:val="24"/>
        </w:rPr>
        <w:t xml:space="preserve">;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письменное задание «Перепиши карту по закону»</w:t>
      </w:r>
      <w:r>
        <w:rPr>
          <w:rFonts w:ascii="Calibri" w:cs="Calibri" w:eastAsia="Calibri" w:hAnsi="Calibri"/>
          <w:sz w:val="24"/>
          <w:szCs w:val="24"/>
        </w:rPr>
        <w:t xml:space="preserve"> (</w:t>
      </w:r>
      <w:hyperlink w:history="1" w:anchor="s10_4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10.4</w:t>
        </w:r>
      </w:hyperlink>
      <w:r>
        <w:rPr>
          <w:rFonts w:ascii="Calibri" w:cs="Calibri" w:eastAsia="Calibri" w:hAnsi="Calibri"/>
          <w:sz w:val="24"/>
          <w:szCs w:val="24"/>
        </w:rPr>
        <w:t xml:space="preserve">) на занятии (при 4 ак. часах) или дома.</w:t>
      </w:r>
    </w:p>
    <w:p>
      <w:pPr>
        <w:pStyle w:val="Heading2"/>
        <w:keepNext/>
        <w:keepLines/>
        <w:spacing w:after="60" w:before="130"/>
      </w:pPr>
      <w:bookmarkStart w:name="s13_3" w:id="78"/>
      <w:r>
        <w:rPr>
          <w:rFonts w:ascii="Cambria" w:cs="Cambria" w:eastAsia="Cambria" w:hAnsi="Cambria"/>
          <w:b/>
          <w:bCs/>
          <w:color w:val="9A6E12"/>
          <w:sz w:val="26"/>
          <w:szCs w:val="26"/>
        </w:rPr>
        <w:t xml:space="preserve">13.3 Образец фрагмента РПД</w:t>
      </w:r>
      <w:bookmarkEnd w:id="78"/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Образец составлен для пособия по сквозному примеру (</w:t>
      </w:r>
      <w:hyperlink w:history="1" w:anchor="s7_6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7.6</w:t>
        </w:r>
      </w:hyperlink>
      <w:r>
        <w:rPr>
          <w:rFonts w:ascii="Calibri" w:cs="Calibri" w:eastAsia="Calibri" w:hAnsi="Calibri"/>
          <w:sz w:val="24"/>
          <w:szCs w:val="24"/>
        </w:rPr>
        <w:t xml:space="preserve">), а не взят из действующей программы; в магистратуре компетенции указывайте по программе вуза (</w:t>
      </w:r>
      <w:hyperlink w:history="1" w:anchor="s4_2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4.2</w:t>
        </w:r>
      </w:hyperlink>
      <w:r>
        <w:rPr>
          <w:rFonts w:ascii="Calibri" w:cs="Calibri" w:eastAsia="Calibri" w:hAnsi="Calibri"/>
          <w:sz w:val="24"/>
          <w:szCs w:val="24"/>
        </w:rPr>
        <w:t xml:space="preserve">).</w:t>
      </w:r>
    </w:p>
    <w:p>
      <w:pPr>
        <w:keepNext/>
        <w:pBdr>
          <w:top w:val="single" w:color="D9CBA8" w:sz="4" w:space="4"/>
          <w:left w:val="single" w:color="9A6E12" w:sz="18" w:space="6"/>
          <w:right w:val="single" w:color="D9CBA8" w:sz="4" w:space="4"/>
        </w:pBdr>
        <w:shd w:fill="FBF8F1" w:color="auto" w:val="clear"/>
        <w:spacing w:after="30" w:before="100" w:line="240"/>
        <w:ind w:left="170" w:right="1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Пример.</w:t>
      </w:r>
      <w:r>
        <w:rPr>
          <w:rFonts w:ascii="Calibri" w:cs="Calibri" w:eastAsia="Calibri" w:hAnsi="Calibri"/>
          <w:sz w:val="22"/>
          <w:szCs w:val="22"/>
        </w:rPr>
        <w:t xml:space="preserve"> Фрагмент РПД дисциплины «Арбитражный процесс» (бакалавриат, 40.03.01 «Юриспруденция»).</w:t>
      </w:r>
    </w:p>
    <w:p>
      <w:pPr>
        <w:keepNext w:val="false"/>
        <w:pBdr>
          <w:left w:val="single" w:color="9A6E12" w:sz="18" w:space="6"/>
          <w:right w:val="single" w:color="D9CBA8" w:sz="4" w:space="4"/>
        </w:pBdr>
        <w:shd w:fill="FBF8F1" w:color="auto" w:val="clear"/>
        <w:spacing w:after="30" w:before="0" w:line="240"/>
        <w:ind w:left="170" w:right="1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Тема.</w:t>
      </w:r>
      <w:r>
        <w:rPr>
          <w:rFonts w:ascii="Calibri" w:cs="Calibri" w:eastAsia="Calibri" w:hAnsi="Calibri"/>
          <w:sz w:val="22"/>
          <w:szCs w:val="22"/>
        </w:rPr>
        <w:t xml:space="preserve"> Распорядительные действия сторон: отказ от иска, признание иска, мировое соглашение. Практическое занятие в интерактивной форме, 2 ак. часа.</w:t>
      </w:r>
    </w:p>
    <w:p>
      <w:pPr>
        <w:keepNext w:val="false"/>
        <w:pBdr>
          <w:left w:val="single" w:color="9A6E12" w:sz="18" w:space="6"/>
          <w:right w:val="single" w:color="D9CBA8" w:sz="4" w:space="4"/>
        </w:pBdr>
        <w:shd w:fill="FBF8F1" w:color="auto" w:val="clear"/>
        <w:spacing w:after="30" w:before="0" w:line="240"/>
        <w:ind w:left="170" w:right="1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Содержание.</w:t>
      </w:r>
      <w:r>
        <w:rPr>
          <w:rFonts w:ascii="Calibri" w:cs="Calibri" w:eastAsia="Calibri" w:hAnsi="Calibri"/>
          <w:sz w:val="22"/>
          <w:szCs w:val="22"/>
        </w:rPr>
        <w:t xml:space="preserve"> Условия распорядительных действий и их проверка судом; прекращение производства по делу и недопустимость повторного обращения; судебные расходы при отказе от иска. Нормы: ст. 49, 110, 138–142, 150, 151 </w:t>
      </w:r>
      <w:hyperlink w:history="1" r:id="rId3ac1sp8mdkln1bvcfi61x">
        <w:r>
          <w:rPr>
            <w:rFonts w:ascii="Calibri" w:cs="Calibri" w:eastAsia="Calibri" w:hAnsi="Calibri"/>
            <w:color w:val="0B5394"/>
            <w:sz w:val="22"/>
            <w:szCs w:val="22"/>
            <w:u w:val="single"/>
          </w:rPr>
          <w:t xml:space="preserve">АПК РФ</w:t>
        </w:r>
      </w:hyperlink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keepNext w:val="false"/>
        <w:pBdr>
          <w:left w:val="single" w:color="9A6E12" w:sz="18" w:space="6"/>
          <w:right w:val="single" w:color="D9CBA8" w:sz="4" w:space="4"/>
        </w:pBdr>
        <w:shd w:fill="FBF8F1" w:color="auto" w:val="clear"/>
        <w:spacing w:after="30" w:before="0" w:line="240"/>
        <w:ind w:left="170" w:right="1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Форма проведения.</w:t>
      </w:r>
      <w:r>
        <w:rPr>
          <w:rFonts w:ascii="Calibri" w:cs="Calibri" w:eastAsia="Calibri" w:hAnsi="Calibri"/>
          <w:sz w:val="22"/>
          <w:szCs w:val="22"/>
        </w:rPr>
        <w:t xml:space="preserve"> Сокращённая партия (3 раунда) в настольной игре-тренажёре «Мир больших денег» за столами по 4 обучающихся (один комплект на стол), затем разбор эпизодов по методичкам к разыгранным картам.</w:t>
      </w:r>
    </w:p>
    <w:p>
      <w:pPr>
        <w:keepNext w:val="false"/>
        <w:pBdr>
          <w:left w:val="single" w:color="9A6E12" w:sz="18" w:space="6"/>
          <w:right w:val="single" w:color="D9CBA8" w:sz="4" w:space="4"/>
        </w:pBdr>
        <w:shd w:fill="FBF8F1" w:color="auto" w:val="clear"/>
        <w:spacing w:after="30" w:before="0" w:line="240"/>
        <w:ind w:left="170" w:right="1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Планируемые результаты.</w:t>
      </w:r>
      <w:r>
        <w:rPr>
          <w:rFonts w:ascii="Calibri" w:cs="Calibri" w:eastAsia="Calibri" w:hAnsi="Calibri"/>
          <w:sz w:val="22"/>
          <w:szCs w:val="22"/>
        </w:rPr>
        <w:t xml:space="preserve"> Знать последствия отказа от иска, признания иска и мирового соглашения. Уметь соотносить процессуальное действие с нормой АПК РФ, объяснять последствия хода для сторон, отличать игровое допущение от правила закона, распознавать недобросовестный процессуальный приём. Владеть аргументацией со ссылкой на норму. Вклад в компетенции ОПК-2, ОПК-4, ОПК-7.</w:t>
      </w:r>
    </w:p>
    <w:p>
      <w:pPr>
        <w:keepNext w:val="false"/>
        <w:pBdr>
          <w:left w:val="single" w:color="9A6E12" w:sz="18" w:space="6"/>
          <w:right w:val="single" w:color="D9CBA8" w:sz="4" w:space="4"/>
        </w:pBdr>
        <w:shd w:fill="FBF8F1" w:color="auto" w:val="clear"/>
        <w:spacing w:after="30" w:before="0" w:line="240"/>
        <w:ind w:left="170" w:right="1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Оценочные средства.</w:t>
      </w:r>
      <w:r>
        <w:rPr>
          <w:rFonts w:ascii="Calibri" w:cs="Calibri" w:eastAsia="Calibri" w:hAnsi="Calibri"/>
          <w:sz w:val="22"/>
          <w:szCs w:val="22"/>
        </w:rPr>
        <w:t xml:space="preserve"> Тест до и после занятия; оценка участия в разборе по рубрике; письменное задание «Перепиши карту по закону».</w:t>
      </w:r>
    </w:p>
    <w:p>
      <w:pPr>
        <w:keepNext w:val="false"/>
        <w:pBdr>
          <w:left w:val="single" w:color="9A6E12" w:sz="18" w:space="6"/>
          <w:bottom w:val="single" w:color="D9CBA8" w:sz="4" w:space="4"/>
          <w:right w:val="single" w:color="D9CBA8" w:sz="4" w:space="4"/>
        </w:pBdr>
        <w:shd w:fill="FBF8F1" w:color="auto" w:val="clear"/>
        <w:spacing w:after="120" w:before="0" w:line="240"/>
        <w:ind w:left="170" w:right="1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Самостоятельная работа.</w:t>
      </w:r>
      <w:r>
        <w:rPr>
          <w:rFonts w:ascii="Calibri" w:cs="Calibri" w:eastAsia="Calibri" w:hAnsi="Calibri"/>
          <w:sz w:val="22"/>
          <w:szCs w:val="22"/>
        </w:rPr>
        <w:t xml:space="preserve"> Входное задание — онлайн-заседание на сайте проекта </w:t>
      </w:r>
      <w:hyperlink w:history="1" r:id="rIdgmf44lmqmmnwrcfa0s86o">
        <w:r>
          <w:rPr>
            <w:rFonts w:ascii="Calibri" w:cs="Calibri" w:eastAsia="Calibri" w:hAnsi="Calibri"/>
            <w:color w:val="0B5394"/>
            <w:sz w:val="22"/>
            <w:szCs w:val="22"/>
            <w:u w:val="single"/>
          </w:rPr>
          <w:t xml:space="preserve">https://creature-bot.github.io/mir-bolshikh-deneg/</w:t>
        </w:r>
      </w:hyperlink>
      <w:r>
        <w:rPr>
          <w:rFonts w:ascii="Calibri" w:cs="Calibri" w:eastAsia="Calibri" w:hAnsi="Calibri"/>
          <w:sz w:val="22"/>
          <w:szCs w:val="22"/>
        </w:rPr>
        <w:t xml:space="preserve"> (ориентир — около 5 минут).</w:t>
      </w:r>
    </w:p>
    <w:p>
      <w:pPr>
        <w:pStyle w:val="Heading2"/>
        <w:keepNext/>
        <w:keepLines/>
        <w:spacing w:after="60" w:before="130"/>
      </w:pPr>
      <w:bookmarkStart w:name="s13_4" w:id="79"/>
      <w:r>
        <w:rPr>
          <w:rFonts w:ascii="Cambria" w:cs="Cambria" w:eastAsia="Cambria" w:hAnsi="Cambria"/>
          <w:b/>
          <w:bCs/>
          <w:color w:val="9A6E12"/>
          <w:sz w:val="26"/>
          <w:szCs w:val="26"/>
        </w:rPr>
        <w:t xml:space="preserve">13.4 Оценочные средства для ФОС</w:t>
      </w:r>
      <w:bookmarkEnd w:id="79"/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В ФОС к каждому средству обычно дают задание, критерии и шкалу; перевод баллов (тест — 0–5, рубрика — 0–8) в баллы текущего контроля задаёт вуз. Коды результатов — из </w:t>
      </w:r>
      <w:hyperlink w:history="1" w:anchor="s4_1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4.1</w:t>
        </w:r>
      </w:hyperlink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6E6552"/>
          <w:sz w:val="22"/>
          <w:szCs w:val="22"/>
        </w:rPr>
        <w:t xml:space="preserve">Таблица 24. Оценочные средства для ФОС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19"/>
        <w:gridCol w:w="4061"/>
        <w:gridCol w:w="1176"/>
        <w:gridCol w:w="882"/>
      </w:tblGrid>
      <w:tr>
        <w:trPr>
          <w:cantSplit/>
          <w:tblHeader/>
        </w:trPr>
        <w:tc>
          <w:tcPr>
            <w:tcW w:type="dxa" w:w="351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Средство</w:t>
            </w:r>
          </w:p>
        </w:tc>
        <w:tc>
          <w:tcPr>
            <w:tcW w:type="dxa" w:w="406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Что проверяет</w:t>
            </w:r>
          </w:p>
        </w:tc>
        <w:tc>
          <w:tcPr>
            <w:tcW w:type="dxa" w:w="1176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Результаты</w:t>
            </w:r>
          </w:p>
        </w:tc>
        <w:tc>
          <w:tcPr>
            <w:tcW w:type="dxa" w:w="882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Где взять</w:t>
            </w:r>
          </w:p>
        </w:tc>
      </w:tr>
      <w:tr>
        <w:trPr>
          <w:cantSplit/>
          <w:tblHeader w:val="false"/>
        </w:trPr>
        <w:tc>
          <w:tcPr>
            <w:tcW w:type="dxa" w:w="351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Тест до и после (5 вопросов; пример по теме Т1)</w:t>
            </w:r>
          </w:p>
        </w:tc>
        <w:tc>
          <w:tcPr>
            <w:tcW w:type="dxa" w:w="406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Знание норм, последствий действий и распределения расходов</w:t>
            </w:r>
          </w:p>
        </w:tc>
        <w:tc>
          <w:tcPr>
            <w:tcW w:type="dxa" w:w="1176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Зн1-Зн3</w:t>
            </w:r>
          </w:p>
        </w:tc>
        <w:tc>
          <w:tcPr>
            <w:tcW w:type="dxa" w:w="882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hyperlink w:history="1" w:anchor="appV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прил. В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351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Рубрика участия в разборе (4 критерия по 0–2 балла)</w:t>
            </w:r>
          </w:p>
        </w:tc>
        <w:tc>
          <w:tcPr>
            <w:tcW w:type="dxa" w:w="406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Норма; последствие и цена хода; отличие допущения и недобросовестного приёма от нормы; аргумент</w:t>
            </w:r>
          </w:p>
        </w:tc>
        <w:tc>
          <w:tcPr>
            <w:tcW w:type="dxa" w:w="1176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У1-У5, В1, В4</w:t>
            </w:r>
          </w:p>
        </w:tc>
        <w:tc>
          <w:tcPr>
            <w:tcW w:type="dxa" w:w="882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hyperlink w:history="1" w:anchor="s12_4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п. 12.4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351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Раздаточный лист «карта — норма — последствие»</w:t>
            </w:r>
          </w:p>
        </w:tc>
        <w:tc>
          <w:tcPr>
            <w:tcW w:type="dxa" w:w="406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Письменная фиксация эпизода</w:t>
            </w:r>
          </w:p>
        </w:tc>
        <w:tc>
          <w:tcPr>
            <w:tcW w:type="dxa" w:w="1176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У1, В3</w:t>
            </w:r>
          </w:p>
        </w:tc>
        <w:tc>
          <w:tcPr>
            <w:tcW w:type="dxa" w:w="882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hyperlink w:history="1" w:anchor="appB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прил. Б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351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Кейс-задание по допущению «Перепиши карту по закону»</w:t>
            </w:r>
          </w:p>
        </w:tc>
        <w:tc>
          <w:tcPr>
            <w:tcW w:type="dxa" w:w="4061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Толкование нормы, сравнение с правилом игры, проверка нормы в КонсультантПлюс</w:t>
            </w:r>
          </w:p>
        </w:tc>
        <w:tc>
          <w:tcPr>
            <w:tcW w:type="dxa" w:w="1176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У4, В2, В4</w:t>
            </w:r>
          </w:p>
        </w:tc>
        <w:tc>
          <w:tcPr>
            <w:tcW w:type="dxa" w:w="882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hyperlink w:history="1" w:anchor="s10_4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п. 10.4</w:t>
              </w:r>
            </w:hyperlink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56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Лист наблюдения</w:t>
      </w:r>
      <w:r>
        <w:rPr>
          <w:rFonts w:ascii="Calibri" w:cs="Calibri" w:eastAsia="Calibri" w:hAnsi="Calibri"/>
          <w:sz w:val="24"/>
          <w:szCs w:val="24"/>
        </w:rPr>
        <w:t xml:space="preserve"> (</w:t>
      </w:r>
      <w:hyperlink w:history="1" w:anchor="appG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прил. Г</w:t>
        </w:r>
      </w:hyperlink>
      <w:r>
        <w:rPr>
          <w:rFonts w:ascii="Calibri" w:cs="Calibri" w:eastAsia="Calibri" w:hAnsi="Calibri"/>
          <w:sz w:val="24"/>
          <w:szCs w:val="24"/>
        </w:rPr>
        <w:t xml:space="preserve">) — не оценочное средство, а материал для разбора и опора для критерия 1 рубрики; баллы наблюдателю ставьте, только если роль переходит по кругу (цикл Г).</w:t>
      </w:r>
    </w:p>
    <w:p>
      <w:pPr>
        <w:pStyle w:val="ListParagraph"/>
        <w:numPr>
          <w:ilvl w:val="0"/>
          <w:numId w:val="56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Критерии кейс-задания:</w:t>
      </w:r>
      <w:r>
        <w:rPr>
          <w:rFonts w:ascii="Calibri" w:cs="Calibri" w:eastAsia="Calibri" w:hAnsi="Calibri"/>
          <w:sz w:val="24"/>
          <w:szCs w:val="24"/>
        </w:rPr>
        <w:t xml:space="preserve"> норма указана со статьёй и частью; учтены все последствия по строке </w:t>
      </w:r>
      <w:hyperlink w:history="1" w:anchor="s10_2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табл. 20</w:t>
        </w:r>
      </w:hyperlink>
      <w:r>
        <w:rPr>
          <w:rFonts w:ascii="Calibri" w:cs="Calibri" w:eastAsia="Calibri" w:hAnsi="Calibri"/>
          <w:sz w:val="24"/>
          <w:szCs w:val="24"/>
        </w:rPr>
        <w:t xml:space="preserve">; правило осталось играбельным.</w:t>
      </w:r>
    </w:p>
    <w:p>
      <w:pPr>
        <w:spacing w:after="40"/>
      </w:pPr>
    </w:p>
    <w:p>
      <w:pPr>
        <w:keepNext w:val="false"/>
        <w:pBdr>
          <w:top w:val="single" w:color="D9CBA8" w:sz="4" w:space="4"/>
          <w:left w:val="single" w:color="9A6E12" w:sz="18" w:space="6"/>
          <w:bottom w:val="single" w:color="D9CBA8" w:sz="4" w:space="4"/>
          <w:right w:val="single" w:color="D9CBA8" w:sz="4" w:space="4"/>
        </w:pBdr>
        <w:shd w:fill="FBF8F1" w:color="auto" w:val="clear"/>
        <w:spacing w:after="120" w:before="100" w:line="240"/>
        <w:ind w:left="170" w:right="1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Важно.</w:t>
      </w:r>
      <w:r>
        <w:rPr>
          <w:rFonts w:ascii="Calibri" w:cs="Calibri" w:eastAsia="Calibri" w:hAnsi="Calibri"/>
          <w:sz w:val="22"/>
          <w:szCs w:val="22"/>
        </w:rPr>
        <w:t xml:space="preserve"> В РПД записывайте средства и шкалы, а не ожидаемый прирост.</w:t>
      </w:r>
    </w:p>
    <w:p>
      <w:pPr>
        <w:pStyle w:val="Heading1"/>
        <w:keepNext/>
        <w:keepLines/>
        <w:pBdr>
          <w:bottom w:val="single" w:color="D9CBA8" w:sz="6" w:space="4"/>
        </w:pBdr>
        <w:spacing w:after="120" w:before="280"/>
      </w:pPr>
      <w:bookmarkStart w:name="s14" w:id="80"/>
      <w:r>
        <w:rPr>
          <w:rFonts w:ascii="Cambria" w:cs="Cambria" w:eastAsia="Cambria" w:hAnsi="Cambria"/>
          <w:b/>
          <w:bCs/>
          <w:color w:val="9A6E12"/>
          <w:sz w:val="32"/>
          <w:szCs w:val="32"/>
        </w:rPr>
        <w:t xml:space="preserve">14. Чек-листы преподавателя</w:t>
      </w:r>
      <w:bookmarkEnd w:id="80"/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Три списка сводят пособие к шагам занятия с игрой «Мир больших денег»; для онлайн-заседания хватит пунктов о тесте и разборе (</w:t>
      </w:r>
      <w:hyperlink w:history="1" w:anchor="s7_4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7.4</w:t>
        </w:r>
      </w:hyperlink>
      <w:r>
        <w:rPr>
          <w:rFonts w:ascii="Calibri" w:cs="Calibri" w:eastAsia="Calibri" w:hAnsi="Calibri"/>
          <w:sz w:val="24"/>
          <w:szCs w:val="24"/>
        </w:rPr>
        <w:t xml:space="preserve">).</w:t>
      </w:r>
    </w:p>
    <w:p>
      <w:pPr>
        <w:pStyle w:val="Heading2"/>
        <w:keepNext/>
        <w:keepLines/>
        <w:spacing w:after="60" w:before="130"/>
      </w:pPr>
      <w:bookmarkStart w:name="s14_1" w:id="81"/>
      <w:r>
        <w:rPr>
          <w:rFonts w:ascii="Cambria" w:cs="Cambria" w:eastAsia="Cambria" w:hAnsi="Cambria"/>
          <w:b/>
          <w:bCs/>
          <w:color w:val="9A6E12"/>
          <w:sz w:val="26"/>
          <w:szCs w:val="26"/>
        </w:rPr>
        <w:t xml:space="preserve">14.1 До занятия</w:t>
      </w:r>
      <w:bookmarkEnd w:id="81"/>
    </w:p>
    <w:p>
      <w:pPr>
        <w:pStyle w:val="ListParagraph"/>
        <w:numPr>
          <w:ilvl w:val="0"/>
          <w:numId w:val="57"/>
        </w:numPr>
        <w:spacing w:after="30" w:line="24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</w:t>
      </w:r>
      <w:r>
        <w:rPr>
          <w:rFonts w:ascii="Calibri" w:cs="Calibri" w:eastAsia="Calibri" w:hAnsi="Calibri"/>
          <w:sz w:val="24"/>
          <w:szCs w:val="24"/>
        </w:rPr>
        <w:t xml:space="preserve">Прочитан свод правил, сыграна пробная партия, засечена длительность раунда (</w:t>
      </w:r>
      <w:hyperlink w:history="1" w:anchor="s5_2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5.2</w:t>
        </w:r>
      </w:hyperlink>
      <w:r>
        <w:rPr>
          <w:rFonts w:ascii="Calibri" w:cs="Calibri" w:eastAsia="Calibri" w:hAnsi="Calibri"/>
          <w:sz w:val="24"/>
          <w:szCs w:val="24"/>
        </w:rPr>
        <w:t xml:space="preserve">).</w:t>
      </w:r>
    </w:p>
    <w:p>
      <w:pPr>
        <w:pStyle w:val="ListParagraph"/>
        <w:numPr>
          <w:ilvl w:val="0"/>
          <w:numId w:val="57"/>
        </w:numPr>
        <w:spacing w:after="30" w:line="24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</w:t>
      </w:r>
      <w:r>
        <w:rPr>
          <w:rFonts w:ascii="Calibri" w:cs="Calibri" w:eastAsia="Calibri" w:hAnsi="Calibri"/>
          <w:sz w:val="24"/>
          <w:szCs w:val="24"/>
        </w:rPr>
        <w:t xml:space="preserve">Выбрана тема, уже пройденная на лекции или семинаре (</w:t>
      </w:r>
      <w:hyperlink w:history="1" w:anchor="s3_1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3.1</w:t>
        </w:r>
      </w:hyperlink>
      <w:r>
        <w:rPr>
          <w:rFonts w:ascii="Calibri" w:cs="Calibri" w:eastAsia="Calibri" w:hAnsi="Calibri"/>
          <w:sz w:val="24"/>
          <w:szCs w:val="24"/>
        </w:rPr>
        <w:t xml:space="preserve">, </w:t>
      </w:r>
      <w:hyperlink w:history="1" w:anchor="s3_4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3.4</w:t>
        </w:r>
      </w:hyperlink>
      <w:r>
        <w:rPr>
          <w:rFonts w:ascii="Calibri" w:cs="Calibri" w:eastAsia="Calibri" w:hAnsi="Calibri"/>
          <w:sz w:val="24"/>
          <w:szCs w:val="24"/>
        </w:rPr>
        <w:t xml:space="preserve">).</w:t>
      </w:r>
    </w:p>
    <w:p>
      <w:pPr>
        <w:pStyle w:val="ListParagraph"/>
        <w:numPr>
          <w:ilvl w:val="0"/>
          <w:numId w:val="57"/>
        </w:numPr>
        <w:spacing w:after="30" w:line="24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</w:t>
      </w:r>
      <w:r>
        <w:rPr>
          <w:rFonts w:ascii="Calibri" w:cs="Calibri" w:eastAsia="Calibri" w:hAnsi="Calibri"/>
          <w:sz w:val="24"/>
          <w:szCs w:val="24"/>
        </w:rPr>
        <w:t xml:space="preserve">Отмечены 3–5 ключевых карт темы и 2–3 вопроса для разбора, прочитаны методички к ним (</w:t>
      </w:r>
      <w:hyperlink w:history="1" w:anchor="s8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разд. 8</w:t>
        </w:r>
      </w:hyperlink>
      <w:r>
        <w:rPr>
          <w:rFonts w:ascii="Calibri" w:cs="Calibri" w:eastAsia="Calibri" w:hAnsi="Calibri"/>
          <w:sz w:val="24"/>
          <w:szCs w:val="24"/>
        </w:rPr>
        <w:t xml:space="preserve">).</w:t>
      </w:r>
    </w:p>
    <w:p>
      <w:pPr>
        <w:pStyle w:val="ListParagraph"/>
        <w:numPr>
          <w:ilvl w:val="0"/>
          <w:numId w:val="57"/>
        </w:numPr>
        <w:spacing w:after="30" w:line="24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</w:t>
      </w:r>
      <w:r>
        <w:rPr>
          <w:rFonts w:ascii="Calibri" w:cs="Calibri" w:eastAsia="Calibri" w:hAnsi="Calibri"/>
          <w:sz w:val="24"/>
          <w:szCs w:val="24"/>
        </w:rPr>
        <w:t xml:space="preserve">Выбраны сценарий, число раундов и контрольная точка, после которой новый раунд не начинают (</w:t>
      </w:r>
      <w:hyperlink w:history="1" w:anchor="s7_2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7.2</w:t>
        </w:r>
      </w:hyperlink>
      <w:r>
        <w:rPr>
          <w:rFonts w:ascii="Calibri" w:cs="Calibri" w:eastAsia="Calibri" w:hAnsi="Calibri"/>
          <w:sz w:val="24"/>
          <w:szCs w:val="24"/>
        </w:rPr>
        <w:t xml:space="preserve">).</w:t>
      </w:r>
    </w:p>
    <w:p>
      <w:pPr>
        <w:pStyle w:val="ListParagraph"/>
        <w:numPr>
          <w:ilvl w:val="0"/>
          <w:numId w:val="57"/>
        </w:numPr>
        <w:spacing w:after="30" w:line="24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</w:t>
      </w:r>
      <w:r>
        <w:rPr>
          <w:rFonts w:ascii="Calibri" w:cs="Calibri" w:eastAsia="Calibri" w:hAnsi="Calibri"/>
          <w:sz w:val="24"/>
          <w:szCs w:val="24"/>
        </w:rPr>
        <w:t xml:space="preserve">Комплекты посчитаны и проверены, карты темы отобраны для стартовых рук (</w:t>
      </w:r>
      <w:hyperlink w:history="1" w:anchor="s7_2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7.2</w:t>
        </w:r>
      </w:hyperlink>
      <w:r>
        <w:rPr>
          <w:rFonts w:ascii="Calibri" w:cs="Calibri" w:eastAsia="Calibri" w:hAnsi="Calibri"/>
          <w:sz w:val="24"/>
          <w:szCs w:val="24"/>
        </w:rPr>
        <w:t xml:space="preserve">), при нехватке продумана рассадка (</w:t>
      </w:r>
      <w:hyperlink w:history="1" w:anchor="s6_2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6.2</w:t>
        </w:r>
      </w:hyperlink>
      <w:r>
        <w:rPr>
          <w:rFonts w:ascii="Calibri" w:cs="Calibri" w:eastAsia="Calibri" w:hAnsi="Calibri"/>
          <w:sz w:val="24"/>
          <w:szCs w:val="24"/>
        </w:rPr>
        <w:t xml:space="preserve">).</w:t>
      </w:r>
    </w:p>
    <w:p>
      <w:pPr>
        <w:pStyle w:val="ListParagraph"/>
        <w:numPr>
          <w:ilvl w:val="0"/>
          <w:numId w:val="57"/>
        </w:numPr>
        <w:spacing w:after="30" w:line="24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</w:t>
      </w:r>
      <w:r>
        <w:rPr>
          <w:rFonts w:ascii="Calibri" w:cs="Calibri" w:eastAsia="Calibri" w:hAnsi="Calibri"/>
          <w:sz w:val="24"/>
          <w:szCs w:val="24"/>
        </w:rPr>
        <w:t xml:space="preserve">Распечатки готовы по списку </w:t>
      </w:r>
      <w:hyperlink w:history="1" w:anchor="s6_1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6.1</w:t>
        </w:r>
      </w:hyperlink>
      <w:r>
        <w:rPr>
          <w:rFonts w:ascii="Calibri" w:cs="Calibri" w:eastAsia="Calibri" w:hAnsi="Calibri"/>
          <w:sz w:val="24"/>
          <w:szCs w:val="24"/>
        </w:rPr>
        <w:t xml:space="preserve">: раздаточные листы (</w:t>
      </w:r>
      <w:hyperlink w:history="1" w:anchor="appB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прил. Б</w:t>
        </w:r>
      </w:hyperlink>
      <w:r>
        <w:rPr>
          <w:rFonts w:ascii="Calibri" w:cs="Calibri" w:eastAsia="Calibri" w:hAnsi="Calibri"/>
          <w:sz w:val="24"/>
          <w:szCs w:val="24"/>
        </w:rPr>
        <w:t xml:space="preserve">), бланки теста (</w:t>
      </w:r>
      <w:hyperlink w:history="1" w:anchor="appV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прил. В</w:t>
        </w:r>
      </w:hyperlink>
      <w:r>
        <w:rPr>
          <w:rFonts w:ascii="Calibri" w:cs="Calibri" w:eastAsia="Calibri" w:hAnsi="Calibri"/>
          <w:sz w:val="24"/>
          <w:szCs w:val="24"/>
        </w:rPr>
        <w:t xml:space="preserve">), листы наблюдения (</w:t>
      </w:r>
      <w:hyperlink w:history="1" w:anchor="appG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прил. Г</w:t>
        </w:r>
      </w:hyperlink>
      <w:r>
        <w:rPr>
          <w:rFonts w:ascii="Calibri" w:cs="Calibri" w:eastAsia="Calibri" w:hAnsi="Calibri"/>
          <w:sz w:val="24"/>
          <w:szCs w:val="24"/>
        </w:rPr>
        <w:t xml:space="preserve">); памятка ведущего (</w:t>
      </w:r>
      <w:hyperlink w:history="1" w:anchor="appA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прил. А</w:t>
        </w:r>
      </w:hyperlink>
      <w:r>
        <w:rPr>
          <w:rFonts w:ascii="Calibri" w:cs="Calibri" w:eastAsia="Calibri" w:hAnsi="Calibri"/>
          <w:sz w:val="24"/>
          <w:szCs w:val="24"/>
        </w:rPr>
        <w:t xml:space="preserve">), свод правил и методички — на каждом столе.</w:t>
      </w:r>
    </w:p>
    <w:p>
      <w:pPr>
        <w:pStyle w:val="ListParagraph"/>
        <w:numPr>
          <w:ilvl w:val="0"/>
          <w:numId w:val="57"/>
        </w:numPr>
        <w:spacing w:after="30" w:line="24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</w:t>
      </w:r>
      <w:r>
        <w:rPr>
          <w:rFonts w:ascii="Calibri" w:cs="Calibri" w:eastAsia="Calibri" w:hAnsi="Calibri"/>
          <w:sz w:val="24"/>
          <w:szCs w:val="24"/>
        </w:rPr>
        <w:t xml:space="preserve">Тест составлен по теме занятия, ключ лежит отдельно (</w:t>
      </w:r>
      <w:hyperlink w:history="1" w:anchor="s12_2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12.2</w:t>
        </w:r>
      </w:hyperlink>
      <w:r>
        <w:rPr>
          <w:rFonts w:ascii="Calibri" w:cs="Calibri" w:eastAsia="Calibri" w:hAnsi="Calibri"/>
          <w:sz w:val="24"/>
          <w:szCs w:val="24"/>
        </w:rPr>
        <w:t xml:space="preserve">); по картам темы сверена таблица допущений (</w:t>
      </w:r>
      <w:hyperlink w:history="1" w:anchor="s10_2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10.2</w:t>
        </w:r>
      </w:hyperlink>
      <w:r>
        <w:rPr>
          <w:rFonts w:ascii="Calibri" w:cs="Calibri" w:eastAsia="Calibri" w:hAnsi="Calibri"/>
          <w:sz w:val="24"/>
          <w:szCs w:val="24"/>
        </w:rPr>
        <w:t xml:space="preserve">).</w:t>
      </w:r>
    </w:p>
    <w:p>
      <w:pPr>
        <w:pStyle w:val="ListParagraph"/>
        <w:numPr>
          <w:ilvl w:val="0"/>
          <w:numId w:val="57"/>
        </w:numPr>
        <w:spacing w:after="30" w:line="24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</w:t>
      </w:r>
      <w:r>
        <w:rPr>
          <w:rFonts w:ascii="Calibri" w:cs="Calibri" w:eastAsia="Calibri" w:hAnsi="Calibri"/>
          <w:sz w:val="24"/>
          <w:szCs w:val="24"/>
        </w:rPr>
        <w:t xml:space="preserve">Комплекты подготовлены до звонка, на доске — колонки «карта — норма» и «отложенные вопросы» (</w:t>
      </w:r>
      <w:hyperlink w:history="1" w:anchor="s6_4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6.4</w:t>
        </w:r>
      </w:hyperlink>
      <w:r>
        <w:rPr>
          <w:rFonts w:ascii="Calibri" w:cs="Calibri" w:eastAsia="Calibri" w:hAnsi="Calibri"/>
          <w:sz w:val="24"/>
          <w:szCs w:val="24"/>
        </w:rPr>
        <w:t xml:space="preserve">).</w:t>
      </w:r>
    </w:p>
    <w:p>
      <w:pPr>
        <w:spacing w:after="40"/>
      </w:pPr>
    </w:p>
    <w:p>
      <w:pPr>
        <w:pStyle w:val="Heading2"/>
        <w:keepNext/>
        <w:keepLines/>
        <w:spacing w:after="60" w:before="130"/>
      </w:pPr>
      <w:bookmarkStart w:name="s14_2" w:id="82"/>
      <w:r>
        <w:rPr>
          <w:rFonts w:ascii="Cambria" w:cs="Cambria" w:eastAsia="Cambria" w:hAnsi="Cambria"/>
          <w:b/>
          <w:bCs/>
          <w:color w:val="9A6E12"/>
          <w:sz w:val="26"/>
          <w:szCs w:val="26"/>
        </w:rPr>
        <w:t xml:space="preserve">14.2 Во время занятия</w:t>
      </w:r>
      <w:bookmarkEnd w:id="82"/>
    </w:p>
    <w:p>
      <w:pPr>
        <w:pStyle w:val="ListParagraph"/>
        <w:numPr>
          <w:ilvl w:val="0"/>
          <w:numId w:val="58"/>
        </w:numPr>
        <w:spacing w:after="30" w:line="24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</w:t>
      </w:r>
      <w:r>
        <w:rPr>
          <w:rFonts w:ascii="Calibri" w:cs="Calibri" w:eastAsia="Calibri" w:hAnsi="Calibri"/>
          <w:sz w:val="24"/>
          <w:szCs w:val="24"/>
        </w:rPr>
        <w:t xml:space="preserve">Тест до проведён до вводного объяснения, тест после — в конце, на втором бланке с тем же шифром; ответы до теста после не названы (</w:t>
      </w:r>
      <w:hyperlink w:history="1" w:anchor="s12_2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12.2</w:t>
        </w:r>
      </w:hyperlink>
      <w:r>
        <w:rPr>
          <w:rFonts w:ascii="Calibri" w:cs="Calibri" w:eastAsia="Calibri" w:hAnsi="Calibri"/>
          <w:sz w:val="24"/>
          <w:szCs w:val="24"/>
        </w:rPr>
        <w:t xml:space="preserve">).</w:t>
      </w:r>
    </w:p>
    <w:p>
      <w:pPr>
        <w:pStyle w:val="ListParagraph"/>
        <w:numPr>
          <w:ilvl w:val="0"/>
          <w:numId w:val="58"/>
        </w:numPr>
        <w:spacing w:after="30" w:line="24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</w:t>
      </w:r>
      <w:r>
        <w:rPr>
          <w:rFonts w:ascii="Calibri" w:cs="Calibri" w:eastAsia="Calibri" w:hAnsi="Calibri"/>
          <w:sz w:val="24"/>
          <w:szCs w:val="24"/>
        </w:rPr>
        <w:t xml:space="preserve">Во вводной — круговорот, четыре стадии процесса, формулы силы и выплаты, остальное — по ходу (</w:t>
      </w:r>
      <w:hyperlink w:history="1" w:anchor="s5_4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5.4</w:t>
        </w:r>
      </w:hyperlink>
      <w:r>
        <w:rPr>
          <w:rFonts w:ascii="Calibri" w:cs="Calibri" w:eastAsia="Calibri" w:hAnsi="Calibri"/>
          <w:sz w:val="24"/>
          <w:szCs w:val="24"/>
        </w:rPr>
        <w:t xml:space="preserve">); за каждым столом назначен игрок-наблюдатель (</w:t>
      </w:r>
      <w:hyperlink w:history="1" w:anchor="s6_3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6.3</w:t>
        </w:r>
      </w:hyperlink>
      <w:r>
        <w:rPr>
          <w:rFonts w:ascii="Calibri" w:cs="Calibri" w:eastAsia="Calibri" w:hAnsi="Calibri"/>
          <w:sz w:val="24"/>
          <w:szCs w:val="24"/>
        </w:rPr>
        <w:t xml:space="preserve">).</w:t>
      </w:r>
    </w:p>
    <w:p>
      <w:pPr>
        <w:pStyle w:val="ListParagraph"/>
        <w:numPr>
          <w:ilvl w:val="0"/>
          <w:numId w:val="58"/>
        </w:numPr>
        <w:spacing w:after="30" w:line="24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</w:t>
      </w:r>
      <w:r>
        <w:rPr>
          <w:rFonts w:ascii="Calibri" w:cs="Calibri" w:eastAsia="Calibri" w:hAnsi="Calibri"/>
          <w:sz w:val="24"/>
          <w:szCs w:val="24"/>
        </w:rPr>
        <w:t xml:space="preserve">Фазы раунда объявляются вслух для всех столов; если к контрольной точке раунд не закончен, следующий не начинается (</w:t>
      </w:r>
      <w:hyperlink w:history="1" w:anchor="s7_2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7.2</w:t>
        </w:r>
      </w:hyperlink>
      <w:r>
        <w:rPr>
          <w:rFonts w:ascii="Calibri" w:cs="Calibri" w:eastAsia="Calibri" w:hAnsi="Calibri"/>
          <w:sz w:val="24"/>
          <w:szCs w:val="24"/>
        </w:rPr>
        <w:t xml:space="preserve">).</w:t>
      </w:r>
    </w:p>
    <w:p>
      <w:pPr>
        <w:pStyle w:val="ListParagraph"/>
        <w:numPr>
          <w:ilvl w:val="0"/>
          <w:numId w:val="58"/>
        </w:numPr>
        <w:spacing w:after="30" w:line="24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</w:t>
      </w:r>
      <w:r>
        <w:rPr>
          <w:rFonts w:ascii="Calibri" w:cs="Calibri" w:eastAsia="Calibri" w:hAnsi="Calibri"/>
          <w:sz w:val="24"/>
          <w:szCs w:val="24"/>
        </w:rPr>
        <w:t xml:space="preserve">На вопрос о правиле — короткий ответ по памятке, ходы не подсказываются (</w:t>
      </w:r>
      <w:hyperlink w:history="1" w:anchor="s5_3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5.3</w:t>
        </w:r>
      </w:hyperlink>
      <w:r>
        <w:rPr>
          <w:rFonts w:ascii="Calibri" w:cs="Calibri" w:eastAsia="Calibri" w:hAnsi="Calibri"/>
          <w:sz w:val="24"/>
          <w:szCs w:val="24"/>
        </w:rPr>
        <w:t xml:space="preserve">); спор о правилах — не дольше минуты, спор о праве — на доску (</w:t>
      </w:r>
      <w:hyperlink w:history="1" w:anchor="s9_5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9.5</w:t>
        </w:r>
      </w:hyperlink>
      <w:r>
        <w:rPr>
          <w:rFonts w:ascii="Calibri" w:cs="Calibri" w:eastAsia="Calibri" w:hAnsi="Calibri"/>
          <w:sz w:val="24"/>
          <w:szCs w:val="24"/>
        </w:rPr>
        <w:t xml:space="preserve">).</w:t>
      </w:r>
    </w:p>
    <w:p>
      <w:pPr>
        <w:pStyle w:val="ListParagraph"/>
        <w:numPr>
          <w:ilvl w:val="0"/>
          <w:numId w:val="58"/>
        </w:numPr>
        <w:spacing w:after="30" w:line="24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</w:t>
      </w:r>
      <w:r>
        <w:rPr>
          <w:rFonts w:ascii="Calibri" w:cs="Calibri" w:eastAsia="Calibri" w:hAnsi="Calibri"/>
          <w:sz w:val="24"/>
          <w:szCs w:val="24"/>
        </w:rPr>
        <w:t xml:space="preserve">При обходе столов отмечены эпизоды для разбора: по теме занятия и с расхождением игры и закона; доска «карта — норма» пополняется (</w:t>
      </w:r>
      <w:hyperlink w:history="1" w:anchor="s9_1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9.1</w:t>
        </w:r>
      </w:hyperlink>
      <w:r>
        <w:rPr>
          <w:rFonts w:ascii="Calibri" w:cs="Calibri" w:eastAsia="Calibri" w:hAnsi="Calibri"/>
          <w:sz w:val="24"/>
          <w:szCs w:val="24"/>
        </w:rPr>
        <w:t xml:space="preserve">).</w:t>
      </w:r>
    </w:p>
    <w:p>
      <w:pPr>
        <w:pStyle w:val="ListParagraph"/>
        <w:numPr>
          <w:ilvl w:val="0"/>
          <w:numId w:val="58"/>
        </w:numPr>
        <w:spacing w:after="30" w:line="24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</w:t>
      </w:r>
      <w:r>
        <w:rPr>
          <w:rFonts w:ascii="Calibri" w:cs="Calibri" w:eastAsia="Calibri" w:hAnsi="Calibri"/>
          <w:sz w:val="24"/>
          <w:szCs w:val="24"/>
        </w:rPr>
        <w:t xml:space="preserve">Разбор не сокращён и идёт по четырём шагам: сначала отвечает стол, затем звучит норма (</w:t>
      </w:r>
      <w:hyperlink w:history="1" w:anchor="s9_2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9.2</w:t>
        </w:r>
      </w:hyperlink>
      <w:r>
        <w:rPr>
          <w:rFonts w:ascii="Calibri" w:cs="Calibri" w:eastAsia="Calibri" w:hAnsi="Calibri"/>
          <w:sz w:val="24"/>
          <w:szCs w:val="24"/>
        </w:rPr>
        <w:t xml:space="preserve">); выступления отмечены по рубрике (</w:t>
      </w:r>
      <w:hyperlink w:history="1" w:anchor="s12_4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12.4</w:t>
        </w:r>
      </w:hyperlink>
      <w:r>
        <w:rPr>
          <w:rFonts w:ascii="Calibri" w:cs="Calibri" w:eastAsia="Calibri" w:hAnsi="Calibri"/>
          <w:sz w:val="24"/>
          <w:szCs w:val="24"/>
        </w:rPr>
        <w:t xml:space="preserve">).</w:t>
      </w:r>
    </w:p>
    <w:p>
      <w:pPr>
        <w:spacing w:after="40"/>
      </w:pPr>
    </w:p>
    <w:p>
      <w:pPr>
        <w:pStyle w:val="Heading2"/>
        <w:keepNext/>
        <w:keepLines/>
        <w:spacing w:after="60" w:before="130"/>
      </w:pPr>
      <w:bookmarkStart w:name="s14_3" w:id="83"/>
      <w:r>
        <w:rPr>
          <w:rFonts w:ascii="Cambria" w:cs="Cambria" w:eastAsia="Cambria" w:hAnsi="Cambria"/>
          <w:b/>
          <w:bCs/>
          <w:color w:val="9A6E12"/>
          <w:sz w:val="26"/>
          <w:szCs w:val="26"/>
        </w:rPr>
        <w:t xml:space="preserve">14.3 После занятия</w:t>
      </w:r>
      <w:bookmarkEnd w:id="83"/>
    </w:p>
    <w:p>
      <w:pPr>
        <w:pStyle w:val="ListParagraph"/>
        <w:numPr>
          <w:ilvl w:val="0"/>
          <w:numId w:val="59"/>
        </w:numPr>
        <w:spacing w:after="30" w:line="24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</w:t>
      </w:r>
      <w:r>
        <w:rPr>
          <w:rFonts w:ascii="Calibri" w:cs="Calibri" w:eastAsia="Calibri" w:hAnsi="Calibri"/>
          <w:sz w:val="24"/>
          <w:szCs w:val="24"/>
        </w:rPr>
        <w:t xml:space="preserve">Бланки сведены в таблицу по шифрам, посчитаны средние баллы и прирост g, вывод сделан осторожно (</w:t>
      </w:r>
      <w:hyperlink w:history="1" w:anchor="s12_3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12.3</w:t>
        </w:r>
      </w:hyperlink>
      <w:r>
        <w:rPr>
          <w:rFonts w:ascii="Calibri" w:cs="Calibri" w:eastAsia="Calibri" w:hAnsi="Calibri"/>
          <w:sz w:val="24"/>
          <w:szCs w:val="24"/>
        </w:rPr>
        <w:t xml:space="preserve">, </w:t>
      </w:r>
      <w:hyperlink w:history="1" w:anchor="s12_5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12.5</w:t>
        </w:r>
      </w:hyperlink>
      <w:r>
        <w:rPr>
          <w:rFonts w:ascii="Calibri" w:cs="Calibri" w:eastAsia="Calibri" w:hAnsi="Calibri"/>
          <w:sz w:val="24"/>
          <w:szCs w:val="24"/>
        </w:rPr>
        <w:t xml:space="preserve">).</w:t>
      </w:r>
    </w:p>
    <w:p>
      <w:pPr>
        <w:pStyle w:val="ListParagraph"/>
        <w:numPr>
          <w:ilvl w:val="0"/>
          <w:numId w:val="59"/>
        </w:numPr>
        <w:spacing w:after="30" w:line="24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</w:t>
      </w:r>
      <w:r>
        <w:rPr>
          <w:rFonts w:ascii="Calibri" w:cs="Calibri" w:eastAsia="Calibri" w:hAnsi="Calibri"/>
          <w:sz w:val="24"/>
          <w:szCs w:val="24"/>
        </w:rPr>
        <w:t xml:space="preserve">Участие в разборе переведено в баллы по ФОС, победа не оценена (</w:t>
      </w:r>
      <w:hyperlink w:history="1" w:anchor="s13_4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13.4</w:t>
        </w:r>
      </w:hyperlink>
      <w:r>
        <w:rPr>
          <w:rFonts w:ascii="Calibri" w:cs="Calibri" w:eastAsia="Calibri" w:hAnsi="Calibri"/>
          <w:sz w:val="24"/>
          <w:szCs w:val="24"/>
        </w:rPr>
        <w:t xml:space="preserve">).</w:t>
      </w:r>
    </w:p>
    <w:p>
      <w:pPr>
        <w:pStyle w:val="ListParagraph"/>
        <w:numPr>
          <w:ilvl w:val="0"/>
          <w:numId w:val="59"/>
        </w:numPr>
        <w:spacing w:after="30" w:line="24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</w:t>
      </w:r>
      <w:r>
        <w:rPr>
          <w:rFonts w:ascii="Calibri" w:cs="Calibri" w:eastAsia="Calibri" w:hAnsi="Calibri"/>
          <w:sz w:val="24"/>
          <w:szCs w:val="24"/>
        </w:rPr>
        <w:t xml:space="preserve">Отложенные вопросы о праве сверены по КонсультантПлюс (</w:t>
      </w:r>
      <w:hyperlink w:history="1" w:anchor="s9_5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9.5</w:t>
        </w:r>
      </w:hyperlink>
      <w:r>
        <w:rPr>
          <w:rFonts w:ascii="Calibri" w:cs="Calibri" w:eastAsia="Calibri" w:hAnsi="Calibri"/>
          <w:sz w:val="24"/>
          <w:szCs w:val="24"/>
        </w:rPr>
        <w:t xml:space="preserve">); вопросы с наименьшим приростом — в начало следующего занятия.</w:t>
      </w:r>
    </w:p>
    <w:p>
      <w:pPr>
        <w:pStyle w:val="ListParagraph"/>
        <w:numPr>
          <w:ilvl w:val="0"/>
          <w:numId w:val="59"/>
        </w:numPr>
        <w:spacing w:after="30" w:line="24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</w:t>
      </w:r>
      <w:r>
        <w:rPr>
          <w:rFonts w:ascii="Calibri" w:cs="Calibri" w:eastAsia="Calibri" w:hAnsi="Calibri"/>
          <w:sz w:val="24"/>
          <w:szCs w:val="24"/>
        </w:rPr>
        <w:t xml:space="preserve">При желании выдано домашнее задание: «Перепиши карту по закону» (</w:t>
      </w:r>
      <w:hyperlink w:history="1" w:anchor="s10_4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10.4</w:t>
        </w:r>
      </w:hyperlink>
      <w:r>
        <w:rPr>
          <w:rFonts w:ascii="Calibri" w:cs="Calibri" w:eastAsia="Calibri" w:hAnsi="Calibri"/>
          <w:sz w:val="24"/>
          <w:szCs w:val="24"/>
        </w:rPr>
        <w:t xml:space="preserve">) или онлайн-заседание (</w:t>
      </w:r>
      <w:hyperlink w:history="1" w:anchor="s7_4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7.4</w:t>
        </w:r>
      </w:hyperlink>
      <w:r>
        <w:rPr>
          <w:rFonts w:ascii="Calibri" w:cs="Calibri" w:eastAsia="Calibri" w:hAnsi="Calibri"/>
          <w:sz w:val="24"/>
          <w:szCs w:val="24"/>
        </w:rPr>
        <w:t xml:space="preserve">).</w:t>
      </w:r>
    </w:p>
    <w:p>
      <w:pPr>
        <w:pStyle w:val="ListParagraph"/>
        <w:numPr>
          <w:ilvl w:val="0"/>
          <w:numId w:val="59"/>
        </w:numPr>
        <w:spacing w:after="30" w:line="24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</w:t>
      </w:r>
      <w:r>
        <w:rPr>
          <w:rFonts w:ascii="Calibri" w:cs="Calibri" w:eastAsia="Calibri" w:hAnsi="Calibri"/>
          <w:sz w:val="24"/>
          <w:szCs w:val="24"/>
        </w:rPr>
        <w:t xml:space="preserve">Записаны фактическое время раунда и карты, вызвавшие вопросы; колоды рассортированы и пересчитаны (</w:t>
      </w:r>
      <w:hyperlink w:history="1" w:anchor="s6_4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6.4</w:t>
        </w:r>
      </w:hyperlink>
      <w:r>
        <w:rPr>
          <w:rFonts w:ascii="Calibri" w:cs="Calibri" w:eastAsia="Calibri" w:hAnsi="Calibri"/>
          <w:sz w:val="24"/>
          <w:szCs w:val="24"/>
        </w:rPr>
        <w:t xml:space="preserve">); сводные данные при желании переданы авторам (</w:t>
      </w:r>
      <w:hyperlink w:history="1" w:anchor="s12_5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12.5</w:t>
        </w:r>
      </w:hyperlink>
      <w:r>
        <w:rPr>
          <w:rFonts w:ascii="Calibri" w:cs="Calibri" w:eastAsia="Calibri" w:hAnsi="Calibri"/>
          <w:sz w:val="24"/>
          <w:szCs w:val="24"/>
        </w:rPr>
        <w:t xml:space="preserve">).</w:t>
      </w:r>
    </w:p>
    <w:p>
      <w:pPr>
        <w:pStyle w:val="Heading1"/>
        <w:keepNext/>
        <w:keepLines/>
        <w:pageBreakBefore/>
        <w:pBdr>
          <w:bottom w:val="single" w:color="D9CBA8" w:sz="6" w:space="4"/>
        </w:pBdr>
        <w:spacing w:after="120" w:before="280"/>
      </w:pPr>
      <w:bookmarkStart w:name="appA" w:id="84"/>
      <w:r>
        <w:rPr>
          <w:rFonts w:ascii="Cambria" w:cs="Cambria" w:eastAsia="Cambria" w:hAnsi="Cambria"/>
          <w:b/>
          <w:bCs/>
          <w:color w:val="9A6E12"/>
          <w:sz w:val="32"/>
          <w:szCs w:val="32"/>
        </w:rPr>
        <w:t xml:space="preserve">Приложение А. Памятка ведущего</w:t>
      </w:r>
      <w:bookmarkEnd w:id="84"/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Раскладка.</w:t>
      </w:r>
      <w:r>
        <w:rPr>
          <w:rFonts w:ascii="Calibri" w:cs="Calibri" w:eastAsia="Calibri" w:hAnsi="Calibri"/>
          <w:sz w:val="24"/>
          <w:szCs w:val="24"/>
        </w:rPr>
        <w:t xml:space="preserve"> Каждому: планшет, карта Компании (вслепую) — с неё стартовые деньги и уровни треков; 3 карты Истца и 3 карты Ответчика (лимит руки — 7), карты темы — по </w:t>
      </w:r>
      <w:hyperlink w:history="1" w:anchor="s7_2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7.2</w:t>
        </w:r>
      </w:hyperlink>
      <w:r>
        <w:rPr>
          <w:rFonts w:ascii="Calibri" w:cs="Calibri" w:eastAsia="Calibri" w:hAnsi="Calibri"/>
          <w:sz w:val="24"/>
          <w:szCs w:val="24"/>
        </w:rPr>
        <w:t xml:space="preserve">. В центр — 5 верхних карт Юристов (рынок). Первый игрок — по жребию.</w:t>
      </w:r>
    </w:p>
    <w:p>
      <w:pPr>
        <w:pStyle w:val="Heading2"/>
        <w:keepNext/>
        <w:keepLines/>
        <w:spacing w:after="60" w:before="130"/>
      </w:pPr>
      <w:r>
        <w:rPr>
          <w:rFonts w:ascii="Cambria" w:cs="Cambria" w:eastAsia="Cambria" w:hAnsi="Cambria"/>
          <w:b/>
          <w:bCs/>
          <w:color w:val="9A6E12"/>
          <w:sz w:val="26"/>
          <w:szCs w:val="26"/>
        </w:rPr>
        <w:t xml:space="preserve">Раунд: пять фаз</w:t>
      </w:r>
    </w:p>
    <w:p>
      <w:pPr>
        <w:pStyle w:val="ListParagraph"/>
        <w:numPr>
          <w:ilvl w:val="0"/>
          <w:numId w:val="60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Событие:</w:t>
      </w:r>
      <w:r>
        <w:rPr>
          <w:rFonts w:ascii="Calibri" w:cs="Calibri" w:eastAsia="Calibri" w:hAnsi="Calibri"/>
          <w:sz w:val="24"/>
          <w:szCs w:val="24"/>
        </w:rPr>
        <w:t xml:space="preserve"> карта Событий действует до конца раунда.</w:t>
      </w:r>
    </w:p>
    <w:p>
      <w:pPr>
        <w:pStyle w:val="ListParagraph"/>
        <w:numPr>
          <w:ilvl w:val="0"/>
          <w:numId w:val="60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Бухгалтерия:</w:t>
      </w:r>
      <w:r>
        <w:rPr>
          <w:rFonts w:ascii="Calibri" w:cs="Calibri" w:eastAsia="Calibri" w:hAnsi="Calibri"/>
          <w:sz w:val="24"/>
          <w:szCs w:val="24"/>
        </w:rPr>
        <w:t xml:space="preserve"> увольнения, доход по треку Экономика, зарплаты юристам.</w:t>
      </w:r>
    </w:p>
    <w:p>
      <w:pPr>
        <w:pStyle w:val="ListParagraph"/>
        <w:numPr>
          <w:ilvl w:val="0"/>
          <w:numId w:val="60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Рынок и планирование:</w:t>
      </w:r>
      <w:r>
        <w:rPr>
          <w:rFonts w:ascii="Calibri" w:cs="Calibri" w:eastAsia="Calibri" w:hAnsi="Calibri"/>
          <w:sz w:val="24"/>
          <w:szCs w:val="24"/>
        </w:rPr>
        <w:t xml:space="preserve"> торги за юристов (открытые, по очереди; штат — до 3); затем до трёх действий: инвестиция (трек +1; подъём до уровня N стоит N млн, Административного ресурса — 1 млн), добор (1 Истца + 1 Ответчика, не более 2 раз), кредит (+6 млн, -8 млн в конце следующего раунда; не в последнем).</w:t>
      </w:r>
    </w:p>
    <w:p>
      <w:pPr>
        <w:pStyle w:val="ListParagraph"/>
        <w:numPr>
          <w:ilvl w:val="0"/>
          <w:numId w:val="60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Судебные заседания:</w:t>
      </w:r>
      <w:r>
        <w:rPr>
          <w:rFonts w:ascii="Calibri" w:cs="Calibri" w:eastAsia="Calibri" w:hAnsi="Calibri"/>
          <w:sz w:val="24"/>
          <w:szCs w:val="24"/>
        </w:rPr>
        <w:t xml:space="preserve"> каждый — истец против соседа справа и ответчик против соседа слева; юрист — в одном деле за раунд.</w:t>
      </w:r>
    </w:p>
    <w:p>
      <w:pPr>
        <w:pStyle w:val="ListParagraph"/>
        <w:numPr>
          <w:ilvl w:val="0"/>
          <w:numId w:val="60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Проверка несостоятельности:</w:t>
      </w:r>
      <w:r>
        <w:rPr>
          <w:rFonts w:ascii="Calibri" w:cs="Calibri" w:eastAsia="Calibri" w:hAnsi="Calibri"/>
          <w:sz w:val="24"/>
          <w:szCs w:val="24"/>
        </w:rPr>
        <w:t xml:space="preserve"> невыплата — +1 стадия, четвёртая — выбывание.</w:t>
      </w:r>
    </w:p>
    <w:p>
      <w:pPr>
        <w:spacing w:after="40"/>
      </w:pP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Жетоны влияния (трек «Административный ресурс»): в начале раунда — по уровню трека; жетон меняет только что сделанный бросок на ±1; неистраченные сгорают.</w:t>
      </w:r>
    </w:p>
    <w:p>
      <w:pPr>
        <w:pStyle w:val="Heading2"/>
        <w:keepNext/>
        <w:keepLines/>
        <w:spacing w:after="60" w:before="130"/>
      </w:pPr>
      <w:r>
        <w:rPr>
          <w:rFonts w:ascii="Cambria" w:cs="Cambria" w:eastAsia="Cambria" w:hAnsi="Cambria"/>
          <w:b/>
          <w:bCs/>
          <w:color w:val="9A6E12"/>
          <w:sz w:val="26"/>
          <w:szCs w:val="26"/>
        </w:rPr>
        <w:t xml:space="preserve">Процесс: четыре стадии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6E6552"/>
          <w:sz w:val="22"/>
          <w:szCs w:val="22"/>
        </w:rPr>
        <w:t xml:space="preserve">Таблица 25. Стадии процесса, решение и выплаты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16"/>
        <w:gridCol w:w="7922"/>
      </w:tblGrid>
      <w:tr>
        <w:trPr>
          <w:cantSplit/>
          <w:tblHeader/>
        </w:trPr>
        <w:tc>
          <w:tcPr>
            <w:tcW w:type="dxa" w:w="1716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Стадия</w:t>
            </w:r>
          </w:p>
        </w:tc>
        <w:tc>
          <w:tcPr>
            <w:tcW w:type="dxa" w:w="7922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Что происходит</w:t>
            </w:r>
          </w:p>
        </w:tc>
      </w:tr>
      <w:tr>
        <w:trPr>
          <w:cantSplit/>
          <w:tblHeader w:val="false"/>
        </w:trPr>
        <w:tc>
          <w:tcPr>
            <w:tcW w:type="dxa" w:w="1716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Иск</w:t>
            </w:r>
          </w:p>
        </w:tc>
        <w:tc>
          <w:tcPr>
            <w:tcW w:type="dxa" w:w="7922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Категория 3, 6 или 10 млн, госпошлина 1, 2 или 4 млн; для 6 млн — юрист или старший юрист в штате либо Юротдел 3+, для 10 млн — партнёр либо Юротдел 5+</w:t>
            </w:r>
          </w:p>
        </w:tc>
      </w:tr>
      <w:tr>
        <w:trPr>
          <w:cantSplit/>
          <w:tblHeader w:val="false"/>
        </w:trPr>
        <w:tc>
          <w:tcPr>
            <w:tcW w:type="dxa" w:w="1716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 Подготовка</w:t>
            </w:r>
          </w:p>
        </w:tc>
        <w:tc>
          <w:tcPr>
            <w:tcW w:type="dxa" w:w="7922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Кубик настроения судьи до выкладки, результат открыт: 1–2 — +1 иску, 3–4 — никому, 5–6 — +1 защите; затем карты рубашкой вверх по одной, начиная с истца, пока оба не спасуют</w:t>
            </w:r>
          </w:p>
        </w:tc>
      </w:tr>
      <w:tr>
        <w:trPr>
          <w:cantSplit/>
          <w:tblHeader w:val="false"/>
        </w:trPr>
        <w:tc>
          <w:tcPr>
            <w:tcW w:type="dxa" w:w="1716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 Процесс</w:t>
            </w:r>
          </w:p>
        </w:tc>
        <w:tc>
          <w:tcPr>
            <w:tcW w:type="dxa" w:w="7922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Вскрытие; «Недопустимое доказательство» против уязвимой карты; оплата игровых издержек (неоплаченная карта сбрасывается); броски за юристов; подсчёт сил</w:t>
            </w:r>
          </w:p>
        </w:tc>
      </w:tr>
      <w:tr>
        <w:trPr>
          <w:cantSplit/>
          <w:tblHeader w:val="false"/>
        </w:trPr>
        <w:tc>
          <w:tcPr>
            <w:tcW w:type="dxa" w:w="1716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 Решение</w:t>
            </w:r>
          </w:p>
        </w:tc>
        <w:tc>
          <w:tcPr>
            <w:tcW w:type="dxa" w:w="7922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Иск сильнее — ответчик платит цену иска, пошлину, издержки истца (до 1 млн). Защита сильнее — истец платит издержки ответчика (до 5 млн), пошлина сгорает. Равенство сил — перенос, пошлина повторно не платится</w:t>
            </w:r>
          </w:p>
        </w:tc>
      </w:tr>
    </w:tbl>
    <w:p>
      <w:pPr>
        <w:spacing w:after="80"/>
      </w:pPr>
    </w:p>
    <w:p>
      <w:pPr>
        <w:pStyle w:val="Heading2"/>
        <w:keepNext/>
        <w:keepLines/>
        <w:spacing w:after="60" w:before="130"/>
      </w:pPr>
      <w:r>
        <w:rPr>
          <w:rFonts w:ascii="Cambria" w:cs="Cambria" w:eastAsia="Cambria" w:hAnsi="Cambria"/>
          <w:b/>
          <w:bCs/>
          <w:color w:val="9A6E12"/>
          <w:sz w:val="26"/>
          <w:szCs w:val="26"/>
        </w:rPr>
        <w:t xml:space="preserve">Формулы силы</w:t>
      </w:r>
    </w:p>
    <w:p>
      <w:pPr>
        <w:pStyle w:val="ListParagraph"/>
        <w:numPr>
          <w:ilvl w:val="0"/>
          <w:numId w:val="61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Сила иска</w:t>
      </w:r>
      <w:r>
        <w:rPr>
          <w:rFonts w:ascii="Calibri" w:cs="Calibri" w:eastAsia="Calibri" w:hAnsi="Calibri"/>
          <w:sz w:val="24"/>
          <w:szCs w:val="24"/>
        </w:rPr>
        <w:t xml:space="preserve"> = бонус Юротдела истца + карты + юристы + 1 (кубик судьи 1–2).</w:t>
      </w:r>
    </w:p>
    <w:p>
      <w:pPr>
        <w:pStyle w:val="ListParagraph"/>
        <w:numPr>
          <w:ilvl w:val="0"/>
          <w:numId w:val="61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Сила защиты</w:t>
      </w:r>
      <w:r>
        <w:rPr>
          <w:rFonts w:ascii="Calibri" w:cs="Calibri" w:eastAsia="Calibri" w:hAnsi="Calibri"/>
          <w:sz w:val="24"/>
          <w:szCs w:val="24"/>
        </w:rPr>
        <w:t xml:space="preserve"> = 1 + бонус Юротдела ответчика + карты + юристы + 1 (кубик 5–6).</w:t>
      </w:r>
    </w:p>
    <w:p>
      <w:pPr>
        <w:spacing w:after="40"/>
      </w:pP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Бонус Юротдела: 2–3 — +1, 4–5 — +2, 6–7 — +3, 8 — +4; юрист — при успешном броске.</w:t>
      </w: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Победные очки:</w:t>
      </w:r>
      <w:r>
        <w:rPr>
          <w:rFonts w:ascii="Calibri" w:cs="Calibri" w:eastAsia="Calibri" w:hAnsi="Calibri"/>
          <w:sz w:val="24"/>
          <w:szCs w:val="24"/>
        </w:rPr>
        <w:t xml:space="preserve"> 1 — за каждые 2 млн; 3 — за уровень Экономики и Юротдела; 2 — за уровень Административного ресурса; стадии несостоятельности — -25/-50/-75 %.</w:t>
      </w:r>
    </w:p>
    <w:p>
      <w:pPr>
        <w:pStyle w:val="Heading2"/>
        <w:keepNext/>
        <w:keepLines/>
        <w:spacing w:after="60" w:before="130"/>
      </w:pPr>
      <w:r>
        <w:rPr>
          <w:rFonts w:ascii="Cambria" w:cs="Cambria" w:eastAsia="Cambria" w:hAnsi="Cambria"/>
          <w:b/>
          <w:bCs/>
          <w:color w:val="9A6E12"/>
          <w:sz w:val="26"/>
          <w:szCs w:val="26"/>
        </w:rPr>
        <w:t xml:space="preserve">Два правила и три вопроса для разбора</w:t>
      </w:r>
    </w:p>
    <w:p>
      <w:pPr>
        <w:pStyle w:val="ListParagraph"/>
        <w:numPr>
          <w:ilvl w:val="0"/>
          <w:numId w:val="62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Текст карты сильнее правила:</w:t>
      </w:r>
      <w:r>
        <w:rPr>
          <w:rFonts w:ascii="Calibri" w:cs="Calibri" w:eastAsia="Calibri" w:hAnsi="Calibri"/>
          <w:sz w:val="24"/>
          <w:szCs w:val="24"/>
        </w:rPr>
        <w:t xml:space="preserve"> «Отказ от иска» отменяет компенсацию ответчику.</w:t>
      </w:r>
    </w:p>
    <w:p>
      <w:pPr>
        <w:pStyle w:val="ListParagraph"/>
        <w:numPr>
          <w:ilvl w:val="0"/>
          <w:numId w:val="62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«1 минута» на спор о правилах:</w:t>
      </w:r>
      <w:r>
        <w:rPr>
          <w:rFonts w:ascii="Calibri" w:cs="Calibri" w:eastAsia="Calibri" w:hAnsi="Calibri"/>
          <w:sz w:val="24"/>
          <w:szCs w:val="24"/>
        </w:rPr>
        <w:t xml:space="preserve"> текст карты → памятка или свод → решает ведущий (если он занят — стол, до его подхода), для всех столов до конца партии; спор о праве — на доску и в разбор (</w:t>
      </w:r>
      <w:hyperlink w:history="1" w:anchor="s9_5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9.5</w:t>
        </w:r>
      </w:hyperlink>
      <w:r>
        <w:rPr>
          <w:rFonts w:ascii="Calibri" w:cs="Calibri" w:eastAsia="Calibri" w:hAnsi="Calibri"/>
          <w:sz w:val="24"/>
          <w:szCs w:val="24"/>
        </w:rPr>
        <w:t xml:space="preserve">).</w:t>
      </w:r>
    </w:p>
    <w:p>
      <w:pPr>
        <w:spacing w:after="40"/>
      </w:pPr>
    </w:p>
    <w:p>
      <w:pPr>
        <w:pStyle w:val="ListParagraph"/>
        <w:numPr>
          <w:ilvl w:val="0"/>
          <w:numId w:val="63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«Какая статья и часть стоят за этой картой?»</w:t>
      </w:r>
    </w:p>
    <w:p>
      <w:pPr>
        <w:pStyle w:val="ListParagraph"/>
        <w:numPr>
          <w:ilvl w:val="0"/>
          <w:numId w:val="63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«Как решил бы суд? Где игра упростила право?» (</w:t>
      </w:r>
      <w:hyperlink w:history="1" w:anchor="s10_2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10.2</w:t>
        </w:r>
      </w:hyperlink>
      <w:r>
        <w:rPr>
          <w:rFonts w:ascii="Calibri" w:cs="Calibri" w:eastAsia="Calibri" w:hAnsi="Calibri"/>
          <w:sz w:val="24"/>
          <w:szCs w:val="24"/>
        </w:rPr>
        <w:t xml:space="preserve">)</w:t>
      </w:r>
    </w:p>
    <w:p>
      <w:pPr>
        <w:pStyle w:val="ListParagraph"/>
        <w:numPr>
          <w:ilvl w:val="0"/>
          <w:numId w:val="63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«Какое правило выносим?»</w:t>
      </w:r>
    </w:p>
    <w:p>
      <w:pPr>
        <w:pStyle w:val="Heading1"/>
        <w:keepNext/>
        <w:keepLines/>
        <w:pageBreakBefore/>
        <w:pBdr>
          <w:bottom w:val="single" w:color="D9CBA8" w:sz="6" w:space="4"/>
        </w:pBdr>
        <w:spacing w:after="120" w:before="280"/>
      </w:pPr>
      <w:bookmarkStart w:name="appB" w:id="85"/>
      <w:r>
        <w:rPr>
          <w:rFonts w:ascii="Cambria" w:cs="Cambria" w:eastAsia="Cambria" w:hAnsi="Cambria"/>
          <w:b/>
          <w:bCs/>
          <w:color w:val="9A6E12"/>
          <w:sz w:val="32"/>
          <w:szCs w:val="32"/>
        </w:rPr>
        <w:t xml:space="preserve">Приложение Б. Раздаточный лист студента</w:t>
      </w:r>
      <w:bookmarkEnd w:id="85"/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Лист выдаётся каждому студенту; вместо фамилии — шифр с бланка теста (</w:t>
      </w:r>
      <w:hyperlink w:history="1" w:anchor="appV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прил. В</w:t>
        </w:r>
      </w:hyperlink>
      <w:r>
        <w:rPr>
          <w:rFonts w:ascii="Calibri" w:cs="Calibri" w:eastAsia="Calibri" w:hAnsi="Calibri"/>
          <w:sz w:val="24"/>
          <w:szCs w:val="24"/>
        </w:rPr>
        <w:t xml:space="preserve">).</w:t>
      </w: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Шифр (как на бланке теста): 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 Группа: 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 Дата: 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Цель занятия: 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</w:p>
    <w:p>
      <w:pPr>
        <w:pStyle w:val="Heading2"/>
        <w:keepNext/>
        <w:keepLines/>
        <w:spacing w:after="60" w:before="130"/>
      </w:pPr>
      <w:r>
        <w:rPr>
          <w:rFonts w:ascii="Cambria" w:cs="Cambria" w:eastAsia="Cambria" w:hAnsi="Cambria"/>
          <w:b/>
          <w:bCs/>
          <w:color w:val="9A6E12"/>
          <w:sz w:val="26"/>
          <w:szCs w:val="26"/>
        </w:rPr>
        <w:t xml:space="preserve">Ваша компания и роль</w:t>
      </w: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Компания: 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 Стол № 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 ☐ Я игрок-наблюдатель (веду лист наблюдения)</w:t>
      </w: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Я истец против (сосед справа): 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 Я ответчик против (сосед слева): 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</w:p>
    <w:p>
      <w:pPr>
        <w:pStyle w:val="Heading2"/>
        <w:keepNext/>
        <w:keepLines/>
        <w:spacing w:after="60" w:before="130"/>
      </w:pPr>
      <w:r>
        <w:rPr>
          <w:rFonts w:ascii="Cambria" w:cs="Cambria" w:eastAsia="Cambria" w:hAnsi="Cambria"/>
          <w:b/>
          <w:bCs/>
          <w:color w:val="9A6E12"/>
          <w:sz w:val="26"/>
          <w:szCs w:val="26"/>
        </w:rPr>
        <w:t xml:space="preserve">Порядок раунда</w:t>
      </w:r>
    </w:p>
    <w:p>
      <w:pPr>
        <w:pStyle w:val="ListParagraph"/>
        <w:numPr>
          <w:ilvl w:val="0"/>
          <w:numId w:val="64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Событие</w:t>
      </w:r>
      <w:r>
        <w:rPr>
          <w:rFonts w:ascii="Calibri" w:cs="Calibri" w:eastAsia="Calibri" w:hAnsi="Calibri"/>
          <w:sz w:val="24"/>
          <w:szCs w:val="24"/>
        </w:rPr>
        <w:t xml:space="preserve"> — карта Событий действует до конца раунда.</w:t>
      </w:r>
    </w:p>
    <w:p>
      <w:pPr>
        <w:pStyle w:val="ListParagraph"/>
        <w:numPr>
          <w:ilvl w:val="0"/>
          <w:numId w:val="64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Бухгалтерия</w:t>
      </w:r>
      <w:r>
        <w:rPr>
          <w:rFonts w:ascii="Calibri" w:cs="Calibri" w:eastAsia="Calibri" w:hAnsi="Calibri"/>
          <w:sz w:val="24"/>
          <w:szCs w:val="24"/>
        </w:rPr>
        <w:t xml:space="preserve"> — увольнения, доход по треку Экономика, зарплаты юристам.</w:t>
      </w:r>
    </w:p>
    <w:p>
      <w:pPr>
        <w:pStyle w:val="ListParagraph"/>
        <w:numPr>
          <w:ilvl w:val="0"/>
          <w:numId w:val="64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Рынок и планирование</w:t>
      </w:r>
      <w:r>
        <w:rPr>
          <w:rFonts w:ascii="Calibri" w:cs="Calibri" w:eastAsia="Calibri" w:hAnsi="Calibri"/>
          <w:sz w:val="24"/>
          <w:szCs w:val="24"/>
        </w:rPr>
        <w:t xml:space="preserve"> — торги за юристов; до 3 действий: инвестиция, добор, кредит.</w:t>
      </w:r>
    </w:p>
    <w:p>
      <w:pPr>
        <w:pStyle w:val="ListParagraph"/>
        <w:numPr>
          <w:ilvl w:val="0"/>
          <w:numId w:val="64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Судебные заседания</w:t>
      </w:r>
      <w:r>
        <w:rPr>
          <w:rFonts w:ascii="Calibri" w:cs="Calibri" w:eastAsia="Calibri" w:hAnsi="Calibri"/>
          <w:sz w:val="24"/>
          <w:szCs w:val="24"/>
        </w:rPr>
        <w:t xml:space="preserve"> — вы истец по одному делу и ответчик по другому: иск (3, 6 или 10 млн; госпошлина 1, 2 или 4 млн) → подготовка (кубик судьи, карты рубашкой вверх) → процесс (вскрытие, издержки, юристы) → решение.</w:t>
      </w:r>
    </w:p>
    <w:p>
      <w:pPr>
        <w:pStyle w:val="ListParagraph"/>
        <w:numPr>
          <w:ilvl w:val="0"/>
          <w:numId w:val="64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Проверка несостоятельности</w:t>
      </w:r>
      <w:r>
        <w:rPr>
          <w:rFonts w:ascii="Calibri" w:cs="Calibri" w:eastAsia="Calibri" w:hAnsi="Calibri"/>
          <w:sz w:val="24"/>
          <w:szCs w:val="24"/>
        </w:rPr>
        <w:t xml:space="preserve"> — не исполнили выплату: +1 стадия.</w:t>
      </w:r>
    </w:p>
    <w:p>
      <w:pPr>
        <w:spacing w:after="40"/>
      </w:pP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Сила иска = бонус Юротдела + карты + юристы (кубик судьи 1–2: +1); сила защиты = 1 + бонус Юротдела + карты + юристы (5–6: +1). Равенство сил — перенос; текст карты сильнее правила.</w:t>
      </w:r>
    </w:p>
    <w:p>
      <w:pPr>
        <w:pStyle w:val="Heading2"/>
        <w:keepNext/>
        <w:keepLines/>
        <w:spacing w:after="60" w:before="130"/>
      </w:pPr>
      <w:r>
        <w:rPr>
          <w:rFonts w:ascii="Cambria" w:cs="Cambria" w:eastAsia="Cambria" w:hAnsi="Cambria"/>
          <w:b/>
          <w:bCs/>
          <w:color w:val="9A6E12"/>
          <w:sz w:val="26"/>
          <w:szCs w:val="26"/>
        </w:rPr>
        <w:t xml:space="preserve">Карта — норма — последствие</w:t>
      </w: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Записывайте юридические карты (колоды Истца и Ответчика), свои и соперника. Норма — с доски, из методички или с разбора; числа на карте — условность.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6E6552"/>
          <w:sz w:val="22"/>
          <w:szCs w:val="22"/>
        </w:rPr>
        <w:t xml:space="preserve">Таблица 26. Карта — норма — последствие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98"/>
        <w:gridCol w:w="1510"/>
        <w:gridCol w:w="2014"/>
        <w:gridCol w:w="4316"/>
      </w:tblGrid>
      <w:tr>
        <w:trPr>
          <w:cantSplit/>
          <w:tblHeader/>
        </w:trPr>
        <w:tc>
          <w:tcPr>
            <w:tcW w:type="dxa" w:w="1798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Карта</w:t>
            </w:r>
          </w:p>
        </w:tc>
        <w:tc>
          <w:tcPr>
            <w:tcW w:type="dxa" w:w="151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Норма (статья, часть)</w:t>
            </w:r>
          </w:p>
        </w:tc>
        <w:tc>
          <w:tcPr>
            <w:tcW w:type="dxa" w:w="2014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Что вышло в игре</w:t>
            </w:r>
          </w:p>
        </w:tc>
        <w:tc>
          <w:tcPr>
            <w:tcW w:type="dxa" w:w="4316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Как было бы в жизни</w:t>
            </w:r>
          </w:p>
        </w:tc>
      </w:tr>
      <w:tr>
        <w:trPr>
          <w:cantSplit/>
          <w:tblHeader w:val="false"/>
        </w:trPr>
        <w:tc>
          <w:tcPr>
            <w:tcW w:type="dxa" w:w="1798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Образец: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«Отзыв на иск»</w:t>
            </w:r>
          </w:p>
        </w:tc>
        <w:tc>
          <w:tcPr>
            <w:tcW w:type="dxa" w:w="151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ч. 1 </w:t>
            </w:r>
            <w:hyperlink w:history="1" r:id="rIdaqedsbtlkfkrjwwnl9pmu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131 АПК РФ</w:t>
              </w:r>
            </w:hyperlink>
          </w:p>
        </w:tc>
        <w:tc>
          <w:tcPr>
            <w:tcW w:type="dxa" w:w="2014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+3 к силе защиты, издержки 0</w:t>
            </w:r>
          </w:p>
        </w:tc>
        <w:tc>
          <w:tcPr>
            <w:tcW w:type="dxa" w:w="4316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Отзыв обязателен; затянул процесс — расходы могут отнести на ответчика (ч. 2 </w:t>
            </w:r>
            <w:hyperlink w:history="1" r:id="rId5rqwjmajquy3mexutzpuc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111 АПК РФ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1798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</w:p>
        </w:tc>
        <w:tc>
          <w:tcPr>
            <w:tcW w:type="dxa" w:w="151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</w:p>
        </w:tc>
        <w:tc>
          <w:tcPr>
            <w:tcW w:type="dxa" w:w="2014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</w:p>
        </w:tc>
        <w:tc>
          <w:tcPr>
            <w:tcW w:type="dxa" w:w="4316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</w:p>
        </w:tc>
      </w:tr>
      <w:tr>
        <w:trPr>
          <w:cantSplit/>
          <w:tblHeader w:val="false"/>
        </w:trPr>
        <w:tc>
          <w:tcPr>
            <w:tcW w:type="dxa" w:w="1798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</w:p>
        </w:tc>
        <w:tc>
          <w:tcPr>
            <w:tcW w:type="dxa" w:w="151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</w:p>
        </w:tc>
        <w:tc>
          <w:tcPr>
            <w:tcW w:type="dxa" w:w="2014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</w:p>
        </w:tc>
        <w:tc>
          <w:tcPr>
            <w:tcW w:type="dxa" w:w="4316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</w:p>
        </w:tc>
      </w:tr>
      <w:tr>
        <w:trPr>
          <w:cantSplit/>
          <w:tblHeader w:val="false"/>
        </w:trPr>
        <w:tc>
          <w:tcPr>
            <w:tcW w:type="dxa" w:w="1798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</w:p>
        </w:tc>
        <w:tc>
          <w:tcPr>
            <w:tcW w:type="dxa" w:w="151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</w:p>
        </w:tc>
        <w:tc>
          <w:tcPr>
            <w:tcW w:type="dxa" w:w="2014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</w:p>
        </w:tc>
        <w:tc>
          <w:tcPr>
            <w:tcW w:type="dxa" w:w="4316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</w:p>
        </w:tc>
      </w:tr>
      <w:tr>
        <w:trPr>
          <w:cantSplit/>
          <w:tblHeader w:val="false"/>
        </w:trPr>
        <w:tc>
          <w:tcPr>
            <w:tcW w:type="dxa" w:w="1798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</w:p>
        </w:tc>
        <w:tc>
          <w:tcPr>
            <w:tcW w:type="dxa" w:w="151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</w:p>
        </w:tc>
        <w:tc>
          <w:tcPr>
            <w:tcW w:type="dxa" w:w="2014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</w:p>
        </w:tc>
        <w:tc>
          <w:tcPr>
            <w:tcW w:type="dxa" w:w="4316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</w:p>
        </w:tc>
      </w:tr>
    </w:tbl>
    <w:p>
      <w:pPr>
        <w:spacing w:after="80"/>
      </w:pPr>
    </w:p>
    <w:p>
      <w:pPr>
        <w:pStyle w:val="Heading2"/>
        <w:keepNext/>
        <w:keepLines/>
        <w:spacing w:after="60" w:before="130"/>
      </w:pPr>
      <w:r>
        <w:rPr>
          <w:rFonts w:ascii="Cambria" w:cs="Cambria" w:eastAsia="Cambria" w:hAnsi="Cambria"/>
          <w:b/>
          <w:bCs/>
          <w:color w:val="9A6E12"/>
          <w:sz w:val="26"/>
          <w:szCs w:val="26"/>
        </w:rPr>
        <w:t xml:space="preserve">Вопросы для самопроверки</w:t>
      </w:r>
    </w:p>
    <w:p>
      <w:pPr>
        <w:pStyle w:val="ListParagraph"/>
        <w:numPr>
          <w:ilvl w:val="0"/>
          <w:numId w:val="65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Какую юридическую карту разыграли за вашим столом и какая норма за ней стоит?</w:t>
      </w:r>
    </w:p>
    <w:p>
      <w:pPr>
        <w:pStyle w:val="ListParagraph"/>
        <w:numPr>
          <w:ilvl w:val="0"/>
          <w:numId w:val="65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В каком деле игра решила спор не так, как решил бы арбитражный суд? В чём разница?</w:t>
      </w:r>
    </w:p>
    <w:p>
      <w:pPr>
        <w:pStyle w:val="ListParagraph"/>
        <w:numPr>
          <w:ilvl w:val="0"/>
          <w:numId w:val="65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Какой ход вы сделали бы иначе, если бы спор был настоящим, и почему?</w:t>
      </w:r>
    </w:p>
    <w:p>
      <w:pPr>
        <w:spacing w:after="40"/>
      </w:pPr>
    </w:p>
    <w:p>
      <w:pPr>
        <w:pStyle w:val="Heading2"/>
        <w:keepNext/>
        <w:keepLines/>
        <w:spacing w:after="60" w:before="130"/>
      </w:pPr>
      <w:r>
        <w:rPr>
          <w:rFonts w:ascii="Cambria" w:cs="Cambria" w:eastAsia="Cambria" w:hAnsi="Cambria"/>
          <w:b/>
          <w:bCs/>
          <w:color w:val="9A6E12"/>
          <w:sz w:val="26"/>
          <w:szCs w:val="26"/>
        </w:rPr>
        <w:t xml:space="preserve">Заметки</w:t>
      </w: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</w:p>
    <w:p>
      <w:pPr>
        <w:pStyle w:val="Heading1"/>
        <w:keepNext/>
        <w:keepLines/>
        <w:pageBreakBefore/>
        <w:pBdr>
          <w:bottom w:val="single" w:color="D9CBA8" w:sz="6" w:space="4"/>
        </w:pBdr>
        <w:spacing w:after="120" w:before="280"/>
      </w:pPr>
      <w:bookmarkStart w:name="appV" w:id="86"/>
      <w:r>
        <w:rPr>
          <w:rFonts w:ascii="Cambria" w:cs="Cambria" w:eastAsia="Cambria" w:hAnsi="Cambria"/>
          <w:b/>
          <w:bCs/>
          <w:color w:val="9A6E12"/>
          <w:sz w:val="32"/>
          <w:szCs w:val="32"/>
        </w:rPr>
        <w:t xml:space="preserve">Приложение В. Бланк теста с ключом</w:t>
      </w:r>
      <w:bookmarkEnd w:id="86"/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Пример теста по теме Т1 к сквозному примеру (</w:t>
      </w:r>
      <w:hyperlink w:history="1" w:anchor="s7_6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7.6</w:t>
        </w:r>
      </w:hyperlink>
      <w:r>
        <w:rPr>
          <w:rFonts w:ascii="Calibri" w:cs="Calibri" w:eastAsia="Calibri" w:hAnsi="Calibri"/>
          <w:sz w:val="24"/>
          <w:szCs w:val="24"/>
        </w:rPr>
        <w:t xml:space="preserve">); свой тест составьте по </w:t>
      </w:r>
      <w:hyperlink w:history="1" w:anchor="s12_2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12.2</w:t>
        </w:r>
      </w:hyperlink>
      <w:r>
        <w:rPr>
          <w:rFonts w:ascii="Calibri" w:cs="Calibri" w:eastAsia="Calibri" w:hAnsi="Calibri"/>
          <w:sz w:val="24"/>
          <w:szCs w:val="24"/>
        </w:rPr>
        <w:t xml:space="preserve">. Печатайте по два бланка на студента; ключ внизу страницы удалите из копии файла или отрежьте.</w:t>
      </w:r>
    </w:p>
    <w:p>
      <w:pPr>
        <w:pStyle w:val="Heading2"/>
        <w:keepNext/>
        <w:keepLines/>
        <w:spacing w:after="60" w:before="130"/>
      </w:pPr>
      <w:r>
        <w:rPr>
          <w:rFonts w:ascii="Cambria" w:cs="Cambria" w:eastAsia="Cambria" w:hAnsi="Cambria"/>
          <w:b/>
          <w:bCs/>
          <w:color w:val="9A6E12"/>
          <w:sz w:val="26"/>
          <w:szCs w:val="26"/>
        </w:rPr>
        <w:t xml:space="preserve">Бланк студента</w:t>
      </w:r>
    </w:p>
    <w:p>
      <w:pPr>
        <w:keepNext w:val="false"/>
        <w:spacing w:after="60" w:line="240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Шифр: 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 (номер от ведущего, одинаковый на обоих бланках)</w:t>
      </w:r>
      <w:r>
        <w:br/>
      </w:r>
      <w:r>
        <w:rPr>
          <w:rFonts w:ascii="Calibri" w:cs="Calibri" w:eastAsia="Calibri" w:hAnsi="Calibri"/>
          <w:sz w:val="24"/>
          <w:szCs w:val="24"/>
        </w:rPr>
        <w:t xml:space="preserve">Группа: 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 Дата: 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br/>
      </w:r>
      <w:r>
        <w:rPr>
          <w:rFonts w:ascii="Calibri" w:cs="Calibri" w:eastAsia="Calibri" w:hAnsi="Calibri"/>
          <w:sz w:val="24"/>
          <w:szCs w:val="24"/>
        </w:rPr>
        <w:t xml:space="preserve">Тест: ☐ до игры ☐ после игры</w:t>
      </w: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Отметьте в каждом вопросе один верный ответ. Время — 5 минут.</w:t>
      </w:r>
    </w:p>
    <w:p>
      <w:pPr>
        <w:pStyle w:val="ListParagraph"/>
        <w:numPr>
          <w:ilvl w:val="0"/>
          <w:numId w:val="66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До какого момента истец вправе отказаться от иска?</w:t>
      </w:r>
    </w:p>
    <w:p>
      <w:pPr>
        <w:pStyle w:val="ListParagraph"/>
        <w:numPr>
          <w:ilvl w:val="1"/>
          <w:numId w:val="67"/>
        </w:numPr>
        <w:spacing w:after="30" w:line="24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</w:t>
      </w:r>
      <w:r>
        <w:rPr>
          <w:rFonts w:ascii="Calibri" w:cs="Calibri" w:eastAsia="Calibri" w:hAnsi="Calibri"/>
          <w:sz w:val="24"/>
          <w:szCs w:val="24"/>
        </w:rPr>
        <w:t xml:space="preserve">А) Только до принятия иска к производству.</w:t>
      </w:r>
    </w:p>
    <w:p>
      <w:pPr>
        <w:pStyle w:val="ListParagraph"/>
        <w:numPr>
          <w:ilvl w:val="1"/>
          <w:numId w:val="67"/>
        </w:numPr>
        <w:spacing w:after="30" w:line="24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</w:t>
      </w:r>
      <w:r>
        <w:rPr>
          <w:rFonts w:ascii="Calibri" w:cs="Calibri" w:eastAsia="Calibri" w:hAnsi="Calibri"/>
          <w:sz w:val="24"/>
          <w:szCs w:val="24"/>
        </w:rPr>
        <w:t xml:space="preserve">Б) Только до решения суда первой инстанции.</w:t>
      </w:r>
    </w:p>
    <w:p>
      <w:pPr>
        <w:pStyle w:val="ListParagraph"/>
        <w:numPr>
          <w:ilvl w:val="1"/>
          <w:numId w:val="67"/>
        </w:numPr>
        <w:spacing w:after="30" w:line="24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</w:t>
      </w:r>
      <w:r>
        <w:rPr>
          <w:rFonts w:ascii="Calibri" w:cs="Calibri" w:eastAsia="Calibri" w:hAnsi="Calibri"/>
          <w:sz w:val="24"/>
          <w:szCs w:val="24"/>
        </w:rPr>
        <w:t xml:space="preserve">В) В любой инстанции — до акта, которым она заканчивает рассмотрение дела.</w:t>
      </w:r>
    </w:p>
    <w:p>
      <w:pPr>
        <w:pStyle w:val="ListParagraph"/>
        <w:numPr>
          <w:ilvl w:val="1"/>
          <w:numId w:val="67"/>
        </w:numPr>
        <w:spacing w:after="30" w:line="24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</w:t>
      </w:r>
      <w:r>
        <w:rPr>
          <w:rFonts w:ascii="Calibri" w:cs="Calibri" w:eastAsia="Calibri" w:hAnsi="Calibri"/>
          <w:sz w:val="24"/>
          <w:szCs w:val="24"/>
        </w:rPr>
        <w:t xml:space="preserve">Г) В любой момент, в том числе на стадии исполнения решения.</w:t>
      </w:r>
    </w:p>
    <w:p>
      <w:pPr>
        <w:pStyle w:val="ListParagraph"/>
        <w:numPr>
          <w:ilvl w:val="0"/>
          <w:numId w:val="66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Истец заявил отказ от иска. Обязан ли суд его принять?</w:t>
      </w:r>
    </w:p>
    <w:p>
      <w:pPr>
        <w:pStyle w:val="ListParagraph"/>
        <w:numPr>
          <w:ilvl w:val="1"/>
          <w:numId w:val="68"/>
        </w:numPr>
        <w:spacing w:after="30" w:line="24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</w:t>
      </w:r>
      <w:r>
        <w:rPr>
          <w:rFonts w:ascii="Calibri" w:cs="Calibri" w:eastAsia="Calibri" w:hAnsi="Calibri"/>
          <w:sz w:val="24"/>
          <w:szCs w:val="24"/>
        </w:rPr>
        <w:t xml:space="preserve">А) Да: отказ — распорядительное право истца, суд его не проверяет.</w:t>
      </w:r>
    </w:p>
    <w:p>
      <w:pPr>
        <w:pStyle w:val="ListParagraph"/>
        <w:numPr>
          <w:ilvl w:val="1"/>
          <w:numId w:val="68"/>
        </w:numPr>
        <w:spacing w:after="30" w:line="24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</w:t>
      </w:r>
      <w:r>
        <w:rPr>
          <w:rFonts w:ascii="Calibri" w:cs="Calibri" w:eastAsia="Calibri" w:hAnsi="Calibri"/>
          <w:sz w:val="24"/>
          <w:szCs w:val="24"/>
        </w:rPr>
        <w:t xml:space="preserve">Б) Нет, если отказ противоречит закону или нарушает права других лиц.</w:t>
      </w:r>
    </w:p>
    <w:p>
      <w:pPr>
        <w:pStyle w:val="ListParagraph"/>
        <w:numPr>
          <w:ilvl w:val="1"/>
          <w:numId w:val="68"/>
        </w:numPr>
        <w:spacing w:after="30" w:line="24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</w:t>
      </w:r>
      <w:r>
        <w:rPr>
          <w:rFonts w:ascii="Calibri" w:cs="Calibri" w:eastAsia="Calibri" w:hAnsi="Calibri"/>
          <w:sz w:val="24"/>
          <w:szCs w:val="24"/>
        </w:rPr>
        <w:t xml:space="preserve">В) Нет, если ответчик письменно возражает.</w:t>
      </w:r>
    </w:p>
    <w:p>
      <w:pPr>
        <w:pStyle w:val="ListParagraph"/>
        <w:numPr>
          <w:ilvl w:val="1"/>
          <w:numId w:val="68"/>
        </w:numPr>
        <w:spacing w:after="30" w:line="24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</w:t>
      </w:r>
      <w:r>
        <w:rPr>
          <w:rFonts w:ascii="Calibri" w:cs="Calibri" w:eastAsia="Calibri" w:hAnsi="Calibri"/>
          <w:sz w:val="24"/>
          <w:szCs w:val="24"/>
        </w:rPr>
        <w:t xml:space="preserve">Г) Да, если истец письменно объяснил причины.</w:t>
      </w:r>
    </w:p>
    <w:p>
      <w:pPr>
        <w:pStyle w:val="ListParagraph"/>
        <w:numPr>
          <w:ilvl w:val="0"/>
          <w:numId w:val="66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Суд принял отказ истца от иска. Что происходит с делом?</w:t>
      </w:r>
    </w:p>
    <w:p>
      <w:pPr>
        <w:pStyle w:val="ListParagraph"/>
        <w:numPr>
          <w:ilvl w:val="1"/>
          <w:numId w:val="69"/>
        </w:numPr>
        <w:spacing w:after="30" w:line="24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</w:t>
      </w:r>
      <w:r>
        <w:rPr>
          <w:rFonts w:ascii="Calibri" w:cs="Calibri" w:eastAsia="Calibri" w:hAnsi="Calibri"/>
          <w:sz w:val="24"/>
          <w:szCs w:val="24"/>
        </w:rPr>
        <w:t xml:space="preserve">А) Суд возвращает исковое заявление.</w:t>
      </w:r>
    </w:p>
    <w:p>
      <w:pPr>
        <w:pStyle w:val="ListParagraph"/>
        <w:numPr>
          <w:ilvl w:val="1"/>
          <w:numId w:val="69"/>
        </w:numPr>
        <w:spacing w:after="30" w:line="24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</w:t>
      </w:r>
      <w:r>
        <w:rPr>
          <w:rFonts w:ascii="Calibri" w:cs="Calibri" w:eastAsia="Calibri" w:hAnsi="Calibri"/>
          <w:sz w:val="24"/>
          <w:szCs w:val="24"/>
        </w:rPr>
        <w:t xml:space="preserve">Б) Суд оставляет иск без рассмотрения.</w:t>
      </w:r>
    </w:p>
    <w:p>
      <w:pPr>
        <w:pStyle w:val="ListParagraph"/>
        <w:numPr>
          <w:ilvl w:val="1"/>
          <w:numId w:val="69"/>
        </w:numPr>
        <w:spacing w:after="30" w:line="24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</w:t>
      </w:r>
      <w:r>
        <w:rPr>
          <w:rFonts w:ascii="Calibri" w:cs="Calibri" w:eastAsia="Calibri" w:hAnsi="Calibri"/>
          <w:sz w:val="24"/>
          <w:szCs w:val="24"/>
        </w:rPr>
        <w:t xml:space="preserve">В) Суд приостанавливает производство до примирения сторон.</w:t>
      </w:r>
    </w:p>
    <w:p>
      <w:pPr>
        <w:pStyle w:val="ListParagraph"/>
        <w:numPr>
          <w:ilvl w:val="1"/>
          <w:numId w:val="69"/>
        </w:numPr>
        <w:spacing w:after="30" w:line="24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</w:t>
      </w:r>
      <w:r>
        <w:rPr>
          <w:rFonts w:ascii="Calibri" w:cs="Calibri" w:eastAsia="Calibri" w:hAnsi="Calibri"/>
          <w:sz w:val="24"/>
          <w:szCs w:val="24"/>
        </w:rPr>
        <w:t xml:space="preserve">Г) Суд прекращает производство по делу.</w:t>
      </w:r>
    </w:p>
    <w:p>
      <w:pPr>
        <w:pStyle w:val="ListParagraph"/>
        <w:numPr>
          <w:ilvl w:val="0"/>
          <w:numId w:val="66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Производство прекращено в связи с отказом от иска. Может ли истец через месяц подать тот же иск к тому же ответчику по тем же основаниям?</w:t>
      </w:r>
    </w:p>
    <w:p>
      <w:pPr>
        <w:pStyle w:val="ListParagraph"/>
        <w:numPr>
          <w:ilvl w:val="1"/>
          <w:numId w:val="70"/>
        </w:numPr>
        <w:spacing w:after="30" w:line="24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</w:t>
      </w:r>
      <w:r>
        <w:rPr>
          <w:rFonts w:ascii="Calibri" w:cs="Calibri" w:eastAsia="Calibri" w:hAnsi="Calibri"/>
          <w:sz w:val="24"/>
          <w:szCs w:val="24"/>
        </w:rPr>
        <w:t xml:space="preserve">А) Нет: повторное обращение в суд по такому спору не допускается.</w:t>
      </w:r>
    </w:p>
    <w:p>
      <w:pPr>
        <w:pStyle w:val="ListParagraph"/>
        <w:numPr>
          <w:ilvl w:val="1"/>
          <w:numId w:val="70"/>
        </w:numPr>
        <w:spacing w:after="30" w:line="24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</w:t>
      </w:r>
      <w:r>
        <w:rPr>
          <w:rFonts w:ascii="Calibri" w:cs="Calibri" w:eastAsia="Calibri" w:hAnsi="Calibri"/>
          <w:sz w:val="24"/>
          <w:szCs w:val="24"/>
        </w:rPr>
        <w:t xml:space="preserve">Б) Да, пока не истёк срок исковой давности.</w:t>
      </w:r>
    </w:p>
    <w:p>
      <w:pPr>
        <w:pStyle w:val="ListParagraph"/>
        <w:numPr>
          <w:ilvl w:val="1"/>
          <w:numId w:val="70"/>
        </w:numPr>
        <w:spacing w:after="30" w:line="24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</w:t>
      </w:r>
      <w:r>
        <w:rPr>
          <w:rFonts w:ascii="Calibri" w:cs="Calibri" w:eastAsia="Calibri" w:hAnsi="Calibri"/>
          <w:sz w:val="24"/>
          <w:szCs w:val="24"/>
        </w:rPr>
        <w:t xml:space="preserve">В) Да, если снова уплатит государственную пошлину.</w:t>
      </w:r>
    </w:p>
    <w:p>
      <w:pPr>
        <w:pStyle w:val="ListParagraph"/>
        <w:numPr>
          <w:ilvl w:val="1"/>
          <w:numId w:val="70"/>
        </w:numPr>
        <w:spacing w:after="30" w:line="24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</w:t>
      </w:r>
      <w:r>
        <w:rPr>
          <w:rFonts w:ascii="Calibri" w:cs="Calibri" w:eastAsia="Calibri" w:hAnsi="Calibri"/>
          <w:sz w:val="24"/>
          <w:szCs w:val="24"/>
        </w:rPr>
        <w:t xml:space="preserve">Г) Да: как и после оставления иска без рассмотрения.</w:t>
      </w:r>
    </w:p>
    <w:p>
      <w:pPr>
        <w:pStyle w:val="ListParagraph"/>
        <w:numPr>
          <w:ilvl w:val="0"/>
          <w:numId w:val="66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ООО «Альфа» отказалось от иска к АО «Бета» в первой инстанции, производство прекращено. Как по общему правилу решается вопрос о расходах ответчика на представителя?</w:t>
      </w:r>
    </w:p>
    <w:p>
      <w:pPr>
        <w:pStyle w:val="ListParagraph"/>
        <w:numPr>
          <w:ilvl w:val="1"/>
          <w:numId w:val="71"/>
        </w:numPr>
        <w:spacing w:after="30" w:line="24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</w:t>
      </w:r>
      <w:r>
        <w:rPr>
          <w:rFonts w:ascii="Calibri" w:cs="Calibri" w:eastAsia="Calibri" w:hAnsi="Calibri"/>
          <w:sz w:val="24"/>
          <w:szCs w:val="24"/>
        </w:rPr>
        <w:t xml:space="preserve">А) Каждая сторона несёт свои издержки сама.</w:t>
      </w:r>
    </w:p>
    <w:p>
      <w:pPr>
        <w:pStyle w:val="ListParagraph"/>
        <w:numPr>
          <w:ilvl w:val="1"/>
          <w:numId w:val="71"/>
        </w:numPr>
        <w:spacing w:after="30" w:line="24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</w:t>
      </w:r>
      <w:r>
        <w:rPr>
          <w:rFonts w:ascii="Calibri" w:cs="Calibri" w:eastAsia="Calibri" w:hAnsi="Calibri"/>
          <w:sz w:val="24"/>
          <w:szCs w:val="24"/>
        </w:rPr>
        <w:t xml:space="preserve">Б) Издержки ответчика взыскиваются с истца.</w:t>
      </w:r>
    </w:p>
    <w:p>
      <w:pPr>
        <w:pStyle w:val="ListParagraph"/>
        <w:numPr>
          <w:ilvl w:val="1"/>
          <w:numId w:val="71"/>
        </w:numPr>
        <w:spacing w:after="30" w:line="24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</w:t>
      </w:r>
      <w:r>
        <w:rPr>
          <w:rFonts w:ascii="Calibri" w:cs="Calibri" w:eastAsia="Calibri" w:hAnsi="Calibri"/>
          <w:sz w:val="24"/>
          <w:szCs w:val="24"/>
        </w:rPr>
        <w:t xml:space="preserve">В) Издержки ответчика возмещаются из федерального бюджета.</w:t>
      </w:r>
    </w:p>
    <w:p>
      <w:pPr>
        <w:pStyle w:val="ListParagraph"/>
        <w:numPr>
          <w:ilvl w:val="1"/>
          <w:numId w:val="71"/>
        </w:numPr>
        <w:spacing w:after="30" w:line="24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 </w:t>
      </w:r>
      <w:r>
        <w:rPr>
          <w:rFonts w:ascii="Calibri" w:cs="Calibri" w:eastAsia="Calibri" w:hAnsi="Calibri"/>
          <w:sz w:val="24"/>
          <w:szCs w:val="24"/>
        </w:rPr>
        <w:t xml:space="preserve">Г) Издержки ответчику не возмещаются: решения по существу нет.</w:t>
      </w:r>
    </w:p>
    <w:p>
      <w:pPr>
        <w:spacing w:after="40"/>
      </w:pPr>
    </w:p>
    <w:p>
      <w:pPr>
        <w:pStyle w:val="Heading2"/>
        <w:keepNext/>
        <w:keepLines/>
        <w:spacing w:after="60" w:before="130"/>
      </w:pPr>
      <w:r>
        <w:rPr>
          <w:rFonts w:ascii="Cambria" w:cs="Cambria" w:eastAsia="Cambria" w:hAnsi="Cambria"/>
          <w:b/>
          <w:bCs/>
          <w:color w:val="9A6E12"/>
          <w:sz w:val="26"/>
          <w:szCs w:val="26"/>
        </w:rPr>
        <w:t xml:space="preserve">Ключ для преподавателя</w:t>
      </w: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Верный ответ — 1 балл, максимум — 5. Уровни (</w:t>
      </w:r>
      <w:hyperlink w:history="1" w:anchor="s9_3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9.3</w:t>
        </w:r>
      </w:hyperlink>
      <w:r>
        <w:rPr>
          <w:rFonts w:ascii="Calibri" w:cs="Calibri" w:eastAsia="Calibri" w:hAnsi="Calibri"/>
          <w:sz w:val="24"/>
          <w:szCs w:val="24"/>
        </w:rPr>
        <w:t xml:space="preserve">): вопросы 1–2 — «вспомнить», 3 — «понять», 4–5 — «применить».</w:t>
      </w:r>
    </w:p>
    <w:p>
      <w:pPr>
        <w:pStyle w:val="ListParagraph"/>
        <w:numPr>
          <w:ilvl w:val="0"/>
          <w:numId w:val="72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В</w:t>
      </w:r>
      <w:r>
        <w:rPr>
          <w:rFonts w:ascii="Calibri" w:cs="Calibri" w:eastAsia="Calibri" w:hAnsi="Calibri"/>
          <w:sz w:val="24"/>
          <w:szCs w:val="24"/>
        </w:rPr>
        <w:t xml:space="preserve"> — ч. 2 </w:t>
      </w:r>
      <w:hyperlink w:history="1" r:id="rIdmqrs9hsdjlbzreax35yyy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ст. 49 АПК РФ</w:t>
        </w:r>
      </w:hyperlink>
      <w:r>
        <w:rPr>
          <w:rFonts w:ascii="Calibri" w:cs="Calibri" w:eastAsia="Calibri" w:hAnsi="Calibri"/>
          <w:sz w:val="24"/>
          <w:szCs w:val="24"/>
        </w:rPr>
        <w:t xml:space="preserve">. Вариант Б путают с изменением предмета иска (ч. 1 ст. 49).</w:t>
      </w:r>
    </w:p>
    <w:p>
      <w:pPr>
        <w:pStyle w:val="ListParagraph"/>
        <w:numPr>
          <w:ilvl w:val="0"/>
          <w:numId w:val="72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Б</w:t>
      </w:r>
      <w:r>
        <w:rPr>
          <w:rFonts w:ascii="Calibri" w:cs="Calibri" w:eastAsia="Calibri" w:hAnsi="Calibri"/>
          <w:sz w:val="24"/>
          <w:szCs w:val="24"/>
        </w:rPr>
        <w:t xml:space="preserve"> — ч. 5 ст. 49 АПК РФ; согласия ответчика не нужно, в игре проверки нет (</w:t>
      </w:r>
      <w:hyperlink w:history="1" w:anchor="s10_2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10.2</w:t>
        </w:r>
      </w:hyperlink>
      <w:r>
        <w:rPr>
          <w:rFonts w:ascii="Calibri" w:cs="Calibri" w:eastAsia="Calibri" w:hAnsi="Calibri"/>
          <w:sz w:val="24"/>
          <w:szCs w:val="24"/>
        </w:rPr>
        <w:t xml:space="preserve">).</w:t>
      </w:r>
    </w:p>
    <w:p>
      <w:pPr>
        <w:pStyle w:val="ListParagraph"/>
        <w:numPr>
          <w:ilvl w:val="0"/>
          <w:numId w:val="72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Г</w:t>
      </w:r>
      <w:r>
        <w:rPr>
          <w:rFonts w:ascii="Calibri" w:cs="Calibri" w:eastAsia="Calibri" w:hAnsi="Calibri"/>
          <w:sz w:val="24"/>
          <w:szCs w:val="24"/>
        </w:rPr>
        <w:t xml:space="preserve"> — п. 4 ч. 1 </w:t>
      </w:r>
      <w:hyperlink w:history="1" r:id="rIdnyysarnph-lx_fxqpvxyn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ст. 150 АПК РФ</w:t>
        </w:r>
      </w:hyperlink>
      <w:r>
        <w:rPr>
          <w:rFonts w:ascii="Calibri" w:cs="Calibri" w:eastAsia="Calibri" w:hAnsi="Calibri"/>
          <w:sz w:val="24"/>
          <w:szCs w:val="24"/>
        </w:rPr>
        <w:t xml:space="preserve">. А, Б и В — другие институты (</w:t>
      </w:r>
      <w:hyperlink w:history="1" w:anchor="s11_2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11.2</w:t>
        </w:r>
      </w:hyperlink>
      <w:r>
        <w:rPr>
          <w:rFonts w:ascii="Calibri" w:cs="Calibri" w:eastAsia="Calibri" w:hAnsi="Calibri"/>
          <w:sz w:val="24"/>
          <w:szCs w:val="24"/>
        </w:rPr>
        <w:t xml:space="preserve">).</w:t>
      </w:r>
    </w:p>
    <w:p>
      <w:pPr>
        <w:pStyle w:val="ListParagraph"/>
        <w:numPr>
          <w:ilvl w:val="0"/>
          <w:numId w:val="72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А</w:t>
      </w:r>
      <w:r>
        <w:rPr>
          <w:rFonts w:ascii="Calibri" w:cs="Calibri" w:eastAsia="Calibri" w:hAnsi="Calibri"/>
          <w:sz w:val="24"/>
          <w:szCs w:val="24"/>
        </w:rPr>
        <w:t xml:space="preserve"> — ч. 3 </w:t>
      </w:r>
      <w:hyperlink w:history="1" r:id="rIdk3tzfbni-dxf9seglf_n2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ст. 151 АПК РФ</w:t>
        </w:r>
      </w:hyperlink>
      <w:r>
        <w:rPr>
          <w:rFonts w:ascii="Calibri" w:cs="Calibri" w:eastAsia="Calibri" w:hAnsi="Calibri"/>
          <w:sz w:val="24"/>
          <w:szCs w:val="24"/>
        </w:rPr>
        <w:t xml:space="preserve">. Вариант Г смешивает прекращение с оставлением без рассмотрения.</w:t>
      </w:r>
    </w:p>
    <w:p>
      <w:pPr>
        <w:pStyle w:val="ListParagraph"/>
        <w:numPr>
          <w:ilvl w:val="0"/>
          <w:numId w:val="72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Б</w:t>
      </w:r>
      <w:r>
        <w:rPr>
          <w:rFonts w:ascii="Calibri" w:cs="Calibri" w:eastAsia="Calibri" w:hAnsi="Calibri"/>
          <w:sz w:val="24"/>
          <w:szCs w:val="24"/>
        </w:rPr>
        <w:t xml:space="preserve"> — п. 25 </w:t>
      </w:r>
      <w:hyperlink w:history="1" r:id="rIdabpqrs3haqkzaz7akr4yb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Постановления Пленума ВС РФ от 21.01.2016 № 1</w:t>
        </w:r>
      </w:hyperlink>
      <w:r>
        <w:rPr>
          <w:rFonts w:ascii="Calibri" w:cs="Calibri" w:eastAsia="Calibri" w:hAnsi="Calibri"/>
          <w:sz w:val="24"/>
          <w:szCs w:val="24"/>
        </w:rPr>
        <w:t xml:space="preserve">, ч. 1 </w:t>
      </w:r>
      <w:hyperlink w:history="1" r:id="rIdnz--n2ghkrjklfxq8ba-g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ст. 110 АПК РФ</w:t>
        </w:r>
      </w:hyperlink>
      <w:r>
        <w:rPr>
          <w:rFonts w:ascii="Calibri" w:cs="Calibri" w:eastAsia="Calibri" w:hAnsi="Calibri"/>
          <w:sz w:val="24"/>
          <w:szCs w:val="24"/>
        </w:rPr>
        <w:t xml:space="preserve">. Исключение — п. 26; вариант Г совпадает с игрой (</w:t>
      </w:r>
      <w:hyperlink w:history="1" w:anchor="s9_4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9.4</w:t>
        </w:r>
      </w:hyperlink>
      <w:r>
        <w:rPr>
          <w:rFonts w:ascii="Calibri" w:cs="Calibri" w:eastAsia="Calibri" w:hAnsi="Calibri"/>
          <w:sz w:val="24"/>
          <w:szCs w:val="24"/>
        </w:rPr>
        <w:t xml:space="preserve">).</w:t>
      </w:r>
    </w:p>
    <w:p>
      <w:pPr>
        <w:spacing w:after="40"/>
      </w:pP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Запасной вопрос — о государственной пошлине при отказе от иска в первой инстанции: «истцу возвращается 70 % суммы» (пп. 3 п. 1 ст. 333.40 </w:t>
      </w:r>
      <w:hyperlink w:history="1" r:id="rIdf3s8sdufuhlfykqn37qhx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НК РФ</w:t>
        </w:r>
      </w:hyperlink>
      <w:r>
        <w:rPr>
          <w:rFonts w:ascii="Calibri" w:cs="Calibri" w:eastAsia="Calibri" w:hAnsi="Calibri"/>
          <w:sz w:val="24"/>
          <w:szCs w:val="24"/>
        </w:rPr>
        <w:t xml:space="preserve">); в игре она сгорает.</w:t>
      </w:r>
    </w:p>
    <w:p>
      <w:pPr>
        <w:pStyle w:val="Heading1"/>
        <w:keepNext/>
        <w:keepLines/>
        <w:pageBreakBefore/>
        <w:pBdr>
          <w:bottom w:val="single" w:color="D9CBA8" w:sz="6" w:space="4"/>
        </w:pBdr>
        <w:spacing w:after="120" w:before="280"/>
      </w:pPr>
      <w:bookmarkStart w:name="appG" w:id="87"/>
      <w:r>
        <w:rPr>
          <w:rFonts w:ascii="Cambria" w:cs="Cambria" w:eastAsia="Cambria" w:hAnsi="Cambria"/>
          <w:b/>
          <w:bCs/>
          <w:color w:val="9A6E12"/>
          <w:sz w:val="32"/>
          <w:szCs w:val="32"/>
        </w:rPr>
        <w:t xml:space="preserve">Приложение Г. Лист наблюдения и разбора</w:t>
      </w:r>
      <w:bookmarkEnd w:id="87"/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Лист ведёт игрок-наблюдатель — один лист на стол на занятие (для сценария Б — два). По листу ведущий выбирает эпизоды для разбора и видит, кто назвал норму ещё за столом (</w:t>
      </w:r>
      <w:hyperlink w:history="1" w:anchor="s9_2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9.2</w:t>
        </w:r>
      </w:hyperlink>
      <w:r>
        <w:rPr>
          <w:rFonts w:ascii="Calibri" w:cs="Calibri" w:eastAsia="Calibri" w:hAnsi="Calibri"/>
          <w:sz w:val="24"/>
          <w:szCs w:val="24"/>
        </w:rPr>
        <w:t xml:space="preserve">, </w:t>
      </w:r>
      <w:hyperlink w:history="1" w:anchor="s12_4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п. 12.4</w:t>
        </w:r>
      </w:hyperlink>
      <w:r>
        <w:rPr>
          <w:rFonts w:ascii="Calibri" w:cs="Calibri" w:eastAsia="Calibri" w:hAnsi="Calibri"/>
          <w:sz w:val="24"/>
          <w:szCs w:val="24"/>
        </w:rPr>
        <w:t xml:space="preserve">). Перед первым раундом покажите наблюдателям строку-образец.</w:t>
      </w: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Стол № 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 Раунды: с 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 по 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 Тема занятия: 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Компании по часовой стрелке: 1 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 2 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 3 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 4 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</w:p>
    <w:p>
      <w:pPr>
        <w:pStyle w:val="ListParagraph"/>
        <w:numPr>
          <w:ilvl w:val="0"/>
          <w:numId w:val="73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Строка — дело, где разыграна карта темы, игра разошлась с законом или возник спор</w:t>
      </w:r>
      <w:r>
        <w:rPr>
          <w:rFonts w:ascii="Calibri" w:cs="Calibri" w:eastAsia="Calibri" w:hAnsi="Calibri"/>
          <w:sz w:val="24"/>
          <w:szCs w:val="24"/>
        </w:rPr>
        <w:t xml:space="preserve">; остальные дела не записывайте (перенесённое — новой строкой). Исход: «У» — иск удовлетворён, «О» — в иске отказано, «П» — перенос, «К» — завершено картой.</w:t>
      </w:r>
    </w:p>
    <w:p>
      <w:pPr>
        <w:pStyle w:val="ListParagraph"/>
        <w:numPr>
          <w:ilvl w:val="0"/>
          <w:numId w:val="73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Норма и вопрос</w:t>
      </w:r>
      <w:r>
        <w:rPr>
          <w:rFonts w:ascii="Calibri" w:cs="Calibri" w:eastAsia="Calibri" w:hAnsi="Calibri"/>
          <w:sz w:val="24"/>
          <w:szCs w:val="24"/>
        </w:rPr>
        <w:t xml:space="preserve"> — обязательно для каждой строки (спор о праве — в графу «вопрос»); норму назвал игрок — впишите его компанию.</w:t>
      </w:r>
    </w:p>
    <w:p>
      <w:pPr>
        <w:pStyle w:val="ListParagraph"/>
        <w:numPr>
          <w:ilvl w:val="0"/>
          <w:numId w:val="73"/>
        </w:numPr>
        <w:spacing w:after="3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Пометки:</w:t>
      </w:r>
      <w:r>
        <w:rPr>
          <w:rFonts w:ascii="Calibri" w:cs="Calibri" w:eastAsia="Calibri" w:hAnsi="Calibri"/>
          <w:sz w:val="24"/>
          <w:szCs w:val="24"/>
        </w:rPr>
        <w:t xml:space="preserve"> «Ж» — тратили жетоны влияния (трек «Административный ресурс»), «!» — «Затягивание процесса» или «Злоупотребление правом». Фамилий не пишите; лист сдайте ведущему.</w:t>
      </w:r>
    </w:p>
    <w:p>
      <w:pPr>
        <w:spacing w:after="40"/>
      </w:pP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6E6552"/>
          <w:sz w:val="22"/>
          <w:szCs w:val="22"/>
        </w:rPr>
        <w:t xml:space="preserve">Таблица 27. Дела за столом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8"/>
        <w:gridCol w:w="2378"/>
        <w:gridCol w:w="1486"/>
        <w:gridCol w:w="1528"/>
        <w:gridCol w:w="2038"/>
      </w:tblGrid>
      <w:tr>
        <w:trPr>
          <w:cantSplit/>
          <w:tblHeader/>
        </w:trPr>
        <w:tc>
          <w:tcPr>
            <w:tcW w:type="dxa" w:w="2208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№, раунд, истец — ответчик</w:t>
            </w:r>
          </w:p>
        </w:tc>
        <w:tc>
          <w:tcPr>
            <w:tcW w:type="dxa" w:w="2378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Юридические карты: истца / ответчика</w:t>
            </w:r>
          </w:p>
        </w:tc>
        <w:tc>
          <w:tcPr>
            <w:tcW w:type="dxa" w:w="1486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Исход, выплаты</w:t>
            </w:r>
          </w:p>
        </w:tc>
        <w:tc>
          <w:tcPr>
            <w:tcW w:type="dxa" w:w="1528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Норма за ключевым ходом (кто назвал)</w:t>
            </w:r>
          </w:p>
        </w:tc>
        <w:tc>
          <w:tcPr>
            <w:tcW w:type="dxa" w:w="2038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Вопрос в разбор</w:t>
            </w:r>
          </w:p>
        </w:tc>
      </w:tr>
      <w:tr>
        <w:trPr>
          <w:cantSplit/>
          <w:tblHeader w:val="false"/>
        </w:trPr>
        <w:tc>
          <w:tcPr>
            <w:tcW w:type="dxa" w:w="2208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Образец: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раунд 2, «Монолит Строй» — «Инновации ИТ»</w:t>
            </w:r>
          </w:p>
        </w:tc>
        <w:tc>
          <w:tcPr>
            <w:tcW w:type="dxa" w:w="2378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Письм. док-во, Отказ от иска / Отзыв на иск, Ходатайство</w:t>
            </w:r>
          </w:p>
        </w:tc>
        <w:tc>
          <w:tcPr>
            <w:tcW w:type="dxa" w:w="1486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О, 4 против 7; ответчику 0 по карте</w:t>
            </w:r>
          </w:p>
        </w:tc>
        <w:tc>
          <w:tcPr>
            <w:tcW w:type="dxa" w:w="1528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ч. 2 </w:t>
            </w:r>
            <w:hyperlink w:history="1" r:id="rIdvcnoyx8bhcg6hw1rpfmds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49 АПК РФ</w:t>
              </w:r>
            </w:hyperlink>
          </w:p>
        </w:tc>
        <w:tc>
          <w:tcPr>
            <w:tcW w:type="dxa" w:w="2038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«Почему ответчик выиграл, но ничего не получил?»</w:t>
            </w:r>
          </w:p>
        </w:tc>
      </w:tr>
      <w:tr>
        <w:trPr>
          <w:cantSplit/>
          <w:tblHeader w:val="false"/>
        </w:trPr>
        <w:tc>
          <w:tcPr>
            <w:tcW w:type="dxa" w:w="2208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378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</w:p>
        </w:tc>
        <w:tc>
          <w:tcPr>
            <w:tcW w:type="dxa" w:w="1486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</w:p>
        </w:tc>
        <w:tc>
          <w:tcPr>
            <w:tcW w:type="dxa" w:w="1528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</w:p>
        </w:tc>
        <w:tc>
          <w:tcPr>
            <w:tcW w:type="dxa" w:w="2038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</w:p>
        </w:tc>
      </w:tr>
      <w:tr>
        <w:trPr>
          <w:cantSplit/>
          <w:tblHeader w:val="false"/>
        </w:trPr>
        <w:tc>
          <w:tcPr>
            <w:tcW w:type="dxa" w:w="2208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378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</w:p>
        </w:tc>
        <w:tc>
          <w:tcPr>
            <w:tcW w:type="dxa" w:w="1486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</w:p>
        </w:tc>
        <w:tc>
          <w:tcPr>
            <w:tcW w:type="dxa" w:w="1528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</w:p>
        </w:tc>
        <w:tc>
          <w:tcPr>
            <w:tcW w:type="dxa" w:w="2038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</w:p>
        </w:tc>
      </w:tr>
      <w:tr>
        <w:trPr>
          <w:cantSplit/>
          <w:tblHeader w:val="false"/>
        </w:trPr>
        <w:tc>
          <w:tcPr>
            <w:tcW w:type="dxa" w:w="2208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378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</w:p>
        </w:tc>
        <w:tc>
          <w:tcPr>
            <w:tcW w:type="dxa" w:w="1486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</w:p>
        </w:tc>
        <w:tc>
          <w:tcPr>
            <w:tcW w:type="dxa" w:w="1528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</w:p>
        </w:tc>
        <w:tc>
          <w:tcPr>
            <w:tcW w:type="dxa" w:w="2038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</w:p>
        </w:tc>
      </w:tr>
      <w:tr>
        <w:trPr>
          <w:cantSplit/>
          <w:tblHeader w:val="false"/>
        </w:trPr>
        <w:tc>
          <w:tcPr>
            <w:tcW w:type="dxa" w:w="2208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378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</w:p>
        </w:tc>
        <w:tc>
          <w:tcPr>
            <w:tcW w:type="dxa" w:w="1486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</w:p>
        </w:tc>
        <w:tc>
          <w:tcPr>
            <w:tcW w:type="dxa" w:w="1528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</w:p>
        </w:tc>
        <w:tc>
          <w:tcPr>
            <w:tcW w:type="dxa" w:w="2038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</w:p>
        </w:tc>
      </w:tr>
      <w:tr>
        <w:trPr>
          <w:cantSplit/>
          <w:tblHeader w:val="false"/>
        </w:trPr>
        <w:tc>
          <w:tcPr>
            <w:tcW w:type="dxa" w:w="2208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378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</w:p>
        </w:tc>
        <w:tc>
          <w:tcPr>
            <w:tcW w:type="dxa" w:w="1486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</w:p>
        </w:tc>
        <w:tc>
          <w:tcPr>
            <w:tcW w:type="dxa" w:w="1528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</w:p>
        </w:tc>
        <w:tc>
          <w:tcPr>
            <w:tcW w:type="dxa" w:w="2038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</w:p>
        </w:tc>
      </w:tr>
      <w:tr>
        <w:trPr>
          <w:cantSplit/>
          <w:tblHeader w:val="false"/>
        </w:trPr>
        <w:tc>
          <w:tcPr>
            <w:tcW w:type="dxa" w:w="2208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378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</w:p>
        </w:tc>
        <w:tc>
          <w:tcPr>
            <w:tcW w:type="dxa" w:w="1486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</w:p>
        </w:tc>
        <w:tc>
          <w:tcPr>
            <w:tcW w:type="dxa" w:w="1528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</w:p>
        </w:tc>
        <w:tc>
          <w:tcPr>
            <w:tcW w:type="dxa" w:w="2038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</w:p>
        </w:tc>
      </w:tr>
      <w:tr>
        <w:trPr>
          <w:cantSplit/>
          <w:tblHeader w:val="false"/>
        </w:trPr>
        <w:tc>
          <w:tcPr>
            <w:tcW w:type="dxa" w:w="2208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378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</w:p>
        </w:tc>
        <w:tc>
          <w:tcPr>
            <w:tcW w:type="dxa" w:w="1486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</w:p>
        </w:tc>
        <w:tc>
          <w:tcPr>
            <w:tcW w:type="dxa" w:w="1528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</w:p>
        </w:tc>
        <w:tc>
          <w:tcPr>
            <w:tcW w:type="dxa" w:w="2038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</w:p>
        </w:tc>
      </w:tr>
      <w:tr>
        <w:trPr>
          <w:cantSplit/>
          <w:tblHeader w:val="false"/>
        </w:trPr>
        <w:tc>
          <w:tcPr>
            <w:tcW w:type="dxa" w:w="2208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378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</w:p>
        </w:tc>
        <w:tc>
          <w:tcPr>
            <w:tcW w:type="dxa" w:w="1486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</w:p>
        </w:tc>
        <w:tc>
          <w:tcPr>
            <w:tcW w:type="dxa" w:w="1528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</w:p>
        </w:tc>
        <w:tc>
          <w:tcPr>
            <w:tcW w:type="dxa" w:w="2038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</w:p>
        </w:tc>
      </w:tr>
      <w:tr>
        <w:trPr>
          <w:cantSplit/>
          <w:tblHeader w:val="false"/>
        </w:trPr>
        <w:tc>
          <w:tcPr>
            <w:tcW w:type="dxa" w:w="2208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378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</w:p>
        </w:tc>
        <w:tc>
          <w:tcPr>
            <w:tcW w:type="dxa" w:w="1486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</w:p>
        </w:tc>
        <w:tc>
          <w:tcPr>
            <w:tcW w:type="dxa" w:w="1528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</w:p>
        </w:tc>
        <w:tc>
          <w:tcPr>
            <w:tcW w:type="dxa" w:w="2038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</w:p>
        </w:tc>
      </w:tr>
      <w:tr>
        <w:trPr>
          <w:cantSplit/>
          <w:tblHeader w:val="false"/>
        </w:trPr>
        <w:tc>
          <w:tcPr>
            <w:tcW w:type="dxa" w:w="2208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378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</w:p>
        </w:tc>
        <w:tc>
          <w:tcPr>
            <w:tcW w:type="dxa" w:w="1486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</w:p>
        </w:tc>
        <w:tc>
          <w:tcPr>
            <w:tcW w:type="dxa" w:w="1528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</w:p>
        </w:tc>
        <w:tc>
          <w:tcPr>
            <w:tcW w:type="dxa" w:w="2038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</w:p>
        </w:tc>
      </w:tr>
      <w:tr>
        <w:trPr>
          <w:cantSplit/>
          <w:tblHeader w:val="false"/>
        </w:trPr>
        <w:tc>
          <w:tcPr>
            <w:tcW w:type="dxa" w:w="2208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2378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</w:p>
        </w:tc>
        <w:tc>
          <w:tcPr>
            <w:tcW w:type="dxa" w:w="1486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</w:p>
        </w:tc>
        <w:tc>
          <w:tcPr>
            <w:tcW w:type="dxa" w:w="1528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</w:p>
        </w:tc>
        <w:tc>
          <w:tcPr>
            <w:tcW w:type="dxa" w:w="2038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</w:p>
        </w:tc>
      </w:tr>
      <w:tr>
        <w:trPr>
          <w:cantSplit/>
          <w:tblHeader w:val="false"/>
        </w:trPr>
        <w:tc>
          <w:tcPr>
            <w:tcW w:type="dxa" w:w="2208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2378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</w:p>
        </w:tc>
        <w:tc>
          <w:tcPr>
            <w:tcW w:type="dxa" w:w="1486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</w:p>
        </w:tc>
        <w:tc>
          <w:tcPr>
            <w:tcW w:type="dxa" w:w="1528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</w:p>
        </w:tc>
        <w:tc>
          <w:tcPr>
            <w:tcW w:type="dxa" w:w="2038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</w:p>
        </w:tc>
      </w:tr>
    </w:tbl>
    <w:p>
      <w:pPr>
        <w:spacing w:after="80"/>
      </w:pPr>
    </w:p>
    <w:p>
      <w:pPr>
        <w:pStyle w:val="Heading2"/>
        <w:keepNext/>
        <w:keepLines/>
        <w:spacing w:after="60" w:before="130"/>
      </w:pPr>
      <w:r>
        <w:rPr>
          <w:rFonts w:ascii="Cambria" w:cs="Cambria" w:eastAsia="Cambria" w:hAnsi="Cambria"/>
          <w:b/>
          <w:bCs/>
          <w:color w:val="9A6E12"/>
          <w:sz w:val="26"/>
          <w:szCs w:val="26"/>
        </w:rPr>
        <w:t xml:space="preserve">Итог стола</w:t>
      </w:r>
    </w:p>
    <w:p>
      <w:pPr>
        <w:keepNext/>
        <w:spacing w:after="60" w:line="24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Самый интересный ход</w:t>
      </w:r>
      <w:r>
        <w:rPr>
          <w:rFonts w:ascii="Calibri" w:cs="Calibri" w:eastAsia="Calibri" w:hAnsi="Calibri"/>
          <w:sz w:val="24"/>
          <w:szCs w:val="24"/>
        </w:rPr>
        <w:t xml:space="preserve"> (дело №, кто, что разыграл, чем интересен):</w:t>
      </w: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</w:p>
    <w:p>
      <w:pPr>
        <w:keepNext/>
        <w:spacing w:after="60" w:line="24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Где игра отличается от жизни</w:t>
      </w:r>
      <w:r>
        <w:rPr>
          <w:rFonts w:ascii="Calibri" w:cs="Calibri" w:eastAsia="Calibri" w:hAnsi="Calibri"/>
          <w:sz w:val="24"/>
          <w:szCs w:val="24"/>
        </w:rPr>
        <w:t xml:space="preserve"> (как вышло в игре — как решил бы суд):</w:t>
      </w: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  <w:r>
        <w:rPr>
          <w:rFonts w:ascii="Calibri" w:cs="Calibri" w:eastAsia="Calibri" w:hAnsi="Calibri"/>
          <w:sz w:val="24"/>
          <w:szCs w:val="24"/>
        </w:rPr>
        <w:t xml:space="preserve">_</w:t>
      </w:r>
    </w:p>
    <w:p>
      <w:pPr>
        <w:pStyle w:val="Heading1"/>
        <w:keepNext/>
        <w:keepLines/>
        <w:pageBreakBefore/>
        <w:pBdr>
          <w:bottom w:val="single" w:color="D9CBA8" w:sz="6" w:space="4"/>
        </w:pBdr>
        <w:spacing w:after="120" w:before="280"/>
      </w:pPr>
      <w:bookmarkStart w:name="appD" w:id="88"/>
      <w:r>
        <w:rPr>
          <w:rFonts w:ascii="Cambria" w:cs="Cambria" w:eastAsia="Cambria" w:hAnsi="Cambria"/>
          <w:b/>
          <w:bCs/>
          <w:color w:val="9A6E12"/>
          <w:sz w:val="32"/>
          <w:szCs w:val="32"/>
        </w:rPr>
        <w:t xml:space="preserve">Приложение Д. Перечень тематических методичек</w:t>
      </w:r>
      <w:bookmarkEnd w:id="88"/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Перечень составлен по «Методическим материалам к картам»: 68 тематических методичек в 10 темах — 62 вида юридических карт колод Истца и Ответчика, 4 стадии несостоятельности (механика планшета, тема Т9) и 2 карты событий (тема Т10); 69-я методичка — сквозной лист о судебных издержках. Номер (например, Т1-01) совпадает с номером методички. Ссылки ведут на действующую редакцию статей в КонсультантПлюс.</w:t>
      </w:r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Где в игре: «Истец и Ответчик», «Истец / Ответчик» — карта (или её вариант) есть в обеих колодах; «Механика планшета» и «Карта событий» — не юридические карты.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6E6552"/>
          <w:sz w:val="22"/>
          <w:szCs w:val="22"/>
        </w:rPr>
        <w:t xml:space="preserve">Таблица 28. Тематические методички: карты, механики и нормы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99"/>
        <w:gridCol w:w="3490"/>
        <w:gridCol w:w="2599"/>
        <w:gridCol w:w="2750"/>
      </w:tblGrid>
      <w:tr>
        <w:trPr>
          <w:cantSplit/>
          <w:tblHeader/>
        </w:trPr>
        <w:tc>
          <w:tcPr>
            <w:tcW w:type="dxa" w:w="7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34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Карта или механика</w:t>
            </w:r>
          </w:p>
        </w:tc>
        <w:tc>
          <w:tcPr>
            <w:tcW w:type="dxa" w:w="25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Где в игре</w:t>
            </w:r>
          </w:p>
        </w:tc>
        <w:tc>
          <w:tcPr>
            <w:tcW w:type="dxa" w:w="275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Нормы</w:t>
            </w:r>
          </w:p>
        </w:tc>
      </w:tr>
      <w:tr>
        <w:trPr>
          <w:cantSplit/>
          <w:tblHeader w:val="false"/>
        </w:trPr>
        <w:tc>
          <w:tcPr>
            <w:tcW w:type="dxa" w:w="7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Т1-01</w:t>
            </w:r>
          </w:p>
        </w:tc>
        <w:tc>
          <w:tcPr>
            <w:tcW w:type="dxa" w:w="34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«Отказ от иска»</w:t>
            </w:r>
          </w:p>
        </w:tc>
        <w:tc>
          <w:tcPr>
            <w:tcW w:type="dxa" w:w="25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Истец</w:t>
            </w:r>
          </w:p>
        </w:tc>
        <w:tc>
          <w:tcPr>
            <w:tcW w:type="dxa" w:w="275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hyperlink w:history="1" r:id="rIdz_lsl9dw_m79t1j9s6w5a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49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</w:t>
            </w:r>
            <w:hyperlink w:history="1" r:id="rIdcgjjqvknzdmr03jiubfam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150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АПК РФ</w:t>
            </w:r>
          </w:p>
        </w:tc>
      </w:tr>
      <w:tr>
        <w:trPr>
          <w:cantSplit/>
          <w:tblHeader w:val="false"/>
        </w:trPr>
        <w:tc>
          <w:tcPr>
            <w:tcW w:type="dxa" w:w="7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Т1-02</w:t>
            </w:r>
          </w:p>
        </w:tc>
        <w:tc>
          <w:tcPr>
            <w:tcW w:type="dxa" w:w="34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«Изменение предмета иска»</w:t>
            </w:r>
          </w:p>
        </w:tc>
        <w:tc>
          <w:tcPr>
            <w:tcW w:type="dxa" w:w="25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Истец</w:t>
            </w:r>
          </w:p>
        </w:tc>
        <w:tc>
          <w:tcPr>
            <w:tcW w:type="dxa" w:w="275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hyperlink w:history="1" r:id="rIdz9wduhi7uox2uqebn8-4r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49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АПК РФ</w:t>
            </w:r>
          </w:p>
        </w:tc>
      </w:tr>
      <w:tr>
        <w:trPr>
          <w:cantSplit/>
          <w:tblHeader w:val="false"/>
        </w:trPr>
        <w:tc>
          <w:tcPr>
            <w:tcW w:type="dxa" w:w="7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Т1-03</w:t>
            </w:r>
          </w:p>
        </w:tc>
        <w:tc>
          <w:tcPr>
            <w:tcW w:type="dxa" w:w="34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«Изменение основания иска»</w:t>
            </w:r>
          </w:p>
        </w:tc>
        <w:tc>
          <w:tcPr>
            <w:tcW w:type="dxa" w:w="25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Истец</w:t>
            </w:r>
          </w:p>
        </w:tc>
        <w:tc>
          <w:tcPr>
            <w:tcW w:type="dxa" w:w="275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hyperlink w:history="1" r:id="rIddcs39jacdim2hgjrvz9m1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49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</w:t>
            </w:r>
            <w:hyperlink w:history="1" r:id="rIdu9qnfhuv81-ytdjtpc_vj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65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АПК РФ</w:t>
            </w:r>
          </w:p>
        </w:tc>
      </w:tr>
      <w:tr>
        <w:trPr>
          <w:cantSplit/>
          <w:tblHeader w:val="false"/>
        </w:trPr>
        <w:tc>
          <w:tcPr>
            <w:tcW w:type="dxa" w:w="7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Т1-04</w:t>
            </w:r>
          </w:p>
        </w:tc>
        <w:tc>
          <w:tcPr>
            <w:tcW w:type="dxa" w:w="34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«Увеличение исковых требований»</w:t>
            </w:r>
          </w:p>
        </w:tc>
        <w:tc>
          <w:tcPr>
            <w:tcW w:type="dxa" w:w="25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Истец</w:t>
            </w:r>
          </w:p>
        </w:tc>
        <w:tc>
          <w:tcPr>
            <w:tcW w:type="dxa" w:w="275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hyperlink w:history="1" r:id="rIdtliwmk7mrike8rhgnvbfa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49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</w:t>
            </w:r>
            <w:hyperlink w:history="1" r:id="rIdvctgp6fpypyc3exdh42ng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110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АПК РФ</w:t>
            </w:r>
          </w:p>
        </w:tc>
      </w:tr>
      <w:tr>
        <w:trPr>
          <w:cantSplit/>
          <w:tblHeader w:val="false"/>
        </w:trPr>
        <w:tc>
          <w:tcPr>
            <w:tcW w:type="dxa" w:w="7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Т1-05</w:t>
            </w:r>
          </w:p>
        </w:tc>
        <w:tc>
          <w:tcPr>
            <w:tcW w:type="dxa" w:w="34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«Уменьшение исковых требований»</w:t>
            </w:r>
          </w:p>
        </w:tc>
        <w:tc>
          <w:tcPr>
            <w:tcW w:type="dxa" w:w="25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Истец</w:t>
            </w:r>
          </w:p>
        </w:tc>
        <w:tc>
          <w:tcPr>
            <w:tcW w:type="dxa" w:w="275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hyperlink w:history="1" r:id="rIdhx7xiipkrn2ghogod-b9j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49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</w:t>
            </w:r>
            <w:hyperlink w:history="1" r:id="rIdimgotwhemrphmtuf39mtw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150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АПК РФ</w:t>
            </w:r>
          </w:p>
        </w:tc>
      </w:tr>
      <w:tr>
        <w:trPr>
          <w:cantSplit/>
          <w:tblHeader w:val="false"/>
        </w:trPr>
        <w:tc>
          <w:tcPr>
            <w:tcW w:type="dxa" w:w="7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Т1-06</w:t>
            </w:r>
          </w:p>
        </w:tc>
        <w:tc>
          <w:tcPr>
            <w:tcW w:type="dxa" w:w="34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«Признание иска»</w:t>
            </w:r>
          </w:p>
        </w:tc>
        <w:tc>
          <w:tcPr>
            <w:tcW w:type="dxa" w:w="25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Ответчик</w:t>
            </w:r>
          </w:p>
        </w:tc>
        <w:tc>
          <w:tcPr>
            <w:tcW w:type="dxa" w:w="275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hyperlink w:history="1" r:id="rIdqgp4pe023nyazqjbgi5ek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49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АПК РФ</w:t>
            </w:r>
          </w:p>
        </w:tc>
      </w:tr>
      <w:tr>
        <w:trPr>
          <w:cantSplit/>
          <w:tblHeader w:val="false"/>
        </w:trPr>
        <w:tc>
          <w:tcPr>
            <w:tcW w:type="dxa" w:w="7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Т1-07</w:t>
            </w:r>
          </w:p>
        </w:tc>
        <w:tc>
          <w:tcPr>
            <w:tcW w:type="dxa" w:w="34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«Признание части требований»</w:t>
            </w:r>
          </w:p>
        </w:tc>
        <w:tc>
          <w:tcPr>
            <w:tcW w:type="dxa" w:w="25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Ответчик</w:t>
            </w:r>
          </w:p>
        </w:tc>
        <w:tc>
          <w:tcPr>
            <w:tcW w:type="dxa" w:w="275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hyperlink w:history="1" r:id="rIdppur3fy0ndy1ka5wrv1np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49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</w:t>
            </w:r>
            <w:hyperlink w:history="1" r:id="rId3rd4naams65gy84ceotb5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65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АПК РФ</w:t>
            </w:r>
          </w:p>
        </w:tc>
      </w:tr>
      <w:tr>
        <w:trPr>
          <w:cantSplit/>
          <w:tblHeader w:val="false"/>
        </w:trPr>
        <w:tc>
          <w:tcPr>
            <w:tcW w:type="dxa" w:w="7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Т1-08</w:t>
            </w:r>
          </w:p>
        </w:tc>
        <w:tc>
          <w:tcPr>
            <w:tcW w:type="dxa" w:w="34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«Отзыв на иск»</w:t>
            </w:r>
          </w:p>
        </w:tc>
        <w:tc>
          <w:tcPr>
            <w:tcW w:type="dxa" w:w="25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Ответчик</w:t>
            </w:r>
          </w:p>
        </w:tc>
        <w:tc>
          <w:tcPr>
            <w:tcW w:type="dxa" w:w="275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hyperlink w:history="1" r:id="rIdlwfplcqqxdwxvenk2yuc4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111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</w:t>
            </w:r>
            <w:hyperlink w:history="1" r:id="rId6e_zzmslixufs3fajjthp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131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АПК РФ</w:t>
            </w:r>
          </w:p>
        </w:tc>
      </w:tr>
      <w:tr>
        <w:trPr>
          <w:cantSplit/>
          <w:tblHeader w:val="false"/>
        </w:trPr>
        <w:tc>
          <w:tcPr>
            <w:tcW w:type="dxa" w:w="7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Т1-09</w:t>
            </w:r>
          </w:p>
        </w:tc>
        <w:tc>
          <w:tcPr>
            <w:tcW w:type="dxa" w:w="34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«Возражения относительно требований»</w:t>
            </w:r>
          </w:p>
        </w:tc>
        <w:tc>
          <w:tcPr>
            <w:tcW w:type="dxa" w:w="25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Ответчик</w:t>
            </w:r>
          </w:p>
        </w:tc>
        <w:tc>
          <w:tcPr>
            <w:tcW w:type="dxa" w:w="275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hyperlink w:history="1" r:id="rId6sa1ldhr6v7dkxpx7bugr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65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</w:t>
            </w:r>
            <w:hyperlink w:history="1" r:id="rIdvckhdc1wcn2gprytlwnl9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131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АПК РФ</w:t>
            </w:r>
          </w:p>
        </w:tc>
      </w:tr>
      <w:tr>
        <w:trPr>
          <w:cantSplit/>
          <w:tblHeader w:val="false"/>
        </w:trPr>
        <w:tc>
          <w:tcPr>
            <w:tcW w:type="dxa" w:w="7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Т1-10</w:t>
            </w:r>
          </w:p>
        </w:tc>
        <w:tc>
          <w:tcPr>
            <w:tcW w:type="dxa" w:w="34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«Встречный иск»</w:t>
            </w:r>
          </w:p>
        </w:tc>
        <w:tc>
          <w:tcPr>
            <w:tcW w:type="dxa" w:w="25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Ответчик</w:t>
            </w:r>
          </w:p>
        </w:tc>
        <w:tc>
          <w:tcPr>
            <w:tcW w:type="dxa" w:w="275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hyperlink w:history="1" r:id="rIdhmmeqwfz_7zt3imr7lr5m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132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АПК РФ</w:t>
            </w:r>
          </w:p>
        </w:tc>
      </w:tr>
      <w:tr>
        <w:trPr>
          <w:cantSplit/>
          <w:tblHeader w:val="false"/>
        </w:trPr>
        <w:tc>
          <w:tcPr>
            <w:tcW w:type="dxa" w:w="7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Т1-11</w:t>
            </w:r>
          </w:p>
        </w:tc>
        <w:tc>
          <w:tcPr>
            <w:tcW w:type="dxa" w:w="34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«Мировое соглашение»</w:t>
            </w:r>
          </w:p>
        </w:tc>
        <w:tc>
          <w:tcPr>
            <w:tcW w:type="dxa" w:w="25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Истец и Ответчик</w:t>
            </w:r>
          </w:p>
        </w:tc>
        <w:tc>
          <w:tcPr>
            <w:tcW w:type="dxa" w:w="275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hyperlink w:history="1" r:id="rIdfaqxeoczl92udm89_ggos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138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</w:t>
            </w:r>
            <w:hyperlink w:history="1" r:id="rIdwcugfpl8-udnpkdt7kdhq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142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АПК РФ</w:t>
            </w:r>
          </w:p>
        </w:tc>
      </w:tr>
      <w:tr>
        <w:trPr>
          <w:cantSplit/>
          <w:tblHeader w:val="false"/>
        </w:trPr>
        <w:tc>
          <w:tcPr>
            <w:tcW w:type="dxa" w:w="7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Т1-12</w:t>
            </w:r>
          </w:p>
        </w:tc>
        <w:tc>
          <w:tcPr>
            <w:tcW w:type="dxa" w:w="34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«Злоупотребление правом»</w:t>
            </w:r>
          </w:p>
        </w:tc>
        <w:tc>
          <w:tcPr>
            <w:tcW w:type="dxa" w:w="25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Истец</w:t>
            </w:r>
          </w:p>
        </w:tc>
        <w:tc>
          <w:tcPr>
            <w:tcW w:type="dxa" w:w="275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hyperlink w:history="1" r:id="rIdwe5qrkktdsvfbgkkw2ssr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41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</w:t>
            </w:r>
            <w:hyperlink w:history="1" r:id="rIdekozrjlloo6rnrjazodzj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111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АПК РФ</w:t>
            </w:r>
          </w:p>
        </w:tc>
      </w:tr>
      <w:tr>
        <w:trPr>
          <w:cantSplit/>
          <w:tblHeader w:val="false"/>
        </w:trPr>
        <w:tc>
          <w:tcPr>
            <w:tcW w:type="dxa" w:w="7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Т2-01</w:t>
            </w:r>
          </w:p>
        </w:tc>
        <w:tc>
          <w:tcPr>
            <w:tcW w:type="dxa" w:w="34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«Соистец»</w:t>
            </w:r>
          </w:p>
        </w:tc>
        <w:tc>
          <w:tcPr>
            <w:tcW w:type="dxa" w:w="25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Истец</w:t>
            </w:r>
          </w:p>
        </w:tc>
        <w:tc>
          <w:tcPr>
            <w:tcW w:type="dxa" w:w="275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hyperlink w:history="1" r:id="rIdvl4yqagohjtr87gst5ten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46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</w:t>
            </w:r>
            <w:hyperlink w:history="1" r:id="rIdwpm078uzty9sqziskrygb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65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АПК РФ</w:t>
            </w:r>
          </w:p>
        </w:tc>
      </w:tr>
      <w:tr>
        <w:trPr>
          <w:cantSplit/>
          <w:tblHeader w:val="false"/>
        </w:trPr>
        <w:tc>
          <w:tcPr>
            <w:tcW w:type="dxa" w:w="7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Т2-02</w:t>
            </w:r>
          </w:p>
        </w:tc>
        <w:tc>
          <w:tcPr>
            <w:tcW w:type="dxa" w:w="34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«Соответчик»</w:t>
            </w:r>
          </w:p>
        </w:tc>
        <w:tc>
          <w:tcPr>
            <w:tcW w:type="dxa" w:w="25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Ответчик</w:t>
            </w:r>
          </w:p>
        </w:tc>
        <w:tc>
          <w:tcPr>
            <w:tcW w:type="dxa" w:w="275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hyperlink w:history="1" r:id="rId5gvfatr1rynxgdaqot0ye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46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АПК РФ</w:t>
            </w:r>
          </w:p>
        </w:tc>
      </w:tr>
      <w:tr>
        <w:trPr>
          <w:cantSplit/>
          <w:tblHeader w:val="false"/>
        </w:trPr>
        <w:tc>
          <w:tcPr>
            <w:tcW w:type="dxa" w:w="7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Т2-03</w:t>
            </w:r>
          </w:p>
        </w:tc>
        <w:tc>
          <w:tcPr>
            <w:tcW w:type="dxa" w:w="34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«Ненадлежащий ответчик»</w:t>
            </w:r>
          </w:p>
        </w:tc>
        <w:tc>
          <w:tcPr>
            <w:tcW w:type="dxa" w:w="25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Истец</w:t>
            </w:r>
          </w:p>
        </w:tc>
        <w:tc>
          <w:tcPr>
            <w:tcW w:type="dxa" w:w="275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hyperlink w:history="1" r:id="rIdeteb8kjf3tekljdmxg1bz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47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АПК РФ</w:t>
            </w:r>
          </w:p>
        </w:tc>
      </w:tr>
      <w:tr>
        <w:trPr>
          <w:cantSplit/>
          <w:tblHeader w:val="false"/>
        </w:trPr>
        <w:tc>
          <w:tcPr>
            <w:tcW w:type="dxa" w:w="7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Т2-04</w:t>
            </w:r>
          </w:p>
        </w:tc>
        <w:tc>
          <w:tcPr>
            <w:tcW w:type="dxa" w:w="34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«Замена ненадлежащего ответчика»</w:t>
            </w:r>
          </w:p>
        </w:tc>
        <w:tc>
          <w:tcPr>
            <w:tcW w:type="dxa" w:w="25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Ответчик</w:t>
            </w:r>
          </w:p>
        </w:tc>
        <w:tc>
          <w:tcPr>
            <w:tcW w:type="dxa" w:w="275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hyperlink w:history="1" r:id="rIdo6nqvizc8rsasqysjw1_g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47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АПК РФ</w:t>
            </w:r>
          </w:p>
        </w:tc>
      </w:tr>
      <w:tr>
        <w:trPr>
          <w:cantSplit/>
          <w:tblHeader w:val="false"/>
        </w:trPr>
        <w:tc>
          <w:tcPr>
            <w:tcW w:type="dxa" w:w="7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Т2-05</w:t>
            </w:r>
          </w:p>
        </w:tc>
        <w:tc>
          <w:tcPr>
            <w:tcW w:type="dxa" w:w="34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«Процессуальное правопреемство»</w:t>
            </w:r>
          </w:p>
        </w:tc>
        <w:tc>
          <w:tcPr>
            <w:tcW w:type="dxa" w:w="25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Истец и Ответчик</w:t>
            </w:r>
          </w:p>
        </w:tc>
        <w:tc>
          <w:tcPr>
            <w:tcW w:type="dxa" w:w="275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hyperlink w:history="1" r:id="rIdcyecmy5csrybkg_uq6zok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48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АПК РФ</w:t>
            </w:r>
          </w:p>
        </w:tc>
      </w:tr>
      <w:tr>
        <w:trPr>
          <w:cantSplit/>
          <w:tblHeader w:val="false"/>
        </w:trPr>
        <w:tc>
          <w:tcPr>
            <w:tcW w:type="dxa" w:w="7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Т2-06</w:t>
            </w:r>
          </w:p>
        </w:tc>
        <w:tc>
          <w:tcPr>
            <w:tcW w:type="dxa" w:w="34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«Соединение дел»</w:t>
            </w:r>
          </w:p>
        </w:tc>
        <w:tc>
          <w:tcPr>
            <w:tcW w:type="dxa" w:w="25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Истец</w:t>
            </w:r>
          </w:p>
        </w:tc>
        <w:tc>
          <w:tcPr>
            <w:tcW w:type="dxa" w:w="275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hyperlink w:history="1" r:id="rIdw5aibbaophj_pqulgzqxt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130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АПК РФ</w:t>
            </w:r>
          </w:p>
        </w:tc>
      </w:tr>
      <w:tr>
        <w:trPr>
          <w:cantSplit/>
          <w:tblHeader w:val="false"/>
        </w:trPr>
        <w:tc>
          <w:tcPr>
            <w:tcW w:type="dxa" w:w="7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Т2-07</w:t>
            </w:r>
          </w:p>
        </w:tc>
        <w:tc>
          <w:tcPr>
            <w:tcW w:type="dxa" w:w="34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«Выделение дела в отдельное производство»</w:t>
            </w:r>
          </w:p>
        </w:tc>
        <w:tc>
          <w:tcPr>
            <w:tcW w:type="dxa" w:w="25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Ответчик</w:t>
            </w:r>
          </w:p>
        </w:tc>
        <w:tc>
          <w:tcPr>
            <w:tcW w:type="dxa" w:w="275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hyperlink w:history="1" r:id="rIdotud5ai6xjcvgw0d2ufdm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130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АПК РФ</w:t>
            </w:r>
          </w:p>
        </w:tc>
      </w:tr>
      <w:tr>
        <w:trPr>
          <w:cantSplit/>
          <w:tblHeader w:val="false"/>
        </w:trPr>
        <w:tc>
          <w:tcPr>
            <w:tcW w:type="dxa" w:w="7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Т3-01</w:t>
            </w:r>
          </w:p>
        </w:tc>
        <w:tc>
          <w:tcPr>
            <w:tcW w:type="dxa" w:w="34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«Передача дела по подсудности»</w:t>
            </w:r>
          </w:p>
        </w:tc>
        <w:tc>
          <w:tcPr>
            <w:tcW w:type="dxa" w:w="25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Ответчик</w:t>
            </w:r>
          </w:p>
        </w:tc>
        <w:tc>
          <w:tcPr>
            <w:tcW w:type="dxa" w:w="275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hyperlink w:history="1" r:id="rIdtbg65rjkysm6yhqdxr4b4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39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АПК РФ</w:t>
            </w:r>
          </w:p>
        </w:tc>
      </w:tr>
      <w:tr>
        <w:trPr>
          <w:cantSplit/>
          <w:tblHeader w:val="false"/>
        </w:trPr>
        <w:tc>
          <w:tcPr>
            <w:tcW w:type="dxa" w:w="7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Т3-02</w:t>
            </w:r>
          </w:p>
        </w:tc>
        <w:tc>
          <w:tcPr>
            <w:tcW w:type="dxa" w:w="34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«Возвращение искового заявления»</w:t>
            </w:r>
          </w:p>
        </w:tc>
        <w:tc>
          <w:tcPr>
            <w:tcW w:type="dxa" w:w="25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Ответчик</w:t>
            </w:r>
          </w:p>
        </w:tc>
        <w:tc>
          <w:tcPr>
            <w:tcW w:type="dxa" w:w="275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hyperlink w:history="1" r:id="rIdxhtmwi_vinkugaehq4nha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129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</w:t>
            </w:r>
            <w:hyperlink w:history="1" r:id="rIdcxez8wu0razprmvnjy8fr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148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</w:t>
            </w:r>
            <w:hyperlink w:history="1" r:id="rId17thl-9al4izu2qe0zqoc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150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АПК РФ</w:t>
            </w:r>
          </w:p>
        </w:tc>
      </w:tr>
      <w:tr>
        <w:trPr>
          <w:cantSplit/>
          <w:tblHeader w:val="false"/>
        </w:trPr>
        <w:tc>
          <w:tcPr>
            <w:tcW w:type="dxa" w:w="7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Т3-03</w:t>
            </w:r>
          </w:p>
        </w:tc>
        <w:tc>
          <w:tcPr>
            <w:tcW w:type="dxa" w:w="34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«Оставление иска без рассмотрения»</w:t>
            </w:r>
          </w:p>
        </w:tc>
        <w:tc>
          <w:tcPr>
            <w:tcW w:type="dxa" w:w="25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Ответчик</w:t>
            </w:r>
          </w:p>
        </w:tc>
        <w:tc>
          <w:tcPr>
            <w:tcW w:type="dxa" w:w="275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hyperlink w:history="1" r:id="rIdc1f1tzhc1ahovx5vioall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148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АПК РФ</w:t>
            </w:r>
          </w:p>
        </w:tc>
      </w:tr>
      <w:tr>
        <w:trPr>
          <w:cantSplit/>
          <w:tblHeader w:val="false"/>
        </w:trPr>
        <w:tc>
          <w:tcPr>
            <w:tcW w:type="dxa" w:w="7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Т3-04</w:t>
            </w:r>
          </w:p>
        </w:tc>
        <w:tc>
          <w:tcPr>
            <w:tcW w:type="dxa" w:w="34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«Прекращение производства по делу»</w:t>
            </w:r>
          </w:p>
        </w:tc>
        <w:tc>
          <w:tcPr>
            <w:tcW w:type="dxa" w:w="25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Ответчик</w:t>
            </w:r>
          </w:p>
        </w:tc>
        <w:tc>
          <w:tcPr>
            <w:tcW w:type="dxa" w:w="275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hyperlink w:history="1" r:id="rIdhdiw5-dujrzrqxvqmp1fb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148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</w:t>
            </w:r>
            <w:hyperlink w:history="1" r:id="rIdvs_xtqmjfl_kwgwhyo5vl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150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АПК РФ</w:t>
            </w:r>
          </w:p>
        </w:tc>
      </w:tr>
      <w:tr>
        <w:trPr>
          <w:cantSplit/>
          <w:tblHeader w:val="false"/>
        </w:trPr>
        <w:tc>
          <w:tcPr>
            <w:tcW w:type="dxa" w:w="7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Т3-05</w:t>
            </w:r>
          </w:p>
        </w:tc>
        <w:tc>
          <w:tcPr>
            <w:tcW w:type="dxa" w:w="34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«Приостановление производства»</w:t>
            </w:r>
          </w:p>
        </w:tc>
        <w:tc>
          <w:tcPr>
            <w:tcW w:type="dxa" w:w="25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Ответчик</w:t>
            </w:r>
          </w:p>
        </w:tc>
        <w:tc>
          <w:tcPr>
            <w:tcW w:type="dxa" w:w="275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hyperlink w:history="1" r:id="rIdkaesuijewstrrp9bzfbvo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143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АПК РФ</w:t>
            </w:r>
          </w:p>
        </w:tc>
      </w:tr>
      <w:tr>
        <w:trPr>
          <w:cantSplit/>
          <w:tblHeader w:val="false"/>
        </w:trPr>
        <w:tc>
          <w:tcPr>
            <w:tcW w:type="dxa" w:w="7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Т3-06</w:t>
            </w:r>
          </w:p>
        </w:tc>
        <w:tc>
          <w:tcPr>
            <w:tcW w:type="dxa" w:w="34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«Отложенное заседание»</w:t>
            </w:r>
          </w:p>
        </w:tc>
        <w:tc>
          <w:tcPr>
            <w:tcW w:type="dxa" w:w="25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Истец</w:t>
            </w:r>
          </w:p>
        </w:tc>
        <w:tc>
          <w:tcPr>
            <w:tcW w:type="dxa" w:w="275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hyperlink w:history="1" r:id="rIdzbjaqqrjqlr_uwzpxhi18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158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АПК РФ</w:t>
            </w:r>
          </w:p>
        </w:tc>
      </w:tr>
      <w:tr>
        <w:trPr>
          <w:cantSplit/>
          <w:tblHeader w:val="false"/>
        </w:trPr>
        <w:tc>
          <w:tcPr>
            <w:tcW w:type="dxa" w:w="7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Т3-07</w:t>
            </w:r>
          </w:p>
        </w:tc>
        <w:tc>
          <w:tcPr>
            <w:tcW w:type="dxa" w:w="34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«Перерыв в заседании»</w:t>
            </w:r>
          </w:p>
        </w:tc>
        <w:tc>
          <w:tcPr>
            <w:tcW w:type="dxa" w:w="25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Ответчик</w:t>
            </w:r>
          </w:p>
        </w:tc>
        <w:tc>
          <w:tcPr>
            <w:tcW w:type="dxa" w:w="275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hyperlink w:history="1" r:id="rIdzeqtsr3lwiyau-1akpo_k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163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АПК РФ</w:t>
            </w:r>
          </w:p>
        </w:tc>
      </w:tr>
      <w:tr>
        <w:trPr>
          <w:cantSplit/>
          <w:tblHeader w:val="false"/>
        </w:trPr>
        <w:tc>
          <w:tcPr>
            <w:tcW w:type="dxa" w:w="7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Т3-08</w:t>
            </w:r>
          </w:p>
        </w:tc>
        <w:tc>
          <w:tcPr>
            <w:tcW w:type="dxa" w:w="34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«Затягивание процесса»</w:t>
            </w:r>
          </w:p>
        </w:tc>
        <w:tc>
          <w:tcPr>
            <w:tcW w:type="dxa" w:w="25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Истец</w:t>
            </w:r>
          </w:p>
        </w:tc>
        <w:tc>
          <w:tcPr>
            <w:tcW w:type="dxa" w:w="275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hyperlink w:history="1" r:id="rId5rvdjfr_w0814awk6a97v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41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</w:t>
            </w:r>
            <w:hyperlink w:history="1" r:id="rIdisffle8exj7yclfr2nahx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159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АПК РФ</w:t>
            </w:r>
          </w:p>
        </w:tc>
      </w:tr>
      <w:tr>
        <w:trPr>
          <w:cantSplit/>
          <w:tblHeader w:val="false"/>
        </w:trPr>
        <w:tc>
          <w:tcPr>
            <w:tcW w:type="dxa" w:w="7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Т4-01</w:t>
            </w:r>
          </w:p>
        </w:tc>
        <w:tc>
          <w:tcPr>
            <w:tcW w:type="dxa" w:w="34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«Судебное извещение»</w:t>
            </w:r>
          </w:p>
        </w:tc>
        <w:tc>
          <w:tcPr>
            <w:tcW w:type="dxa" w:w="25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Истец</w:t>
            </w:r>
          </w:p>
        </w:tc>
        <w:tc>
          <w:tcPr>
            <w:tcW w:type="dxa" w:w="275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hyperlink w:history="1" r:id="rIda5tqh_piyy65nqoazhmxz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121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</w:t>
            </w:r>
            <w:hyperlink w:history="1" r:id="rIdnqgsaakz4bsap_uqfagve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122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</w:t>
            </w:r>
            <w:hyperlink w:history="1" r:id="rIdtd59a2hzmsmk3j423vxpo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123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АПК РФ</w:t>
            </w:r>
          </w:p>
        </w:tc>
      </w:tr>
      <w:tr>
        <w:trPr>
          <w:cantSplit/>
          <w:tblHeader w:val="false"/>
        </w:trPr>
        <w:tc>
          <w:tcPr>
            <w:tcW w:type="dxa" w:w="7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Т4-02</w:t>
            </w:r>
          </w:p>
        </w:tc>
        <w:tc>
          <w:tcPr>
            <w:tcW w:type="dxa" w:w="34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«Смена адреса»</w:t>
            </w:r>
          </w:p>
        </w:tc>
        <w:tc>
          <w:tcPr>
            <w:tcW w:type="dxa" w:w="25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Истец</w:t>
            </w:r>
          </w:p>
        </w:tc>
        <w:tc>
          <w:tcPr>
            <w:tcW w:type="dxa" w:w="275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hyperlink w:history="1" r:id="rIdirjkorhuytbss__oa_3ua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121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</w:t>
            </w:r>
            <w:hyperlink w:history="1" r:id="rIdddsp9mazo3abtal7p5frv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124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АПК РФ</w:t>
            </w:r>
          </w:p>
        </w:tc>
      </w:tr>
      <w:tr>
        <w:trPr>
          <w:cantSplit/>
          <w:tblHeader w:val="false"/>
        </w:trPr>
        <w:tc>
          <w:tcPr>
            <w:tcW w:type="dxa" w:w="7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Т4-03</w:t>
            </w:r>
          </w:p>
        </w:tc>
        <w:tc>
          <w:tcPr>
            <w:tcW w:type="dxa" w:w="34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«Ознакомление с материалами дела»</w:t>
            </w:r>
          </w:p>
        </w:tc>
        <w:tc>
          <w:tcPr>
            <w:tcW w:type="dxa" w:w="25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Истец</w:t>
            </w:r>
          </w:p>
        </w:tc>
        <w:tc>
          <w:tcPr>
            <w:tcW w:type="dxa" w:w="275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hyperlink w:history="1" r:id="rIduygduqnexaeogksiwurwc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41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АПК РФ</w:t>
            </w:r>
          </w:p>
        </w:tc>
      </w:tr>
      <w:tr>
        <w:trPr>
          <w:cantSplit/>
          <w:tblHeader w:val="false"/>
        </w:trPr>
        <w:tc>
          <w:tcPr>
            <w:tcW w:type="dxa" w:w="7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Т4-04</w:t>
            </w:r>
          </w:p>
        </w:tc>
        <w:tc>
          <w:tcPr>
            <w:tcW w:type="dxa" w:w="34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«Копия материалов дела»</w:t>
            </w:r>
          </w:p>
        </w:tc>
        <w:tc>
          <w:tcPr>
            <w:tcW w:type="dxa" w:w="25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Истец</w:t>
            </w:r>
          </w:p>
        </w:tc>
        <w:tc>
          <w:tcPr>
            <w:tcW w:type="dxa" w:w="275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hyperlink w:history="1" r:id="rIdbxcjsnl-mkon670qr5x5u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41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</w:t>
            </w:r>
            <w:hyperlink w:history="1" r:id="rIdabw3cawlptklepq2tc9zw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65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АПК РФ</w:t>
            </w:r>
          </w:p>
        </w:tc>
      </w:tr>
      <w:tr>
        <w:trPr>
          <w:cantSplit/>
          <w:tblHeader w:val="false"/>
        </w:trPr>
        <w:tc>
          <w:tcPr>
            <w:tcW w:type="dxa" w:w="7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Т5-01</w:t>
            </w:r>
          </w:p>
        </w:tc>
        <w:tc>
          <w:tcPr>
            <w:tcW w:type="dxa" w:w="34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«Ходатайство»</w:t>
            </w:r>
          </w:p>
        </w:tc>
        <w:tc>
          <w:tcPr>
            <w:tcW w:type="dxa" w:w="25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Истец и Ответчик</w:t>
            </w:r>
          </w:p>
        </w:tc>
        <w:tc>
          <w:tcPr>
            <w:tcW w:type="dxa" w:w="275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hyperlink w:history="1" r:id="rIdc_4ayxtyd2jqhh1dporku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159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АПК РФ</w:t>
            </w:r>
          </w:p>
        </w:tc>
      </w:tr>
      <w:tr>
        <w:trPr>
          <w:cantSplit/>
          <w:tblHeader w:val="false"/>
        </w:trPr>
        <w:tc>
          <w:tcPr>
            <w:tcW w:type="dxa" w:w="7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Т5-02</w:t>
            </w:r>
          </w:p>
        </w:tc>
        <w:tc>
          <w:tcPr>
            <w:tcW w:type="dxa" w:w="34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«Возражение по ходатайству»</w:t>
            </w:r>
          </w:p>
        </w:tc>
        <w:tc>
          <w:tcPr>
            <w:tcW w:type="dxa" w:w="25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Истец и Ответчик</w:t>
            </w:r>
          </w:p>
        </w:tc>
        <w:tc>
          <w:tcPr>
            <w:tcW w:type="dxa" w:w="275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hyperlink w:history="1" r:id="rIdvw1j-yvfeeytquwellopb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159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АПК РФ</w:t>
            </w:r>
          </w:p>
        </w:tc>
      </w:tr>
      <w:tr>
        <w:trPr>
          <w:cantSplit/>
          <w:tblHeader w:val="false"/>
        </w:trPr>
        <w:tc>
          <w:tcPr>
            <w:tcW w:type="dxa" w:w="7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Т5-03</w:t>
            </w:r>
          </w:p>
        </w:tc>
        <w:tc>
          <w:tcPr>
            <w:tcW w:type="dxa" w:w="34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«Отвод судьи»</w:t>
            </w:r>
          </w:p>
        </w:tc>
        <w:tc>
          <w:tcPr>
            <w:tcW w:type="dxa" w:w="25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Истец и Ответчик</w:t>
            </w:r>
          </w:p>
        </w:tc>
        <w:tc>
          <w:tcPr>
            <w:tcW w:type="dxa" w:w="275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hyperlink w:history="1" r:id="rIdh49yxifu9pzmah8gzotod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21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АПК РФ</w:t>
            </w:r>
          </w:p>
        </w:tc>
      </w:tr>
      <w:tr>
        <w:trPr>
          <w:cantSplit/>
          <w:tblHeader w:val="false"/>
        </w:trPr>
        <w:tc>
          <w:tcPr>
            <w:tcW w:type="dxa" w:w="7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Т6-01</w:t>
            </w:r>
          </w:p>
        </w:tc>
        <w:tc>
          <w:tcPr>
            <w:tcW w:type="dxa" w:w="34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«Обеспечение иска»</w:t>
            </w:r>
          </w:p>
        </w:tc>
        <w:tc>
          <w:tcPr>
            <w:tcW w:type="dxa" w:w="25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Истец</w:t>
            </w:r>
          </w:p>
        </w:tc>
        <w:tc>
          <w:tcPr>
            <w:tcW w:type="dxa" w:w="275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hyperlink w:history="1" r:id="rIdqlvs_1d_h7fc71sweqiuk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90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</w:t>
            </w:r>
            <w:hyperlink w:history="1" r:id="rIdqcgvdnra3l4wyvjzb6bhg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91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</w:t>
            </w:r>
            <w:hyperlink w:history="1" r:id="rIddll7ozximk8k5p9otwqvl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92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</w:t>
            </w:r>
            <w:hyperlink w:history="1" r:id="rIdkrqpcmopctcgmjr5e1lab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93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АПК РФ</w:t>
            </w:r>
          </w:p>
        </w:tc>
      </w:tr>
      <w:tr>
        <w:trPr>
          <w:cantSplit/>
          <w:tblHeader w:val="false"/>
        </w:trPr>
        <w:tc>
          <w:tcPr>
            <w:tcW w:type="dxa" w:w="7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Т6-02</w:t>
            </w:r>
          </w:p>
        </w:tc>
        <w:tc>
          <w:tcPr>
            <w:tcW w:type="dxa" w:w="34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«Встречное обеспечение»</w:t>
            </w:r>
          </w:p>
        </w:tc>
        <w:tc>
          <w:tcPr>
            <w:tcW w:type="dxa" w:w="25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Ответчик</w:t>
            </w:r>
          </w:p>
        </w:tc>
        <w:tc>
          <w:tcPr>
            <w:tcW w:type="dxa" w:w="275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hyperlink w:history="1" r:id="rIdabaqzkrnzseofj7t5cu4n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94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АПК РФ</w:t>
            </w:r>
          </w:p>
        </w:tc>
      </w:tr>
      <w:tr>
        <w:trPr>
          <w:cantSplit/>
          <w:tblHeader w:val="false"/>
        </w:trPr>
        <w:tc>
          <w:tcPr>
            <w:tcW w:type="dxa" w:w="7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Т6-03</w:t>
            </w:r>
          </w:p>
        </w:tc>
        <w:tc>
          <w:tcPr>
            <w:tcW w:type="dxa" w:w="34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«Заявление о судебных расходах»</w:t>
            </w:r>
          </w:p>
        </w:tc>
        <w:tc>
          <w:tcPr>
            <w:tcW w:type="dxa" w:w="25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Ответчик</w:t>
            </w:r>
          </w:p>
        </w:tc>
        <w:tc>
          <w:tcPr>
            <w:tcW w:type="dxa" w:w="275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hyperlink w:history="1" r:id="rIdobfquiy9wuolqf96obic5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110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</w:t>
            </w:r>
            <w:hyperlink w:history="1" r:id="rIdios5v0o8_9kv9afzsk4-n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112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АПК РФ</w:t>
            </w:r>
          </w:p>
        </w:tc>
      </w:tr>
      <w:tr>
        <w:trPr>
          <w:cantSplit/>
          <w:tblHeader w:val="false"/>
        </w:trPr>
        <w:tc>
          <w:tcPr>
            <w:tcW w:type="dxa" w:w="7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Т7-01</w:t>
            </w:r>
          </w:p>
        </w:tc>
        <w:tc>
          <w:tcPr>
            <w:tcW w:type="dxa" w:w="34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«Бремя доказывания»</w:t>
            </w:r>
          </w:p>
        </w:tc>
        <w:tc>
          <w:tcPr>
            <w:tcW w:type="dxa" w:w="25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Истец / Ответчик</w:t>
            </w:r>
          </w:p>
        </w:tc>
        <w:tc>
          <w:tcPr>
            <w:tcW w:type="dxa" w:w="275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hyperlink w:history="1" r:id="rIdnrmuabtda8ft7khmrtngq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65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АПК РФ</w:t>
            </w:r>
          </w:p>
        </w:tc>
      </w:tr>
      <w:tr>
        <w:trPr>
          <w:cantSplit/>
          <w:tblHeader w:val="false"/>
        </w:trPr>
        <w:tc>
          <w:tcPr>
            <w:tcW w:type="dxa" w:w="7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Т7-02</w:t>
            </w:r>
          </w:p>
        </w:tc>
        <w:tc>
          <w:tcPr>
            <w:tcW w:type="dxa" w:w="34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«Письменное доказательство»</w:t>
            </w:r>
          </w:p>
        </w:tc>
        <w:tc>
          <w:tcPr>
            <w:tcW w:type="dxa" w:w="25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Истец и Ответчик</w:t>
            </w:r>
          </w:p>
        </w:tc>
        <w:tc>
          <w:tcPr>
            <w:tcW w:type="dxa" w:w="275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hyperlink w:history="1" r:id="rIdw4qie_wgrz1mks98mugoz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75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АПК РФ</w:t>
            </w:r>
          </w:p>
        </w:tc>
      </w:tr>
      <w:tr>
        <w:trPr>
          <w:cantSplit/>
          <w:tblHeader w:val="false"/>
        </w:trPr>
        <w:tc>
          <w:tcPr>
            <w:tcW w:type="dxa" w:w="7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Т7-03</w:t>
            </w:r>
          </w:p>
        </w:tc>
        <w:tc>
          <w:tcPr>
            <w:tcW w:type="dxa" w:w="34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«Вещественное доказательство»</w:t>
            </w:r>
          </w:p>
        </w:tc>
        <w:tc>
          <w:tcPr>
            <w:tcW w:type="dxa" w:w="25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Истец и Ответчик</w:t>
            </w:r>
          </w:p>
        </w:tc>
        <w:tc>
          <w:tcPr>
            <w:tcW w:type="dxa" w:w="275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hyperlink w:history="1" r:id="rIdqk2rdicm47ow4loyhgy1o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76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АПК РФ</w:t>
            </w:r>
          </w:p>
        </w:tc>
      </w:tr>
      <w:tr>
        <w:trPr>
          <w:cantSplit/>
          <w:tblHeader w:val="false"/>
        </w:trPr>
        <w:tc>
          <w:tcPr>
            <w:tcW w:type="dxa" w:w="7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Т7-04</w:t>
            </w:r>
          </w:p>
        </w:tc>
        <w:tc>
          <w:tcPr>
            <w:tcW w:type="dxa" w:w="34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«Иная вещь»</w:t>
            </w:r>
          </w:p>
        </w:tc>
        <w:tc>
          <w:tcPr>
            <w:tcW w:type="dxa" w:w="25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Истец и Ответчик</w:t>
            </w:r>
          </w:p>
        </w:tc>
        <w:tc>
          <w:tcPr>
            <w:tcW w:type="dxa" w:w="275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hyperlink w:history="1" r:id="rIdaocae_wmkdsrrhdxla9zw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68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</w:t>
            </w:r>
            <w:hyperlink w:history="1" r:id="rIdxao4344e4vf4qxs7wckrg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76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АПК РФ</w:t>
            </w:r>
          </w:p>
        </w:tc>
      </w:tr>
      <w:tr>
        <w:trPr>
          <w:cantSplit/>
          <w:tblHeader w:val="false"/>
        </w:trPr>
        <w:tc>
          <w:tcPr>
            <w:tcW w:type="dxa" w:w="7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Т7-05</w:t>
            </w:r>
          </w:p>
        </w:tc>
        <w:tc>
          <w:tcPr>
            <w:tcW w:type="dxa" w:w="34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«Объяснение истца / ответчика»</w:t>
            </w:r>
          </w:p>
        </w:tc>
        <w:tc>
          <w:tcPr>
            <w:tcW w:type="dxa" w:w="25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Истец / Ответчик</w:t>
            </w:r>
          </w:p>
        </w:tc>
        <w:tc>
          <w:tcPr>
            <w:tcW w:type="dxa" w:w="275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hyperlink w:history="1" r:id="rIdnijvpoy8as4l3uchoozap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81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АПК РФ</w:t>
            </w:r>
          </w:p>
        </w:tc>
      </w:tr>
      <w:tr>
        <w:trPr>
          <w:cantSplit/>
          <w:tblHeader w:val="false"/>
        </w:trPr>
        <w:tc>
          <w:tcPr>
            <w:tcW w:type="dxa" w:w="7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Т7-06</w:t>
            </w:r>
          </w:p>
        </w:tc>
        <w:tc>
          <w:tcPr>
            <w:tcW w:type="dxa" w:w="34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«Свидетель / Свидетель защиты»</w:t>
            </w:r>
          </w:p>
        </w:tc>
        <w:tc>
          <w:tcPr>
            <w:tcW w:type="dxa" w:w="25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Истец / Ответчик</w:t>
            </w:r>
          </w:p>
        </w:tc>
        <w:tc>
          <w:tcPr>
            <w:tcW w:type="dxa" w:w="275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hyperlink w:history="1" r:id="rIdqumjw6eigw7fmu6uene8m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88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АПК РФ</w:t>
            </w:r>
          </w:p>
        </w:tc>
      </w:tr>
      <w:tr>
        <w:trPr>
          <w:cantSplit/>
          <w:tblHeader w:val="false"/>
        </w:trPr>
        <w:tc>
          <w:tcPr>
            <w:tcW w:type="dxa" w:w="7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Т7-07</w:t>
            </w:r>
          </w:p>
        </w:tc>
        <w:tc>
          <w:tcPr>
            <w:tcW w:type="dxa" w:w="34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«Ненадёжный свидетель»</w:t>
            </w:r>
          </w:p>
        </w:tc>
        <w:tc>
          <w:tcPr>
            <w:tcW w:type="dxa" w:w="25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Истец</w:t>
            </w:r>
          </w:p>
        </w:tc>
        <w:tc>
          <w:tcPr>
            <w:tcW w:type="dxa" w:w="275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hyperlink w:history="1" r:id="rId3hk9-lhakiuoctg3npzub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68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</w:t>
            </w:r>
            <w:hyperlink w:history="1" r:id="rIdtgstlx23-k6yrwex9udjf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88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АПК РФ</w:t>
            </w:r>
          </w:p>
        </w:tc>
      </w:tr>
      <w:tr>
        <w:trPr>
          <w:cantSplit/>
          <w:tblHeader w:val="false"/>
        </w:trPr>
        <w:tc>
          <w:tcPr>
            <w:tcW w:type="dxa" w:w="7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Т7-08</w:t>
            </w:r>
          </w:p>
        </w:tc>
        <w:tc>
          <w:tcPr>
            <w:tcW w:type="dxa" w:w="34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«Заключение эксперта»</w:t>
            </w:r>
          </w:p>
        </w:tc>
        <w:tc>
          <w:tcPr>
            <w:tcW w:type="dxa" w:w="25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Истец и Ответчик</w:t>
            </w:r>
          </w:p>
        </w:tc>
        <w:tc>
          <w:tcPr>
            <w:tcW w:type="dxa" w:w="275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hyperlink w:history="1" r:id="rIdegtdjs7iecfw57qfragft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82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</w:t>
            </w:r>
            <w:hyperlink w:history="1" r:id="rIdvbua6vxk6ffbjnvwwlbfx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87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АПК РФ</w:t>
            </w:r>
          </w:p>
        </w:tc>
      </w:tr>
      <w:tr>
        <w:trPr>
          <w:cantSplit/>
          <w:tblHeader w:val="false"/>
        </w:trPr>
        <w:tc>
          <w:tcPr>
            <w:tcW w:type="dxa" w:w="7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Т7-09</w:t>
            </w:r>
          </w:p>
        </w:tc>
        <w:tc>
          <w:tcPr>
            <w:tcW w:type="dxa" w:w="34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«Купленный эксперт»</w:t>
            </w:r>
          </w:p>
        </w:tc>
        <w:tc>
          <w:tcPr>
            <w:tcW w:type="dxa" w:w="25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Истец и Ответчик</w:t>
            </w:r>
          </w:p>
        </w:tc>
        <w:tc>
          <w:tcPr>
            <w:tcW w:type="dxa" w:w="275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hyperlink w:history="1" r:id="rIdnwfy0bzddbu7euenkxikb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68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</w:t>
            </w:r>
            <w:hyperlink w:history="1" r:id="rId_cswea11qmg7edzwpmrcq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82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</w:t>
            </w:r>
            <w:hyperlink w:history="1" r:id="rIdj_tvyrfe9rp9chfvenocu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87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АПК РФ</w:t>
            </w:r>
          </w:p>
        </w:tc>
      </w:tr>
      <w:tr>
        <w:trPr>
          <w:cantSplit/>
          <w:tblHeader w:val="false"/>
        </w:trPr>
        <w:tc>
          <w:tcPr>
            <w:tcW w:type="dxa" w:w="7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Т7-10</w:t>
            </w:r>
          </w:p>
        </w:tc>
        <w:tc>
          <w:tcPr>
            <w:tcW w:type="dxa" w:w="34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«Дополнительная экспертиза»</w:t>
            </w:r>
          </w:p>
        </w:tc>
        <w:tc>
          <w:tcPr>
            <w:tcW w:type="dxa" w:w="25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Ответчик</w:t>
            </w:r>
          </w:p>
        </w:tc>
        <w:tc>
          <w:tcPr>
            <w:tcW w:type="dxa" w:w="275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hyperlink w:history="1" r:id="rIdosjapmxo2fatqtw0tdkie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87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АПК РФ</w:t>
            </w:r>
          </w:p>
        </w:tc>
      </w:tr>
      <w:tr>
        <w:trPr>
          <w:cantSplit/>
          <w:tblHeader w:val="false"/>
        </w:trPr>
        <w:tc>
          <w:tcPr>
            <w:tcW w:type="dxa" w:w="7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Т7-11</w:t>
            </w:r>
          </w:p>
        </w:tc>
        <w:tc>
          <w:tcPr>
            <w:tcW w:type="dxa" w:w="34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«Отвод эксперта»</w:t>
            </w:r>
          </w:p>
        </w:tc>
        <w:tc>
          <w:tcPr>
            <w:tcW w:type="dxa" w:w="25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Ответчик</w:t>
            </w:r>
          </w:p>
        </w:tc>
        <w:tc>
          <w:tcPr>
            <w:tcW w:type="dxa" w:w="275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hyperlink w:history="1" r:id="rIddm6ozkejnugkhpzzjgv6n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23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АПК РФ</w:t>
            </w:r>
          </w:p>
        </w:tc>
      </w:tr>
      <w:tr>
        <w:trPr>
          <w:cantSplit/>
          <w:tblHeader w:val="false"/>
        </w:trPr>
        <w:tc>
          <w:tcPr>
            <w:tcW w:type="dxa" w:w="7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Т7-12</w:t>
            </w:r>
          </w:p>
        </w:tc>
        <w:tc>
          <w:tcPr>
            <w:tcW w:type="dxa" w:w="34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«Аудиозапись / Видеозапись»</w:t>
            </w:r>
          </w:p>
        </w:tc>
        <w:tc>
          <w:tcPr>
            <w:tcW w:type="dxa" w:w="25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Истец и Ответчик</w:t>
            </w:r>
          </w:p>
        </w:tc>
        <w:tc>
          <w:tcPr>
            <w:tcW w:type="dxa" w:w="275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hyperlink w:history="1" r:id="rIdhtbfqajwllviivgnunghq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89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АПК РФ</w:t>
            </w:r>
          </w:p>
        </w:tc>
      </w:tr>
      <w:tr>
        <w:trPr>
          <w:cantSplit/>
          <w:tblHeader w:val="false"/>
        </w:trPr>
        <w:tc>
          <w:tcPr>
            <w:tcW w:type="dxa" w:w="7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Т7-13</w:t>
            </w:r>
          </w:p>
        </w:tc>
        <w:tc>
          <w:tcPr>
            <w:tcW w:type="dxa" w:w="34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«Сфабрикованная аудио / Видеозапись с монтажом»</w:t>
            </w:r>
          </w:p>
        </w:tc>
        <w:tc>
          <w:tcPr>
            <w:tcW w:type="dxa" w:w="25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Истец</w:t>
            </w:r>
          </w:p>
        </w:tc>
        <w:tc>
          <w:tcPr>
            <w:tcW w:type="dxa" w:w="275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hyperlink w:history="1" r:id="rIdx-d-7yu8eg5rdqqvugmqy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68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</w:t>
            </w:r>
            <w:hyperlink w:history="1" r:id="rIdntmmrsv9kbo45xg2xb-je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89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АПК РФ</w:t>
            </w:r>
          </w:p>
        </w:tc>
      </w:tr>
      <w:tr>
        <w:trPr>
          <w:cantSplit/>
          <w:tblHeader w:val="false"/>
        </w:trPr>
        <w:tc>
          <w:tcPr>
            <w:tcW w:type="dxa" w:w="7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Т7-14</w:t>
            </w:r>
          </w:p>
        </w:tc>
        <w:tc>
          <w:tcPr>
            <w:tcW w:type="dxa" w:w="34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«Липовый документ»</w:t>
            </w:r>
          </w:p>
        </w:tc>
        <w:tc>
          <w:tcPr>
            <w:tcW w:type="dxa" w:w="25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Истец и Ответчик</w:t>
            </w:r>
          </w:p>
        </w:tc>
        <w:tc>
          <w:tcPr>
            <w:tcW w:type="dxa" w:w="275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hyperlink w:history="1" r:id="rIdk79aaos-xe1wotwc6qheg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68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</w:t>
            </w:r>
            <w:hyperlink w:history="1" r:id="rId_r3aqlrvhtivwsea062z9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75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АПК РФ</w:t>
            </w:r>
          </w:p>
        </w:tc>
      </w:tr>
      <w:tr>
        <w:trPr>
          <w:cantSplit/>
          <w:tblHeader w:val="false"/>
        </w:trPr>
        <w:tc>
          <w:tcPr>
            <w:tcW w:type="dxa" w:w="7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Т7-15</w:t>
            </w:r>
          </w:p>
        </w:tc>
        <w:tc>
          <w:tcPr>
            <w:tcW w:type="dxa" w:w="34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«Ложь во благо»</w:t>
            </w:r>
          </w:p>
        </w:tc>
        <w:tc>
          <w:tcPr>
            <w:tcW w:type="dxa" w:w="25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Истец и Ответчик</w:t>
            </w:r>
          </w:p>
        </w:tc>
        <w:tc>
          <w:tcPr>
            <w:tcW w:type="dxa" w:w="275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hyperlink w:history="1" r:id="rIdxmhcx8e44myglmcyqwl7-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68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</w:t>
            </w:r>
            <w:hyperlink w:history="1" r:id="rId5u2j5bplgpfsk7vncmgeu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81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АПК РФ</w:t>
            </w:r>
          </w:p>
        </w:tc>
      </w:tr>
      <w:tr>
        <w:trPr>
          <w:cantSplit/>
          <w:tblHeader w:val="false"/>
        </w:trPr>
        <w:tc>
          <w:tcPr>
            <w:tcW w:type="dxa" w:w="7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Т7-16</w:t>
            </w:r>
          </w:p>
        </w:tc>
        <w:tc>
          <w:tcPr>
            <w:tcW w:type="dxa" w:w="34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«Косвенное доказательство»</w:t>
            </w:r>
          </w:p>
        </w:tc>
        <w:tc>
          <w:tcPr>
            <w:tcW w:type="dxa" w:w="25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Истец и Ответчик</w:t>
            </w:r>
          </w:p>
        </w:tc>
        <w:tc>
          <w:tcPr>
            <w:tcW w:type="dxa" w:w="275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hyperlink w:history="1" r:id="rIdik9apitzzkkyeio4cih8s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67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</w:t>
            </w:r>
            <w:hyperlink w:history="1" r:id="rIdhwpwltt8qep9vi6kb-bbn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71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АПК РФ</w:t>
            </w:r>
          </w:p>
        </w:tc>
      </w:tr>
      <w:tr>
        <w:trPr>
          <w:cantSplit/>
          <w:tblHeader w:val="false"/>
        </w:trPr>
        <w:tc>
          <w:tcPr>
            <w:tcW w:type="dxa" w:w="7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Т7-17</w:t>
            </w:r>
          </w:p>
        </w:tc>
        <w:tc>
          <w:tcPr>
            <w:tcW w:type="dxa" w:w="34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«Недопустимое доказательство»</w:t>
            </w:r>
          </w:p>
        </w:tc>
        <w:tc>
          <w:tcPr>
            <w:tcW w:type="dxa" w:w="25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Истец и Ответчик</w:t>
            </w:r>
          </w:p>
        </w:tc>
        <w:tc>
          <w:tcPr>
            <w:tcW w:type="dxa" w:w="275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hyperlink w:history="1" r:id="rIdbx_6i7d-inhczk6dbnyzb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68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АПК РФ</w:t>
            </w:r>
          </w:p>
        </w:tc>
      </w:tr>
      <w:tr>
        <w:trPr>
          <w:cantSplit/>
          <w:tblHeader w:val="false"/>
        </w:trPr>
        <w:tc>
          <w:tcPr>
            <w:tcW w:type="dxa" w:w="7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Т7-18</w:t>
            </w:r>
          </w:p>
        </w:tc>
        <w:tc>
          <w:tcPr>
            <w:tcW w:type="dxa" w:w="34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«Заявление о фальсификации»</w:t>
            </w:r>
          </w:p>
        </w:tc>
        <w:tc>
          <w:tcPr>
            <w:tcW w:type="dxa" w:w="25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Ответчик</w:t>
            </w:r>
          </w:p>
        </w:tc>
        <w:tc>
          <w:tcPr>
            <w:tcW w:type="dxa" w:w="275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hyperlink w:history="1" r:id="rIdnn3tyhtajcd6p9wkaskia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161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АПК РФ</w:t>
            </w:r>
          </w:p>
        </w:tc>
      </w:tr>
      <w:tr>
        <w:trPr>
          <w:cantSplit/>
          <w:tblHeader w:val="false"/>
        </w:trPr>
        <w:tc>
          <w:tcPr>
            <w:tcW w:type="dxa" w:w="7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Т8-01</w:t>
            </w:r>
          </w:p>
        </w:tc>
        <w:tc>
          <w:tcPr>
            <w:tcW w:type="dxa" w:w="34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«Апелляционная жалоба»</w:t>
            </w:r>
          </w:p>
        </w:tc>
        <w:tc>
          <w:tcPr>
            <w:tcW w:type="dxa" w:w="25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Истец и Ответчик</w:t>
            </w:r>
          </w:p>
        </w:tc>
        <w:tc>
          <w:tcPr>
            <w:tcW w:type="dxa" w:w="275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hyperlink w:history="1" r:id="rIdxpmbdihb_y8a1nckfvsei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257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АПК РФ</w:t>
            </w:r>
          </w:p>
        </w:tc>
      </w:tr>
      <w:tr>
        <w:trPr>
          <w:cantSplit/>
          <w:tblHeader w:val="false"/>
        </w:trPr>
        <w:tc>
          <w:tcPr>
            <w:tcW w:type="dxa" w:w="7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Т8-02</w:t>
            </w:r>
          </w:p>
        </w:tc>
        <w:tc>
          <w:tcPr>
            <w:tcW w:type="dxa" w:w="34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«Кассационная жалоба»</w:t>
            </w:r>
          </w:p>
        </w:tc>
        <w:tc>
          <w:tcPr>
            <w:tcW w:type="dxa" w:w="25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Истец и Ответчик</w:t>
            </w:r>
          </w:p>
        </w:tc>
        <w:tc>
          <w:tcPr>
            <w:tcW w:type="dxa" w:w="275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hyperlink w:history="1" r:id="rIdapgnuihkvwibsjtwhwnxv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273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АПК РФ</w:t>
            </w:r>
          </w:p>
        </w:tc>
      </w:tr>
      <w:tr>
        <w:trPr>
          <w:cantSplit/>
          <w:tblHeader w:val="false"/>
        </w:trPr>
        <w:tc>
          <w:tcPr>
            <w:tcW w:type="dxa" w:w="7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Т8-03</w:t>
            </w:r>
          </w:p>
        </w:tc>
        <w:tc>
          <w:tcPr>
            <w:tcW w:type="dxa" w:w="34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«Жалоба в СКЭС Верховного Суда»</w:t>
            </w:r>
          </w:p>
        </w:tc>
        <w:tc>
          <w:tcPr>
            <w:tcW w:type="dxa" w:w="25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Истец и Ответчик</w:t>
            </w:r>
          </w:p>
        </w:tc>
        <w:tc>
          <w:tcPr>
            <w:tcW w:type="dxa" w:w="275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hyperlink w:history="1" r:id="rIdr2hm0qnqytlmm9xgb-dtc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291.1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АПК РФ</w:t>
            </w:r>
          </w:p>
        </w:tc>
      </w:tr>
      <w:tr>
        <w:trPr>
          <w:cantSplit/>
          <w:tblHeader w:val="false"/>
        </w:trPr>
        <w:tc>
          <w:tcPr>
            <w:tcW w:type="dxa" w:w="7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Т8-04</w:t>
            </w:r>
          </w:p>
        </w:tc>
        <w:tc>
          <w:tcPr>
            <w:tcW w:type="dxa" w:w="34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«Надзорная жалоба»</w:t>
            </w:r>
          </w:p>
        </w:tc>
        <w:tc>
          <w:tcPr>
            <w:tcW w:type="dxa" w:w="25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Истец и Ответчик</w:t>
            </w:r>
          </w:p>
        </w:tc>
        <w:tc>
          <w:tcPr>
            <w:tcW w:type="dxa" w:w="275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hyperlink w:history="1" r:id="rIdezxryifs04yj5rq8wrfha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308.1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АПК РФ</w:t>
            </w:r>
          </w:p>
        </w:tc>
      </w:tr>
      <w:tr>
        <w:trPr>
          <w:cantSplit/>
          <w:tblHeader w:val="false"/>
        </w:trPr>
        <w:tc>
          <w:tcPr>
            <w:tcW w:type="dxa" w:w="7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Т8-05</w:t>
            </w:r>
          </w:p>
        </w:tc>
        <w:tc>
          <w:tcPr>
            <w:tcW w:type="dxa" w:w="34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«Вновь открывшиеся обстоятельства»</w:t>
            </w:r>
          </w:p>
        </w:tc>
        <w:tc>
          <w:tcPr>
            <w:tcW w:type="dxa" w:w="25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Истец и Ответчик</w:t>
            </w:r>
          </w:p>
        </w:tc>
        <w:tc>
          <w:tcPr>
            <w:tcW w:type="dxa" w:w="275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hyperlink w:history="1" r:id="rIdpybqhgyjiwn0uvqf4hjab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311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АПК РФ</w:t>
            </w:r>
          </w:p>
        </w:tc>
      </w:tr>
      <w:tr>
        <w:trPr>
          <w:cantSplit/>
          <w:tblHeader w:val="false"/>
        </w:trPr>
        <w:tc>
          <w:tcPr>
            <w:tcW w:type="dxa" w:w="7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Т8-06</w:t>
            </w:r>
          </w:p>
        </w:tc>
        <w:tc>
          <w:tcPr>
            <w:tcW w:type="dxa" w:w="34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«Новые обстоятельства»</w:t>
            </w:r>
          </w:p>
        </w:tc>
        <w:tc>
          <w:tcPr>
            <w:tcW w:type="dxa" w:w="25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Истец и Ответчик</w:t>
            </w:r>
          </w:p>
        </w:tc>
        <w:tc>
          <w:tcPr>
            <w:tcW w:type="dxa" w:w="275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hyperlink w:history="1" r:id="rIdanxzbmpylrqkhventq_uy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311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АПК РФ</w:t>
            </w:r>
          </w:p>
        </w:tc>
      </w:tr>
      <w:tr>
        <w:trPr>
          <w:cantSplit/>
          <w:tblHeader w:val="false"/>
        </w:trPr>
        <w:tc>
          <w:tcPr>
            <w:tcW w:type="dxa" w:w="7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Т8-07</w:t>
            </w:r>
          </w:p>
        </w:tc>
        <w:tc>
          <w:tcPr>
            <w:tcW w:type="dxa" w:w="34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«Постановление КС по вашему делу»</w:t>
            </w:r>
          </w:p>
        </w:tc>
        <w:tc>
          <w:tcPr>
            <w:tcW w:type="dxa" w:w="25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Истец</w:t>
            </w:r>
          </w:p>
        </w:tc>
        <w:tc>
          <w:tcPr>
            <w:tcW w:type="dxa" w:w="275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hyperlink w:history="1" r:id="rIdj-wq-d7acyfshlx8uuvui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311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АПК РФ</w:t>
            </w:r>
          </w:p>
        </w:tc>
      </w:tr>
      <w:tr>
        <w:trPr>
          <w:cantSplit/>
          <w:tblHeader w:val="false"/>
        </w:trPr>
        <w:tc>
          <w:tcPr>
            <w:tcW w:type="dxa" w:w="7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Т9-01</w:t>
            </w:r>
          </w:p>
        </w:tc>
        <w:tc>
          <w:tcPr>
            <w:tcW w:type="dxa" w:w="34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«Наблюдение»</w:t>
            </w:r>
          </w:p>
        </w:tc>
        <w:tc>
          <w:tcPr>
            <w:tcW w:type="dxa" w:w="25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Механика планшета несостоятельности</w:t>
            </w:r>
          </w:p>
        </w:tc>
        <w:tc>
          <w:tcPr>
            <w:tcW w:type="dxa" w:w="275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hyperlink w:history="1" r:id="rIdl3g8jatfyimi-siwdxx6z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62 Закона о банкротстве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7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Т9-02</w:t>
            </w:r>
          </w:p>
        </w:tc>
        <w:tc>
          <w:tcPr>
            <w:tcW w:type="dxa" w:w="34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«Финансовое оздоровление»</w:t>
            </w:r>
          </w:p>
        </w:tc>
        <w:tc>
          <w:tcPr>
            <w:tcW w:type="dxa" w:w="25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Механика планшета несостоятельности</w:t>
            </w:r>
          </w:p>
        </w:tc>
        <w:tc>
          <w:tcPr>
            <w:tcW w:type="dxa" w:w="275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hyperlink w:history="1" r:id="rIdybk0x0ksgdjg4iwu9ru6b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76 Закона о банкротстве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7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Т9-03</w:t>
            </w:r>
          </w:p>
        </w:tc>
        <w:tc>
          <w:tcPr>
            <w:tcW w:type="dxa" w:w="34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«Внешнее управление»</w:t>
            </w:r>
          </w:p>
        </w:tc>
        <w:tc>
          <w:tcPr>
            <w:tcW w:type="dxa" w:w="25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Механика планшета несостоятельности</w:t>
            </w:r>
          </w:p>
        </w:tc>
        <w:tc>
          <w:tcPr>
            <w:tcW w:type="dxa" w:w="275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hyperlink w:history="1" r:id="rIdvzg0w_in2i-a70oa3xrir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93 Закона о банкротстве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7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Т9-04</w:t>
            </w:r>
          </w:p>
        </w:tc>
        <w:tc>
          <w:tcPr>
            <w:tcW w:type="dxa" w:w="34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«Конкурсное производство»</w:t>
            </w:r>
          </w:p>
        </w:tc>
        <w:tc>
          <w:tcPr>
            <w:tcW w:type="dxa" w:w="25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Механика планшета несостоятельности</w:t>
            </w:r>
          </w:p>
        </w:tc>
        <w:tc>
          <w:tcPr>
            <w:tcW w:type="dxa" w:w="275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hyperlink w:history="1" r:id="rId8findqsp-ze13zijxmz4v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124 Закона о банкротстве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7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Т10-01</w:t>
            </w:r>
          </w:p>
        </w:tc>
        <w:tc>
          <w:tcPr>
            <w:tcW w:type="dxa" w:w="34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«Электронное правосудие»</w:t>
            </w:r>
          </w:p>
        </w:tc>
        <w:tc>
          <w:tcPr>
            <w:tcW w:type="dxa" w:w="25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Карта событий</w:t>
            </w:r>
          </w:p>
        </w:tc>
        <w:tc>
          <w:tcPr>
            <w:tcW w:type="dxa" w:w="275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hyperlink w:history="1" r:id="rIdqq8pq7bvx91fxgci6jdfc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41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</w:t>
            </w:r>
            <w:hyperlink w:history="1" r:id="rIdpd20an-eeyf0_s4kbpqfe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125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АПК РФ</w:t>
            </w:r>
          </w:p>
        </w:tc>
      </w:tr>
      <w:tr>
        <w:trPr>
          <w:cantSplit/>
          <w:tblHeader w:val="false"/>
        </w:trPr>
        <w:tc>
          <w:tcPr>
            <w:tcW w:type="dxa" w:w="7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Т10-02</w:t>
            </w:r>
          </w:p>
        </w:tc>
        <w:tc>
          <w:tcPr>
            <w:tcW w:type="dxa" w:w="349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«Смена состава суда»</w:t>
            </w:r>
          </w:p>
        </w:tc>
        <w:tc>
          <w:tcPr>
            <w:tcW w:type="dxa" w:w="2599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Карта событий</w:t>
            </w:r>
          </w:p>
        </w:tc>
        <w:tc>
          <w:tcPr>
            <w:tcW w:type="dxa" w:w="2750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hyperlink w:history="1" r:id="rIdjqgpcl945hwumv8esrpad">
              <w:r>
                <w:rPr>
                  <w:rFonts w:ascii="Calibri" w:cs="Calibri" w:eastAsia="Calibri" w:hAnsi="Calibri"/>
                  <w:b w:val="false"/>
                  <w:bCs w:val="false"/>
                  <w:color w:val="0B5394"/>
                  <w:sz w:val="19"/>
                  <w:szCs w:val="19"/>
                  <w:u w:val="single"/>
                </w:rPr>
                <w:t xml:space="preserve">ст. 18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АПК РФ</w:t>
            </w:r>
          </w:p>
        </w:tc>
      </w:tr>
    </w:tbl>
    <w:p>
      <w:pPr>
        <w:spacing w:after="80"/>
      </w:pPr>
    </w:p>
    <w:p>
      <w:pPr>
        <w:pStyle w:val="Heading1"/>
        <w:keepNext/>
        <w:keepLines/>
        <w:pBdr>
          <w:bottom w:val="single" w:color="D9CBA8" w:sz="6" w:space="4"/>
        </w:pBdr>
        <w:spacing w:after="120" w:before="280"/>
      </w:pPr>
      <w:bookmarkStart w:name="appE" w:id="89"/>
      <w:r>
        <w:rPr>
          <w:rFonts w:ascii="Cambria" w:cs="Cambria" w:eastAsia="Cambria" w:hAnsi="Cambria"/>
          <w:b/>
          <w:bCs/>
          <w:color w:val="9A6E12"/>
          <w:sz w:val="32"/>
          <w:szCs w:val="32"/>
        </w:rPr>
        <w:t xml:space="preserve">Приложение Е. Глоссарий</w:t>
      </w:r>
      <w:bookmarkEnd w:id="89"/>
    </w:p>
    <w:p>
      <w:pPr>
        <w:keepNext w:val="false"/>
        <w:spacing w:after="60" w:line="2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Термины пособия в том значении, в котором они используются в тексте.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6E6552"/>
          <w:sz w:val="22"/>
          <w:szCs w:val="22"/>
        </w:rPr>
        <w:t xml:space="preserve">Таблица 29. Термины пособия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3"/>
        <w:gridCol w:w="6425"/>
      </w:tblGrid>
      <w:tr>
        <w:trPr>
          <w:cantSplit/>
          <w:tblHeader/>
        </w:trPr>
        <w:tc>
          <w:tcPr>
            <w:tcW w:type="dxa" w:w="321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Термин</w:t>
            </w:r>
          </w:p>
        </w:tc>
        <w:tc>
          <w:tcPr>
            <w:tcW w:type="dxa" w:w="642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shd w:fill="F5EED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Значение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Административный ресурс (трек)</w:t>
            </w:r>
          </w:p>
        </w:tc>
        <w:tc>
          <w:tcPr>
            <w:tcW w:type="dxa" w:w="642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Трек компании, дающий жетоны влияния: их число в раунде равно уровню трека.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Ведущий</w:t>
            </w:r>
          </w:p>
        </w:tc>
        <w:tc>
          <w:tcPr>
            <w:tcW w:type="dxa" w:w="642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Преподаватель (или подготовленный ассистент), который объясняет правила, следит за временем и ведёт разбор. Ведущий не решает спор по существу — это делает механика игры.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Дело</w:t>
            </w:r>
          </w:p>
        </w:tc>
        <w:tc>
          <w:tcPr>
            <w:tcW w:type="dxa" w:w="642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Спор между двумя соседями в раунде: каждый игрок — истец по одному делу и ответчик по другому.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Жетоны влияния</w:t>
            </w:r>
          </w:p>
        </w:tc>
        <w:tc>
          <w:tcPr>
            <w:tcW w:type="dxa" w:w="642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Жетоны трека «Административный ресурс»; жетон меняет только что сделанный бросок кубика на ±1. Игровая условность, а не модель реального поведения (см. разд. 10).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Игровая карта</w:t>
            </w:r>
          </w:p>
        </w:tc>
        <w:tc>
          <w:tcPr>
            <w:tcW w:type="dxa" w:w="642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Карта Юристов, Событий или Компании; за ней не стоит процессуальная норма (исключение — две карты событий темы Т10, к которым есть методички).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Игровое допущение</w:t>
            </w:r>
          </w:p>
        </w:tc>
        <w:tc>
          <w:tcPr>
            <w:tcW w:type="dxa" w:w="642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Сознательное упрощение реального права в правилах игры; материал для разбора (см. разд. 10).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Игровые издержки</w:t>
            </w:r>
          </w:p>
        </w:tc>
        <w:tc>
          <w:tcPr>
            <w:tcW w:type="dxa" w:w="642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Плата за разыгранные карты; моделирует судебные издержки (ст. 106 АПК РФ).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Категория иска</w:t>
            </w:r>
          </w:p>
        </w:tc>
        <w:tc>
          <w:tcPr>
            <w:tcW w:type="dxa" w:w="642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Цена иска в игре: 3, 6 или 10 млн; от неё зависит госпошлина (1, 2 или 4 млн).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Комплект</w:t>
            </w:r>
          </w:p>
        </w:tc>
        <w:tc>
          <w:tcPr>
            <w:tcW w:type="dxa" w:w="642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Игровой комплект на один стол (2–4 игрока): планшеты, карты, валюта, кубики, жетоны.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Круговорот</w:t>
            </w:r>
          </w:p>
        </w:tc>
        <w:tc>
          <w:tcPr>
            <w:tcW w:type="dxa" w:w="642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Принцип игры: в каждом раунде игрок — истец против соседа справа и ответчик против соседа слева; уклониться от процесса нельзя.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Методичка</w:t>
            </w:r>
          </w:p>
        </w:tc>
        <w:tc>
          <w:tcPr>
            <w:tcW w:type="dxa" w:w="642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Одностраничный методический материал к виду карты или игровой механике: норма, ключевые моменты, чему учит механика. Всего 69 методичек: 68 тематических в 10 темах и сквозной лист о судебных издержках.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Наблюдатель</w:t>
            </w:r>
          </w:p>
        </w:tc>
        <w:tc>
          <w:tcPr>
            <w:tcW w:type="dxa" w:w="642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Студент, который ведёт лист наблюдения за своим столом (прил. Г); может одновременно играть.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Настроение судьи</w:t>
            </w:r>
          </w:p>
        </w:tc>
        <w:tc>
          <w:tcPr>
            <w:tcW w:type="dxa" w:w="642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Бросок кубика до выкладки карт: 1–2 — +1 к силе иска, 3–4 — нейтрально, 5–6 — +1 к силе защиты. Игровая условность.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Нормализованный прирост</w:t>
            </w:r>
          </w:p>
        </w:tc>
        <w:tc>
          <w:tcPr>
            <w:tcW w:type="dxa" w:w="642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Показатель g = (после — до) / (макс — до), где «до» и «после» — средние баллы группы, «макс» — максимально возможный балл (см. п. 12.3).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Онлайн-заседание</w:t>
            </w:r>
          </w:p>
        </w:tc>
        <w:tc>
          <w:tcPr>
            <w:tcW w:type="dxa" w:w="642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Режим на сайте проекта: тест из 5 вопросов, учебный раунд против компьютера, тот же тест. Не полная игра.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Партия</w:t>
            </w:r>
          </w:p>
        </w:tc>
        <w:tc>
          <w:tcPr>
            <w:tcW w:type="dxa" w:w="642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Полная игра из 9 раундов («финансовый год»).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Перенос процесса</w:t>
            </w:r>
          </w:p>
        </w:tc>
        <w:tc>
          <w:tcPr>
            <w:tcW w:type="dxa" w:w="642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Исход при равенстве сил: процесс разыгрывается заново в следующем раунде, госпошлина повторно не платится.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Процесс</w:t>
            </w:r>
          </w:p>
        </w:tc>
        <w:tc>
          <w:tcPr>
            <w:tcW w:type="dxa" w:w="642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Розыгрыш дела по четырём стадиям: подача иска, подготовка, процесс, решение.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Разбор (дебрифинг)</w:t>
            </w:r>
          </w:p>
        </w:tc>
        <w:tc>
          <w:tcPr>
            <w:tcW w:type="dxa" w:w="642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Обсуждение после игры, связывающее игровые ходы с нормами и реальной практикой (см. разд. 9).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Раунд</w:t>
            </w:r>
          </w:p>
        </w:tc>
        <w:tc>
          <w:tcPr>
            <w:tcW w:type="dxa" w:w="642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Пять фаз: событие, бухгалтерия, рынок и планирование, судебные заседания, проверка несостоятельности.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Сила иска, сила защиты</w:t>
            </w:r>
          </w:p>
        </w:tc>
        <w:tc>
          <w:tcPr>
            <w:tcW w:type="dxa" w:w="642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Итоговые значения сторон, которые сравниваются на стадии решения.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Сокращённая партия</w:t>
            </w:r>
          </w:p>
        </w:tc>
        <w:tc>
          <w:tcPr>
            <w:tcW w:type="dxa" w:w="642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Учебный формат пособия: 2–3 раунда с подсчётом очков в конце (в правилах игры его нет).</w:t>
            </w:r>
          </w:p>
        </w:tc>
      </w:tr>
      <w:tr>
        <w:trPr>
          <w:cantSplit w:val="false"/>
          <w:tblHeader w:val="false"/>
        </w:trPr>
        <w:tc>
          <w:tcPr>
            <w:tcW w:type="dxa" w:w="321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Стадии несостоятельности</w:t>
            </w:r>
          </w:p>
        </w:tc>
        <w:tc>
          <w:tcPr>
            <w:tcW w:type="dxa" w:w="642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Игровой термин: наблюдение, финансовое оздоровление, внешнее управление, конкурсное производство; идут подряд и необратимы. В законе — процедуры, применяемые в деле о банкротстве (ст. 27 Закона о банкротстве), среди них и мировое соглашение, которого в игре нет.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Сценарий занятия</w:t>
            </w:r>
          </w:p>
        </w:tc>
        <w:tc>
          <w:tcPr>
            <w:tcW w:type="dxa" w:w="642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Готовый план занятия: А — одна пара, Б — две пары, В — онлайн-заседание, Г — цикл занятий (см. разд. 7).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Треки</w:t>
            </w:r>
          </w:p>
        </w:tc>
        <w:tc>
          <w:tcPr>
            <w:tcW w:type="dxa" w:w="642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Экономика, Юротдел, Административный ресурс — шкалы развития компании на планшете.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Учебный раунд</w:t>
            </w:r>
          </w:p>
        </w:tc>
        <w:tc>
          <w:tcPr>
            <w:tcW w:type="dxa" w:w="642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Один раунд игры, разыгрываемый для освоения механики и разбора (за столом или в онлайн-заседании).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Учебный цикл</w:t>
            </w:r>
          </w:p>
        </w:tc>
        <w:tc>
          <w:tcPr>
            <w:tcW w:type="dxa" w:w="642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«Карта → норма → разбор по методичке → тест» (см. п. 2.2).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Уязвимая карта</w:t>
            </w:r>
          </w:p>
        </w:tc>
        <w:tc>
          <w:tcPr>
            <w:tcW w:type="dxa" w:w="642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Юридическая карта с пометкой «Уязвима» (недостоверное доказательство); её можно сбросить «Недопустимым доказательством» (игровое допущение, см. п. 10.2) или «Заявлением о фальсификации».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Ценз</w:t>
            </w:r>
          </w:p>
        </w:tc>
        <w:tc>
          <w:tcPr>
            <w:tcW w:type="dxa" w:w="642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Условие подачи иска на 6 или 10 млн: юрист нужного ранга в штате (для 6 млн — юрист или старший юрист, для 10 млн — партнёр) либо Юротдел 3+ или 5+.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Юридическая карта</w:t>
            </w:r>
          </w:p>
        </w:tc>
        <w:tc>
          <w:tcPr>
            <w:tcW w:type="dxa" w:w="642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Карта колод Истца или Ответчика: процессуальное действие или доказательство, за которым стоит норма; 120 карт, 62 вида.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Юротдел</w:t>
            </w:r>
          </w:p>
        </w:tc>
        <w:tc>
          <w:tcPr>
            <w:tcW w:type="dxa" w:w="6425"/>
            <w:tcBorders>
              <w:top w:val="single" w:color="D9CBA8" w:sz="4"/>
              <w:left w:val="single" w:color="D9CBA8" w:sz="4"/>
              <w:bottom w:val="single" w:color="D9CBA8" w:sz="4"/>
              <w:right w:val="single" w:color="D9CBA8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keepLines w:val="false"/>
              <w:spacing w:after="0" w:line="228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Трек компании: каждые 2 полных уровня дают +1 и к силе иска, и к силе защиты (2–3 — +1; 4–5 — +2; 6–7 — +3; 8 — +4).</w:t>
            </w:r>
          </w:p>
        </w:tc>
      </w:tr>
    </w:tbl>
    <w:p>
      <w:pPr>
        <w:spacing w:after="80"/>
      </w:pPr>
    </w:p>
    <w:p>
      <w:pPr>
        <w:pStyle w:val="Heading1"/>
        <w:keepNext/>
        <w:keepLines/>
        <w:pBdr>
          <w:bottom w:val="single" w:color="D9CBA8" w:sz="6" w:space="4"/>
        </w:pBdr>
        <w:spacing w:after="120" w:before="280"/>
      </w:pPr>
      <w:bookmarkStart w:name="appZh" w:id="90"/>
      <w:r>
        <w:rPr>
          <w:rFonts w:ascii="Cambria" w:cs="Cambria" w:eastAsia="Cambria" w:hAnsi="Cambria"/>
          <w:b/>
          <w:bCs/>
          <w:color w:val="9A6E12"/>
          <w:sz w:val="32"/>
          <w:szCs w:val="32"/>
        </w:rPr>
        <w:t xml:space="preserve">Приложение Ж. Источники</w:t>
      </w:r>
      <w:bookmarkEnd w:id="90"/>
    </w:p>
    <w:p>
      <w:pPr>
        <w:pStyle w:val="Heading2"/>
        <w:keepNext/>
        <w:keepLines/>
        <w:spacing w:after="60" w:before="130"/>
      </w:pPr>
      <w:r>
        <w:rPr>
          <w:rFonts w:ascii="Cambria" w:cs="Cambria" w:eastAsia="Cambria" w:hAnsi="Cambria"/>
          <w:b/>
          <w:bCs/>
          <w:color w:val="9A6E12"/>
          <w:sz w:val="26"/>
          <w:szCs w:val="26"/>
        </w:rPr>
        <w:t xml:space="preserve">Нормативные правовые акты и разъяснения</w:t>
      </w:r>
    </w:p>
    <w:p>
      <w:pPr>
        <w:pStyle w:val="ListParagraph"/>
        <w:numPr>
          <w:ilvl w:val="0"/>
          <w:numId w:val="74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Арбитражный процессуальный кодекс Российской Федерации от 24.07.2002 № 95-ФЗ. — </w:t>
      </w:r>
      <w:hyperlink w:history="1" r:id="rIdunsgwdbe7x9usbe_losvj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КонсультантПлюс</w:t>
        </w:r>
      </w:hyperlink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74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Налоговый кодекс Российской Федерации (часть вторая) от 05.08.2000 № 117-ФЗ (ст. 333.21, 333.40). — </w:t>
      </w:r>
      <w:hyperlink w:history="1" r:id="rIdl6_jgpvl5ikvrsiektfhs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КонсультантПлюс</w:t>
        </w:r>
      </w:hyperlink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74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Уголовный кодекс Российской Федерации от 13.06.1996 № 63-ФЗ (ст. 291, 294). — </w:t>
      </w:r>
      <w:hyperlink w:history="1" r:id="rId2aa2iqx_grsuz2fxz_ujp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КонсультантПлюс</w:t>
        </w:r>
      </w:hyperlink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74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Федеральный закон от 26.10.2002 № 127-ФЗ «О несостоятельности (банкротстве)». — </w:t>
      </w:r>
      <w:hyperlink w:history="1" r:id="rId9le4ullt2eesakmsr0huu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КонсультантПлюс</w:t>
        </w:r>
      </w:hyperlink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74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Постановление Пленума Верховного Суда РФ от 21.01.2016 № 1 «О некоторых вопросах применения законодательства о возмещении издержек, связанных с рассмотрением дела». — </w:t>
      </w:r>
      <w:hyperlink w:history="1" r:id="rIdo-y1gics14sc5jfkjuqrv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КонсультантПлюс</w:t>
        </w:r>
      </w:hyperlink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74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Федеральный государственный образовательный стандарт высшего образования — бакалавриат по направлению подготовки 40.03.01 Юриспруденция, утверждён приказом Минобрнауки России от 13.08.2020 № 1011.</w:t>
      </w:r>
    </w:p>
    <w:p>
      <w:pPr>
        <w:spacing w:after="40"/>
      </w:pPr>
    </w:p>
    <w:p>
      <w:pPr>
        <w:pStyle w:val="Heading2"/>
        <w:keepNext/>
        <w:keepLines/>
        <w:spacing w:after="60" w:before="130"/>
      </w:pPr>
      <w:r>
        <w:rPr>
          <w:rFonts w:ascii="Cambria" w:cs="Cambria" w:eastAsia="Cambria" w:hAnsi="Cambria"/>
          <w:b/>
          <w:bCs/>
          <w:color w:val="9A6E12"/>
          <w:sz w:val="26"/>
          <w:szCs w:val="26"/>
        </w:rPr>
        <w:t xml:space="preserve">Материалы проекта «Мир больших денег»</w:t>
      </w:r>
    </w:p>
    <w:p>
      <w:pPr>
        <w:pStyle w:val="ListParagraph"/>
        <w:numPr>
          <w:ilvl w:val="0"/>
          <w:numId w:val="75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Свод правил игры «Мир больших денег». — </w:t>
      </w:r>
      <w:hyperlink w:history="1" r:id="rIdy0yymnetqzjqiozs8a3yx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Сайт проекта</w:t>
        </w:r>
      </w:hyperlink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75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Методические материалы к картам: 69 методичек — 68 тематических в 10 темах и сквозной лист о судебных издержках (72 с.). — </w:t>
      </w:r>
      <w:hyperlink w:history="1" r:id="rIdg443umc7eixdojc_nqayt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Сайт проекта</w:t>
        </w:r>
      </w:hyperlink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75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Онлайн-заседание: тест, учебный раунд и повторный тест. — </w:t>
      </w:r>
      <w:hyperlink w:history="1" r:id="rIdsys4kaq_wuotxogxpqjin">
        <w:r>
          <w:rPr>
            <w:rFonts w:ascii="Calibri" w:cs="Calibri" w:eastAsia="Calibri" w:hAnsi="Calibri"/>
            <w:color w:val="0B5394"/>
            <w:sz w:val="24"/>
            <w:szCs w:val="24"/>
            <w:u w:val="single"/>
          </w:rPr>
          <w:t xml:space="preserve">Сайт проекта</w:t>
        </w:r>
      </w:hyperlink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spacing w:after="40"/>
      </w:pPr>
    </w:p>
    <w:p>
      <w:pPr>
        <w:pStyle w:val="Heading2"/>
        <w:keepNext/>
        <w:keepLines/>
        <w:spacing w:after="60" w:before="130"/>
      </w:pPr>
      <w:r>
        <w:rPr>
          <w:rFonts w:ascii="Cambria" w:cs="Cambria" w:eastAsia="Cambria" w:hAnsi="Cambria"/>
          <w:b/>
          <w:bCs/>
          <w:color w:val="9A6E12"/>
          <w:sz w:val="26"/>
          <w:szCs w:val="26"/>
        </w:rPr>
        <w:t xml:space="preserve">Литература</w:t>
      </w:r>
    </w:p>
    <w:p>
      <w:pPr>
        <w:pStyle w:val="ListParagraph"/>
        <w:numPr>
          <w:ilvl w:val="0"/>
          <w:numId w:val="76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Anderson L. W., Krathwohl D. R. (eds.). A Taxonomy for Learning, Teaching, and Assessing: A Revision of Bloom’s Taxonomy of Educational Objectives. New York: Longman, 2001.</w:t>
      </w:r>
    </w:p>
    <w:p>
      <w:pPr>
        <w:pStyle w:val="ListParagraph"/>
        <w:numPr>
          <w:ilvl w:val="0"/>
          <w:numId w:val="76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Hake R. R. Interactive-engagement versus traditional methods: A six-thousand-student survey of mechanics test data for introductory physics courses // American Journal of Physics. 1998. Vol. 66, No. 1. P. 64–74.</w:t>
      </w:r>
    </w:p>
    <w:p>
      <w:pPr>
        <w:pStyle w:val="ListParagraph"/>
        <w:numPr>
          <w:ilvl w:val="0"/>
          <w:numId w:val="76"/>
        </w:numPr>
        <w:spacing w:after="30" w:line="240"/>
      </w:pPr>
      <w:r>
        <w:rPr>
          <w:rFonts w:ascii="Calibri" w:cs="Calibri" w:eastAsia="Calibri" w:hAnsi="Calibri"/>
          <w:sz w:val="24"/>
          <w:szCs w:val="24"/>
        </w:rPr>
        <w:t xml:space="preserve">Kolb D. A. Experiential Learning: Experience as the Source of Learning and Development. Englewood Cliffs, NJ: Prentice Hall, 1984.</w:t>
      </w:r>
    </w:p>
    <w:p>
      <w:pPr>
        <w:spacing w:after="40"/>
      </w:pP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1134" w:bottom="1134" w:left="1134" w:header="567" w:footer="567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E6552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E6552"/>
        <w:sz w:val="16"/>
        <w:szCs w:val="16"/>
      </w:rPr>
      <w:t xml:space="preserve">Мир больших денег — методические рекомендации для преподавателя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  <w:lvl w:ilvl="1" w15:tentative="1">
      <w:start w:val="1"/>
      <w:numFmt w:val="bullet"/>
      <w:lvlText w:val="–"/>
      <w:lvlJc w:val="left"/>
      <w:pPr>
        <w:ind w:left="1021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  <w:lvl w:ilvl="1" w15:tentative="1">
      <w:start w:val="1"/>
      <w:numFmt w:val="lowerLetter"/>
      <w:lvlText w:val="%2)"/>
      <w:lvlJc w:val="left"/>
      <w:pPr>
        <w:ind w:left="1021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2"/>
    <w:lvlOverride w:ilvl="0">
      <w:startOverride w:val="1"/>
    </w:lvlOverride>
  </w:num>
  <w:num w:numId="16">
    <w:abstractNumId w:val="2"/>
    <w:lvlOverride w:ilvl="0">
      <w:startOverride w:val="1"/>
    </w:lvlOverride>
  </w:num>
  <w:num w:numId="17">
    <w:abstractNumId w:val="2"/>
    <w:lvlOverride w:ilvl="0">
      <w:startOverride w:val="1"/>
    </w:lvlOverride>
  </w:num>
  <w:num w:numId="18">
    <w:abstractNumId w:val="2"/>
    <w:lvlOverride w:ilvl="0">
      <w:startOverride w:val="1"/>
    </w:lvlOverride>
  </w:num>
  <w:num w:numId="19">
    <w:abstractNumId w:val="2"/>
    <w:lvlOverride w:ilvl="0">
      <w:startOverride w:val="1"/>
    </w:lvlOverride>
  </w:num>
  <w:num w:numId="20">
    <w:abstractNumId w:val="2"/>
    <w:lvlOverride w:ilvl="0">
      <w:startOverride w:val="1"/>
    </w:lvlOverride>
  </w:num>
  <w:num w:numId="21">
    <w:abstractNumId w:val="3"/>
    <w:lvlOverride w:ilvl="0">
      <w:startOverride w:val="1"/>
    </w:lvlOverride>
  </w:num>
  <w:num w:numId="22">
    <w:abstractNumId w:val="2"/>
    <w:lvlOverride w:ilvl="0">
      <w:startOverride w:val="1"/>
    </w:lvlOverride>
  </w:num>
  <w:num w:numId="23">
    <w:abstractNumId w:val="2"/>
    <w:lvlOverride w:ilvl="0">
      <w:startOverride w:val="1"/>
    </w:lvlOverride>
  </w:num>
  <w:num w:numId="24">
    <w:abstractNumId w:val="3"/>
    <w:lvlOverride w:ilvl="0">
      <w:startOverride w:val="1"/>
    </w:lvlOverride>
  </w:num>
  <w:num w:numId="25">
    <w:abstractNumId w:val="2"/>
    <w:lvlOverride w:ilvl="0">
      <w:startOverride w:val="1"/>
    </w:lvlOverride>
  </w:num>
  <w:num w:numId="26">
    <w:abstractNumId w:val="2"/>
    <w:lvlOverride w:ilvl="0">
      <w:startOverride w:val="1"/>
    </w:lvlOverride>
  </w:num>
  <w:num w:numId="27">
    <w:abstractNumId w:val="2"/>
    <w:lvlOverride w:ilvl="0">
      <w:startOverride w:val="1"/>
    </w:lvlOverride>
  </w:num>
  <w:num w:numId="28">
    <w:abstractNumId w:val="3"/>
    <w:lvlOverride w:ilvl="0">
      <w:startOverride w:val="1"/>
    </w:lvlOverride>
  </w:num>
  <w:num w:numId="29">
    <w:abstractNumId w:val="2"/>
    <w:lvlOverride w:ilvl="0">
      <w:startOverride w:val="1"/>
    </w:lvlOverride>
  </w:num>
  <w:num w:numId="30">
    <w:abstractNumId w:val="3"/>
    <w:lvlOverride w:ilvl="0">
      <w:startOverride w:val="1"/>
    </w:lvlOverride>
  </w:num>
  <w:num w:numId="31">
    <w:abstractNumId w:val="2"/>
    <w:lvlOverride w:ilvl="0">
      <w:startOverride w:val="1"/>
    </w:lvlOverride>
  </w:num>
  <w:num w:numId="32">
    <w:abstractNumId w:val="3"/>
    <w:lvlOverride w:ilvl="0">
      <w:startOverride w:val="1"/>
    </w:lvlOverride>
  </w:num>
  <w:num w:numId="33">
    <w:abstractNumId w:val="2"/>
    <w:lvlOverride w:ilvl="0">
      <w:startOverride w:val="1"/>
    </w:lvlOverride>
  </w:num>
  <w:num w:numId="34">
    <w:abstractNumId w:val="3"/>
    <w:lvlOverride w:ilvl="0">
      <w:startOverride w:val="1"/>
    </w:lvlOverride>
  </w:num>
  <w:num w:numId="35">
    <w:abstractNumId w:val="2"/>
    <w:lvlOverride w:ilvl="0">
      <w:startOverride w:val="1"/>
    </w:lvlOverride>
  </w:num>
  <w:num w:numId="36">
    <w:abstractNumId w:val="3"/>
    <w:lvlOverride w:ilvl="0">
      <w:startOverride w:val="1"/>
    </w:lvlOverride>
  </w:num>
  <w:num w:numId="37">
    <w:abstractNumId w:val="2"/>
    <w:lvlOverride w:ilvl="0">
      <w:startOverride w:val="1"/>
    </w:lvlOverride>
  </w:num>
  <w:num w:numId="38">
    <w:abstractNumId w:val="3"/>
    <w:lvlOverride w:ilvl="0">
      <w:startOverride w:val="1"/>
    </w:lvlOverride>
  </w:num>
  <w:num w:numId="39">
    <w:abstractNumId w:val="2"/>
    <w:lvlOverride w:ilvl="0">
      <w:startOverride w:val="1"/>
    </w:lvlOverride>
  </w:num>
  <w:num w:numId="40">
    <w:abstractNumId w:val="3"/>
    <w:lvlOverride w:ilvl="0">
      <w:startOverride w:val="1"/>
    </w:lvlOverride>
  </w:num>
  <w:num w:numId="41">
    <w:abstractNumId w:val="2"/>
    <w:lvlOverride w:ilvl="0">
      <w:startOverride w:val="1"/>
    </w:lvlOverride>
  </w:num>
  <w:num w:numId="42">
    <w:abstractNumId w:val="3"/>
    <w:lvlOverride w:ilvl="0">
      <w:startOverride w:val="1"/>
    </w:lvlOverride>
  </w:num>
  <w:num w:numId="43">
    <w:abstractNumId w:val="2"/>
    <w:lvlOverride w:ilvl="0">
      <w:startOverride w:val="1"/>
    </w:lvlOverride>
  </w:num>
  <w:num w:numId="44">
    <w:abstractNumId w:val="3"/>
    <w:lvlOverride w:ilvl="0">
      <w:startOverride w:val="1"/>
    </w:lvlOverride>
  </w:num>
  <w:num w:numId="45">
    <w:abstractNumId w:val="2"/>
    <w:lvlOverride w:ilvl="0">
      <w:startOverride w:val="1"/>
    </w:lvlOverride>
  </w:num>
  <w:num w:numId="46">
    <w:abstractNumId w:val="3"/>
    <w:lvlOverride w:ilvl="0">
      <w:startOverride w:val="1"/>
    </w:lvlOverride>
  </w:num>
  <w:num w:numId="47">
    <w:abstractNumId w:val="2"/>
    <w:lvlOverride w:ilvl="0">
      <w:startOverride w:val="1"/>
    </w:lvlOverride>
  </w:num>
  <w:num w:numId="48">
    <w:abstractNumId w:val="3"/>
    <w:lvlOverride w:ilvl="0">
      <w:startOverride w:val="1"/>
    </w:lvlOverride>
  </w:num>
  <w:num w:numId="49">
    <w:abstractNumId w:val="2"/>
    <w:lvlOverride w:ilvl="0">
      <w:startOverride w:val="1"/>
    </w:lvlOverride>
  </w:num>
  <w:num w:numId="50">
    <w:abstractNumId w:val="2"/>
    <w:lvlOverride w:ilvl="0">
      <w:startOverride w:val="1"/>
    </w:lvlOverride>
  </w:num>
  <w:num w:numId="51">
    <w:abstractNumId w:val="3"/>
    <w:lvlOverride w:ilvl="0">
      <w:startOverride w:val="1"/>
    </w:lvlOverride>
  </w:num>
  <w:num w:numId="52">
    <w:abstractNumId w:val="2"/>
    <w:lvlOverride w:ilvl="0">
      <w:startOverride w:val="1"/>
    </w:lvlOverride>
  </w:num>
  <w:num w:numId="53">
    <w:abstractNumId w:val="3"/>
    <w:lvlOverride w:ilvl="0">
      <w:startOverride w:val="1"/>
    </w:lvlOverride>
  </w:num>
  <w:num w:numId="54">
    <w:abstractNumId w:val="2"/>
    <w:lvlOverride w:ilvl="0">
      <w:startOverride w:val="1"/>
    </w:lvlOverride>
  </w:num>
  <w:num w:numId="55">
    <w:abstractNumId w:val="2"/>
    <w:lvlOverride w:ilvl="0">
      <w:startOverride w:val="1"/>
    </w:lvlOverride>
  </w:num>
  <w:num w:numId="56">
    <w:abstractNumId w:val="2"/>
    <w:lvlOverride w:ilvl="0">
      <w:startOverride w:val="1"/>
    </w:lvlOverride>
  </w:num>
  <w:num w:numId="57">
    <w:abstractNumId w:val="2"/>
    <w:lvlOverride w:ilvl="0">
      <w:startOverride w:val="1"/>
    </w:lvlOverride>
  </w:num>
  <w:num w:numId="58">
    <w:abstractNumId w:val="2"/>
    <w:lvlOverride w:ilvl="0">
      <w:startOverride w:val="1"/>
    </w:lvlOverride>
  </w:num>
  <w:num w:numId="59">
    <w:abstractNumId w:val="2"/>
    <w:lvlOverride w:ilvl="0">
      <w:startOverride w:val="1"/>
    </w:lvlOverride>
  </w:num>
  <w:num w:numId="60">
    <w:abstractNumId w:val="3"/>
    <w:lvlOverride w:ilvl="0">
      <w:startOverride w:val="1"/>
    </w:lvlOverride>
  </w:num>
  <w:num w:numId="61">
    <w:abstractNumId w:val="2"/>
    <w:lvlOverride w:ilvl="0">
      <w:startOverride w:val="1"/>
    </w:lvlOverride>
  </w:num>
  <w:num w:numId="62">
    <w:abstractNumId w:val="2"/>
    <w:lvlOverride w:ilvl="0">
      <w:startOverride w:val="1"/>
    </w:lvlOverride>
  </w:num>
  <w:num w:numId="63">
    <w:abstractNumId w:val="3"/>
    <w:lvlOverride w:ilvl="0">
      <w:startOverride w:val="1"/>
    </w:lvlOverride>
  </w:num>
  <w:num w:numId="64">
    <w:abstractNumId w:val="3"/>
    <w:lvlOverride w:ilvl="0">
      <w:startOverride w:val="1"/>
    </w:lvlOverride>
  </w:num>
  <w:num w:numId="65">
    <w:abstractNumId w:val="3"/>
    <w:lvlOverride w:ilvl="0">
      <w:startOverride w:val="1"/>
    </w:lvlOverride>
  </w:num>
  <w:num w:numId="66">
    <w:abstractNumId w:val="3"/>
    <w:lvlOverride w:ilvl="0">
      <w:startOverride w:val="1"/>
    </w:lvlOverride>
  </w:num>
  <w:num w:numId="67">
    <w:abstractNumId w:val="2"/>
    <w:lvlOverride w:ilvl="0">
      <w:startOverride w:val="1"/>
    </w:lvlOverride>
  </w:num>
  <w:num w:numId="68">
    <w:abstractNumId w:val="2"/>
    <w:lvlOverride w:ilvl="0">
      <w:startOverride w:val="1"/>
    </w:lvlOverride>
  </w:num>
  <w:num w:numId="69">
    <w:abstractNumId w:val="2"/>
    <w:lvlOverride w:ilvl="0">
      <w:startOverride w:val="1"/>
    </w:lvlOverride>
  </w:num>
  <w:num w:numId="70">
    <w:abstractNumId w:val="2"/>
    <w:lvlOverride w:ilvl="0">
      <w:startOverride w:val="1"/>
    </w:lvlOverride>
  </w:num>
  <w:num w:numId="71">
    <w:abstractNumId w:val="2"/>
    <w:lvlOverride w:ilvl="0">
      <w:startOverride w:val="1"/>
    </w:lvlOverride>
  </w:num>
  <w:num w:numId="72">
    <w:abstractNumId w:val="3"/>
    <w:lvlOverride w:ilvl="0">
      <w:startOverride w:val="1"/>
    </w:lvlOverride>
  </w:num>
  <w:num w:numId="73">
    <w:abstractNumId w:val="2"/>
    <w:lvlOverride w:ilvl="0">
      <w:startOverride w:val="1"/>
    </w:lvlOverride>
  </w:num>
  <w:num w:numId="74">
    <w:abstractNumId w:val="3"/>
    <w:lvlOverride w:ilvl="0">
      <w:startOverride w:val="1"/>
    </w:lvlOverride>
  </w:num>
  <w:num w:numId="75">
    <w:abstractNumId w:val="3"/>
    <w:lvlOverride w:ilvl="0">
      <w:startOverride w:val="1"/>
    </w:lvlOverride>
  </w:num>
  <w:num w:numId="7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5"/>
        <w:sz w:val="24"/>
        <w:szCs w:val="24"/>
      </w:rPr>
    </w:rPrDefault>
    <w:pPrDefault>
      <w:pPr>
        <w:spacing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mbria" w:cs="Cambria" w:eastAsia="Cambria" w:hAnsi="Cambria"/>
      <w:b/>
      <w:bCs/>
      <w:color w:val="9A6E12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mbria" w:cs="Cambria" w:eastAsia="Cambria" w:hAnsi="Cambria"/>
      <w:b/>
      <w:bCs/>
      <w:color w:val="9A6E12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a8g0eaxd3r9lkwmkuw5qr" Type="http://schemas.openxmlformats.org/officeDocument/2006/relationships/hyperlink" Target="https://creature-bot.github.io/mir-bolshikh-deneg/" TargetMode="External"/><Relationship Id="rIdomqay1jyxpowbxvu8ukqy" Type="http://schemas.openxmlformats.org/officeDocument/2006/relationships/hyperlink" Target="https://www.consultant.ru/document/cons_doc_LAW_37800/f2ac6e8a1f5fd4f94dfeea3005d3935a15c7cc29/" TargetMode="External"/><Relationship Id="rIdvcvavynnh58vkcravuhv-" Type="http://schemas.openxmlformats.org/officeDocument/2006/relationships/hyperlink" Target="https://www.consultant.ru/document/cons_doc_LAW_37800/d91e98e5e40058a2b5066f48aba4d48183159d63/" TargetMode="External"/><Relationship Id="rIdpvkyqzmejetjflqdnj-jn" Type="http://schemas.openxmlformats.org/officeDocument/2006/relationships/hyperlink" Target="https://www.consultant.ru/document/cons_doc_LAW_37800/d2ec2265728e9460c91d20708516800b8743b75c/" TargetMode="External"/><Relationship Id="rIdymokwfccesflic9anykk6" Type="http://schemas.openxmlformats.org/officeDocument/2006/relationships/hyperlink" Target="https://www.consultant.ru/document/cons_doc_LAW_37800/f2ac6e8a1f5fd4f94dfeea3005d3935a15c7cc29/" TargetMode="External"/><Relationship Id="rIdiij_q5lg6xkqtw_-ktrhl" Type="http://schemas.openxmlformats.org/officeDocument/2006/relationships/hyperlink" Target="https://www.consultant.ru/document/cons_doc_LAW_37800/128d3d933e1cf934ef23b4bef786513c9f544590/" TargetMode="External"/><Relationship Id="rIdado-tnmny4autml0v6ieb" Type="http://schemas.openxmlformats.org/officeDocument/2006/relationships/hyperlink" Target="https://www.consultant.ru/document/cons_doc_LAW_37800/da98e425dbe85a8275842ce3c714c2f2d3d125ad/" TargetMode="External"/><Relationship Id="rIdk1adkt53ajfqpkwwbyosy" Type="http://schemas.openxmlformats.org/officeDocument/2006/relationships/hyperlink" Target="https://www.consultant.ru/document/cons_doc_LAW_37800/dd1b2d73e60b0c0dfc4f3657663c39be70e1d7c9/" TargetMode="External"/><Relationship Id="rIdtyv2g3orvi5zqdplrokbw" Type="http://schemas.openxmlformats.org/officeDocument/2006/relationships/hyperlink" Target="https://www.consultant.ru/document/cons_doc_LAW_10699/" TargetMode="External"/><Relationship Id="rIdwwjfz9-eeogqpkt_7hxyw" Type="http://schemas.openxmlformats.org/officeDocument/2006/relationships/hyperlink" Target="https://www.consultant.ru/document/cons_doc_LAW_37800/dd1b2d73e60b0c0dfc4f3657663c39be70e1d7c9/" TargetMode="External"/><Relationship Id="rIdojfmgewasqqpsztaqzvvu" Type="http://schemas.openxmlformats.org/officeDocument/2006/relationships/hyperlink" Target="https://creature-bot.github.io/mir-bolshikh-deneg/" TargetMode="External"/><Relationship Id="rIdivwm1cht8mifbwvnv2dgt" Type="http://schemas.openxmlformats.org/officeDocument/2006/relationships/hyperlink" Target="https://creature-bot.github.io/mir-bolshikh-deneg/" TargetMode="External"/><Relationship Id="rIdr2mevrdxipzektcdcfrdn" Type="http://schemas.openxmlformats.org/officeDocument/2006/relationships/hyperlink" Target="https://www.consultant.ru/document/cons_doc_LAW_37800/128d3d933e1cf934ef23b4bef786513c9f544590/" TargetMode="External"/><Relationship Id="rIdvtzvj9jh9xblwebpsoh6a" Type="http://schemas.openxmlformats.org/officeDocument/2006/relationships/hyperlink" Target="https://www.consultant.ru/document/cons_doc_LAW_37800/72652361d4907619bdbf5d3ab2f0093b51700384/" TargetMode="External"/><Relationship Id="rId_crmmvt8mbae-z-mr-rhc" Type="http://schemas.openxmlformats.org/officeDocument/2006/relationships/hyperlink" Target="https://www.consultant.ru/document/cons_doc_LAW_37800/58b94f555261e7399a193ceb06d0b5f0dbccc48b/" TargetMode="External"/><Relationship Id="rIdflc9qbt21z_pysjolqg-t" Type="http://schemas.openxmlformats.org/officeDocument/2006/relationships/hyperlink" Target="https://www.consultant.ru/document/cons_doc_LAW_37800/72652361d4907619bdbf5d3ab2f0093b51700384/" TargetMode="External"/><Relationship Id="rIdkhtvars23sps_vxm_mrmw" Type="http://schemas.openxmlformats.org/officeDocument/2006/relationships/hyperlink" Target="https://www.consultant.ru/document/cons_doc_LAW_37800/c124b6b0d51ecde0c64b51b279caa23e393e2d80/" TargetMode="External"/><Relationship Id="rIdg000sf-l7lfuvx6w8jmxf" Type="http://schemas.openxmlformats.org/officeDocument/2006/relationships/hyperlink" Target="https://www.consultant.ru/document/cons_doc_LAW_37800/dd1b2d73e60b0c0dfc4f3657663c39be70e1d7c9/" TargetMode="External"/><Relationship Id="rIdxt-sm_o86ptpx94lv6mzk" Type="http://schemas.openxmlformats.org/officeDocument/2006/relationships/hyperlink" Target="https://www.consultant.ru/document/cons_doc_LAW_37800/2e835a755c55c039dbcd177a891d4f8e194b5615/" TargetMode="External"/><Relationship Id="rIdoe0zmakj_kkp5dmlhdu2r" Type="http://schemas.openxmlformats.org/officeDocument/2006/relationships/hyperlink" Target="https://www.consultant.ru/document/cons_doc_LAW_37800/140b6b2114cc66e402489dfc89c5c30a51e43189/" TargetMode="External"/><Relationship Id="rIdrqi63hq5sct9mh0hthl39" Type="http://schemas.openxmlformats.org/officeDocument/2006/relationships/hyperlink" Target="https://www.consultant.ru/document/cons_doc_LAW_37800/edf4604cd35ebddd35dce3b4210f706bd5b31ddc/" TargetMode="External"/><Relationship Id="rIdjyro5vstfebgrpu220po1" Type="http://schemas.openxmlformats.org/officeDocument/2006/relationships/hyperlink" Target="https://www.consultant.ru/document/cons_doc_LAW_37800/1a753593010b12c5e5e9ef39a95b9db3453a1735/" TargetMode="External"/><Relationship Id="rIdh6pqrzshk5t_okf8avlw2" Type="http://schemas.openxmlformats.org/officeDocument/2006/relationships/hyperlink" Target="https://www.consultant.ru/document/cons_doc_LAW_37800/319143a7a3170fe05d8d5a3bff3aa4a495244b56/" TargetMode="External"/><Relationship Id="rIdoma9ahtpeheclkqpcl0q_" Type="http://schemas.openxmlformats.org/officeDocument/2006/relationships/hyperlink" Target="https://www.consultant.ru/document/cons_doc_LAW_37800/a1a4b8001855faf9fa33ea4dc5cde07fa9324531/" TargetMode="External"/><Relationship Id="rId2ljjglf3aumlhnskrvcuo" Type="http://schemas.openxmlformats.org/officeDocument/2006/relationships/hyperlink" Target="https://www.consultant.ru/document/cons_doc_LAW_37800/3fc64147c712bbc42fddb18120dd3c7253e3f23f/" TargetMode="External"/><Relationship Id="rIdbw46dqurvtedmyznmqfv2" Type="http://schemas.openxmlformats.org/officeDocument/2006/relationships/hyperlink" Target="https://www.consultant.ru/document/cons_doc_LAW_37800/4d26ae79b335f6195a7cac765d12cc7345108896/" TargetMode="External"/><Relationship Id="rIdvhjl5c5xy2d5t4zvqsbh9" Type="http://schemas.openxmlformats.org/officeDocument/2006/relationships/hyperlink" Target="https://www.consultant.ru/document/cons_doc_LAW_37800/8ab6b8fc0323ac7ac373d7b87b049284bba5f043/" TargetMode="External"/><Relationship Id="rIdspveixy_mcvqvino3jxwc" Type="http://schemas.openxmlformats.org/officeDocument/2006/relationships/hyperlink" Target="https://www.consultant.ru/document/cons_doc_LAW_37800/8bb4dcd3c32777f88ed6fcc15123f2a13b4356f2/" TargetMode="External"/><Relationship Id="rIda0tyr2zk-smflgqh3b-g5" Type="http://schemas.openxmlformats.org/officeDocument/2006/relationships/hyperlink" Target="https://www.consultant.ru/document/cons_doc_LAW_37800/" TargetMode="External"/><Relationship Id="rIdi1z6w7ejioxrfxacmecs9" Type="http://schemas.openxmlformats.org/officeDocument/2006/relationships/hyperlink" Target="https://www.consultant.ru/document/cons_doc_LAW_37800/58b94f555261e7399a193ceb06d0b5f0dbccc48b/" TargetMode="External"/><Relationship Id="rIdz1v4rjcnkbdocwagtqvv0" Type="http://schemas.openxmlformats.org/officeDocument/2006/relationships/hyperlink" Target="https://www.consultant.ru/document/cons_doc_LAW_37800/1a753593010b12c5e5e9ef39a95b9db3453a1735/" TargetMode="External"/><Relationship Id="rIdygffwx1lqquvt9fke1wka" Type="http://schemas.openxmlformats.org/officeDocument/2006/relationships/hyperlink" Target="https://www.consultant.ru/document/cons_doc_LAW_37800/e79f00fa90ed34e6add3d37178d7df8dc1b24c26/" TargetMode="External"/><Relationship Id="rIdegk14enwl1qrtmx0leoty" Type="http://schemas.openxmlformats.org/officeDocument/2006/relationships/hyperlink" Target="https://www.consultant.ru/document/cons_doc_LAW_37800/380d877ba9561429e19baf364151d83cdb39867b/" TargetMode="External"/><Relationship Id="rId8rv8s6uak2fw_ujezj3fu" Type="http://schemas.openxmlformats.org/officeDocument/2006/relationships/hyperlink" Target="https://www.consultant.ru/document/cons_doc_LAW_37800/2c0db6b706e4ce67336a81df28cca310207dd127/" TargetMode="External"/><Relationship Id="rIddwrk5ccykbl4-vudau2tz" Type="http://schemas.openxmlformats.org/officeDocument/2006/relationships/hyperlink" Target="https://www.consultant.ru/document/cons_doc_LAW_37800/da98e425dbe85a8275842ce3c714c2f2d3d125ad/" TargetMode="External"/><Relationship Id="rIdclt6axsxnnyltvmq9ygn-" Type="http://schemas.openxmlformats.org/officeDocument/2006/relationships/hyperlink" Target="https://www.consultant.ru/document/cons_doc_LAW_37800/67cc3bccbfcd0d749fed1c0faef21171f416eff8/" TargetMode="External"/><Relationship Id="rIdazrsauxaecypqb_tabetw" Type="http://schemas.openxmlformats.org/officeDocument/2006/relationships/hyperlink" Target="https://www.consultant.ru/document/cons_doc_LAW_37800/dd1b2d73e60b0c0dfc4f3657663c39be70e1d7c9/" TargetMode="External"/><Relationship Id="rIdu7dyzgtcelxji3kb_c3zm" Type="http://schemas.openxmlformats.org/officeDocument/2006/relationships/hyperlink" Target="https://www.consultant.ru/document/cons_doc_LAW_37800/786a4e41e6d495fc256feaa5588b67642600ab7d/" TargetMode="External"/><Relationship Id="rIdl27ejuk6s_xnm9lwginbx" Type="http://schemas.openxmlformats.org/officeDocument/2006/relationships/hyperlink" Target="https://www.consultant.ru/document/cons_doc_LAW_37800/4fcf387a9b353a80047f16ee79818b6f73b40abb/" TargetMode="External"/><Relationship Id="rIddvjy_jl1nozxjjqtvw9qc" Type="http://schemas.openxmlformats.org/officeDocument/2006/relationships/hyperlink" Target="https://www.consultant.ru/document/cons_doc_LAW_37800/e7bcad0925e0ddc11a30a8fd577f1356182d003d/" TargetMode="External"/><Relationship Id="rIdkxvuhcksexg9rjbhdzugw" Type="http://schemas.openxmlformats.org/officeDocument/2006/relationships/hyperlink" Target="https://www.consultant.ru/document/cons_doc_LAW_37800/380d877ba9561429e19baf364151d83cdb39867b/" TargetMode="External"/><Relationship Id="rIdtqfqmr2wagxi4uau3ft-m" Type="http://schemas.openxmlformats.org/officeDocument/2006/relationships/hyperlink" Target="https://www.consultant.ru/document/cons_doc_LAW_37800/2c0db6b706e4ce67336a81df28cca310207dd127/" TargetMode="External"/><Relationship Id="rIdememkkpunfklzqg8kreph" Type="http://schemas.openxmlformats.org/officeDocument/2006/relationships/hyperlink" Target="https://www.consultant.ru/document/cons_doc_LAW_37800/c143cf62d2a5484cae63bc85226c1e48bc1e2ea8/" TargetMode="External"/><Relationship Id="rIdurcw9hqrl-qjaty83d0ud" Type="http://schemas.openxmlformats.org/officeDocument/2006/relationships/hyperlink" Target="https://www.consultant.ru/document/cons_doc_LAW_37800/464c1396cdfeb05bd95d08ab9326a73b202b625f/" TargetMode="External"/><Relationship Id="rIdi9salphvxoakmobfq2ygj" Type="http://schemas.openxmlformats.org/officeDocument/2006/relationships/hyperlink" Target="https://www.consultant.ru/document/cons_doc_LAW_37800/eae8340884cd6ce6c5074d4c4b1a387a69726bb9/" TargetMode="External"/><Relationship Id="rIdblwddayh9snyszs2pyx5c" Type="http://schemas.openxmlformats.org/officeDocument/2006/relationships/hyperlink" Target="https://www.consultant.ru/document/cons_doc_LAW_37800/71761ae783e1c8b6e8e4171e08047aef4bbdd2ed/" TargetMode="External"/><Relationship Id="rIdqr5gaue8qxgqt2o5cvl-f" Type="http://schemas.openxmlformats.org/officeDocument/2006/relationships/hyperlink" Target="https://www.consultant.ru/document/cons_doc_LAW_37800/da98e425dbe85a8275842ce3c714c2f2d3d125ad/" TargetMode="External"/><Relationship Id="rId4bbvk9zdiztnp5arvj5ob" Type="http://schemas.openxmlformats.org/officeDocument/2006/relationships/hyperlink" Target="https://www.consultant.ru/document/cons_doc_LAW_37800/7d0dba3d49e803820d7624f3cae5257a64860b14/" TargetMode="External"/><Relationship Id="rIdavwhyeqesdaaah7ju-gta" Type="http://schemas.openxmlformats.org/officeDocument/2006/relationships/hyperlink" Target="https://www.consultant.ru/document/cons_doc_LAW_37800/67cc3bccbfcd0d749fed1c0faef21171f416eff8/" TargetMode="External"/><Relationship Id="rIdftdrxv8x17i6leqbfx9-d" Type="http://schemas.openxmlformats.org/officeDocument/2006/relationships/hyperlink" Target="https://www.consultant.ru/document/cons_doc_LAW_37800/67cc3bccbfcd0d749fed1c0faef21171f416eff8/" TargetMode="External"/><Relationship Id="rIdwxnggzudsjrwjhgu5xxxm" Type="http://schemas.openxmlformats.org/officeDocument/2006/relationships/hyperlink" Target="https://www.consultant.ru/document/cons_doc_LAW_37800/1f5d598ea920a5e7fd35db94153763edc4ad81cc/" TargetMode="External"/><Relationship Id="rIdeemtudt_0flvkldpmxv1n" Type="http://schemas.openxmlformats.org/officeDocument/2006/relationships/hyperlink" Target="https://www.consultant.ru/document/cons_doc_LAW_37800/574da64461b1a6e6123c98f5a9d5e894031fc576/" TargetMode="External"/><Relationship Id="rIdt8zpsi7pfntib_swv6kta" Type="http://schemas.openxmlformats.org/officeDocument/2006/relationships/hyperlink" Target="https://www.consultant.ru/document/cons_doc_LAW_37800/872795b64470fedeaae0faa76bd11c9f270403e5/" TargetMode="External"/><Relationship Id="rIdmdzcnhtbw-knqaceir51r" Type="http://schemas.openxmlformats.org/officeDocument/2006/relationships/hyperlink" Target="https://www.consultant.ru/document/cons_doc_LAW_37800/c124b6b0d51ecde0c64b51b279caa23e393e2d80/" TargetMode="External"/><Relationship Id="rId6arwu1zzkcfn2zyxmzram" Type="http://schemas.openxmlformats.org/officeDocument/2006/relationships/hyperlink" Target="https://www.consultant.ru/document/cons_doc_LAW_37800/342d51f97ec29aade32bd2459654076563aabe4a/" TargetMode="External"/><Relationship Id="rIdx3vdewmhotjg_irzjx5vl" Type="http://schemas.openxmlformats.org/officeDocument/2006/relationships/hyperlink" Target="https://www.consultant.ru/document/cons_doc_LAW_37800/a9899e96d1cb4facf1f548710114f5fa835bdfa6/" TargetMode="External"/><Relationship Id="rIddyxpjvnl6hfypjtz3exsp" Type="http://schemas.openxmlformats.org/officeDocument/2006/relationships/hyperlink" Target="https://www.consultant.ru/document/cons_doc_LAW_37800/82d9fad18b4f0ec92e4ddd677c3ec6e449bb951d/" TargetMode="External"/><Relationship Id="rIdjl7mg8qjnodh5jqnxmeq4" Type="http://schemas.openxmlformats.org/officeDocument/2006/relationships/hyperlink" Target="https://www.consultant.ru/document/cons_doc_LAW_37800/56af76c19568b5240196191988c0cdf3e782a047/" TargetMode="External"/><Relationship Id="rId18copazwwml7hpxkc_rzx" Type="http://schemas.openxmlformats.org/officeDocument/2006/relationships/hyperlink" Target="https://www.consultant.ru/document/cons_doc_LAW_37800/128d3d933e1cf934ef23b4bef786513c9f544590/" TargetMode="External"/><Relationship Id="rIdqh8fx3cpeqj_xk9rmushi" Type="http://schemas.openxmlformats.org/officeDocument/2006/relationships/hyperlink" Target="https://www.consultant.ru/document/cons_doc_LAW_37800/e79199cd2dde1cde3bc1a19b4aedafb46e0cc6c5/" TargetMode="External"/><Relationship Id="rIdyrehisffu-qdhmgej8yxt" Type="http://schemas.openxmlformats.org/officeDocument/2006/relationships/hyperlink" Target="https://www.consultant.ru/document/cons_doc_LAW_37800/f2ac6e8a1f5fd4f94dfeea3005d3935a15c7cc29/" TargetMode="External"/><Relationship Id="rIdzzqkclywur7g-cv3hb8f2" Type="http://schemas.openxmlformats.org/officeDocument/2006/relationships/hyperlink" Target="https://www.consultant.ru/document/cons_doc_LAW_37800/7d0dba3d49e803820d7624f3cae5257a64860b14/" TargetMode="External"/><Relationship Id="rIdtbl6wpvjhouxeiczktn3d" Type="http://schemas.openxmlformats.org/officeDocument/2006/relationships/hyperlink" Target="https://www.consultant.ru/document/cons_doc_LAW_37800/885ff518675d7a766e590386e31a923e524c513a/" TargetMode="External"/><Relationship Id="rIdvlgqk-a4oteedlwxrwt4g" Type="http://schemas.openxmlformats.org/officeDocument/2006/relationships/hyperlink" Target="https://www.consultant.ru/document/cons_doc_LAW_37800/3305709c88e5e0be655bbb56ed8fd1f0dd0a0b3c/" TargetMode="External"/><Relationship Id="rIdwk_kjbdurvbqmm1l9mr7h" Type="http://schemas.openxmlformats.org/officeDocument/2006/relationships/hyperlink" Target="https://www.consultant.ru/document/cons_doc_LAW_37800/b6df53e1689012eabafe72596eccf361bf772f7f/" TargetMode="External"/><Relationship Id="rIdyyw2wap-w6gaxnscg4xsw" Type="http://schemas.openxmlformats.org/officeDocument/2006/relationships/hyperlink" Target="https://www.consultant.ru/document/cons_doc_LAW_37800/3e2da22c0e06ae53e0b03ed9067adabf174c679e/" TargetMode="External"/><Relationship Id="rIdeqm78kfzlh9ztuewezwo9" Type="http://schemas.openxmlformats.org/officeDocument/2006/relationships/hyperlink" Target="https://www.consultant.ru/document/cons_doc_LAW_37800/7802a07d2314dab1349e2355b12f3dbd9f1974bd/" TargetMode="External"/><Relationship Id="rId5rzpug6foprbjb2wg-uek" Type="http://schemas.openxmlformats.org/officeDocument/2006/relationships/hyperlink" Target="https://www.consultant.ru/document/cons_doc_LAW_37800/e326b0d6a1a08018c6c3c7ca7e0f2f7bc60b5ac8/" TargetMode="External"/><Relationship Id="rIdlb0us0trsp3uzhsj0jhn-" Type="http://schemas.openxmlformats.org/officeDocument/2006/relationships/hyperlink" Target="https://www.consultant.ru/document/cons_doc_LAW_37800/466710d407bfa851afe19213c463cdfa042ad102/" TargetMode="External"/><Relationship Id="rIdzubdccjxmbvm-ttsmkltr" Type="http://schemas.openxmlformats.org/officeDocument/2006/relationships/hyperlink" Target="https://www.consultant.ru/document/cons_doc_LAW_37800/b2dea911a73ca0df3d838fecd8089a9017eed6aa/" TargetMode="External"/><Relationship Id="rIdfxw4kbajqyfjal6swjlhi" Type="http://schemas.openxmlformats.org/officeDocument/2006/relationships/hyperlink" Target="https://www.consultant.ru/document/cons_doc_LAW_37800/98b98cc8d78c7cb3df64c122c9033824bd618fac/" TargetMode="External"/><Relationship Id="rIdytz0gcvmaqmlmy5yodfol" Type="http://schemas.openxmlformats.org/officeDocument/2006/relationships/hyperlink" Target="https://www.consultant.ru/document/cons_doc_LAW_37800/744dd6d439261f624a9d6e5be8fdd15f824d034c/" TargetMode="External"/><Relationship Id="rIdelh9ugiyh9z1sill8t4tg" Type="http://schemas.openxmlformats.org/officeDocument/2006/relationships/hyperlink" Target="https://www.consultant.ru/document/cons_doc_LAW_37800/49e5f43b70206b7a7a512eac60b9bf264aea4870/" TargetMode="External"/><Relationship Id="rIdrkbmh33ashbgftbp9ojd0" Type="http://schemas.openxmlformats.org/officeDocument/2006/relationships/hyperlink" Target="https://www.consultant.ru/document/cons_doc_LAW_37800/7bdc8c6209de21b4beb59d890442c9786f5d6750/" TargetMode="External"/><Relationship Id="rId_etpfa5f4ftafeerhinf6" Type="http://schemas.openxmlformats.org/officeDocument/2006/relationships/hyperlink" Target="https://www.consultant.ru/document/cons_doc_LAW_37800/18463d5019ce752d13f5b6c0209c6f124753fc58/" TargetMode="External"/><Relationship Id="rIdopedyyckkv11obuzvmz0f" Type="http://schemas.openxmlformats.org/officeDocument/2006/relationships/hyperlink" Target="https://www.consultant.ru/document/cons_doc_LAW_37800/a31ddbccd10be46cad39f42b91ea604fc85f7acb/" TargetMode="External"/><Relationship Id="rIdqlyove0tjw9w2bn9hlde8" Type="http://schemas.openxmlformats.org/officeDocument/2006/relationships/hyperlink" Target="https://www.consultant.ru/document/cons_doc_LAW_37800/eb431e7a5e6aa4268d9311b6ac6b5632673aa79a/" TargetMode="External"/><Relationship Id="rIdixu292-xjgnr0irmmd9g9" Type="http://schemas.openxmlformats.org/officeDocument/2006/relationships/hyperlink" Target="https://www.consultant.ru/document/cons_doc_LAW_37800/c5d02f88d03133ba17cc1a7102de62c375f35ae8/" TargetMode="External"/><Relationship Id="rIdcdfxh-4p35irdhm68nski" Type="http://schemas.openxmlformats.org/officeDocument/2006/relationships/hyperlink" Target="https://www.consultant.ru/document/cons_doc_LAW_39331/9c19791c7c5a1a2398a562720f5580c7e7029905/" TargetMode="External"/><Relationship Id="rIdojizm4joam_mt87ecfxlk" Type="http://schemas.openxmlformats.org/officeDocument/2006/relationships/hyperlink" Target="https://www.consultant.ru/document/cons_doc_LAW_39331/65d13e4946b4fcc034a87515ccfe1254675edd00/" TargetMode="External"/><Relationship Id="rIdupsz723gisbhzxpups8ue" Type="http://schemas.openxmlformats.org/officeDocument/2006/relationships/hyperlink" Target="https://www.consultant.ru/document/cons_doc_LAW_39331/ca491300c0c42f1e0f805c97ac35f8eee419d8b5/" TargetMode="External"/><Relationship Id="rId4nigmbtxqtggg1i2odigx" Type="http://schemas.openxmlformats.org/officeDocument/2006/relationships/hyperlink" Target="https://www.consultant.ru/document/cons_doc_LAW_39331/c98db2bce5ad0944f1e3cd06662fa7aeed1639e1/" TargetMode="External"/><Relationship Id="rId3hjphxptbwb2ysesd6d9y" Type="http://schemas.openxmlformats.org/officeDocument/2006/relationships/hyperlink" Target="https://www.consultant.ru/document/cons_doc_LAW_39331/1e9fde0c8daca6cfd4993bbd74e3f2eea4a93b70/" TargetMode="External"/><Relationship Id="rIdw2i2qp5azentnmxxizrnz" Type="http://schemas.openxmlformats.org/officeDocument/2006/relationships/hyperlink" Target="https://www.consultant.ru/document/cons_doc_LAW_39331/a71a04919aabead39129fe4d058b75c54bc35544/" TargetMode="External"/><Relationship Id="rIdkagyguqckewyd6dgpbu6g" Type="http://schemas.openxmlformats.org/officeDocument/2006/relationships/hyperlink" Target="https://www.consultant.ru/document/cons_doc_LAW_39331/cefb56ca75796cea6c359163e96571a4ef2f5e9e/" TargetMode="External"/><Relationship Id="rIdyxuzpirpf3t9mzwg9mr-k" Type="http://schemas.openxmlformats.org/officeDocument/2006/relationships/hyperlink" Target="https://www.consultant.ru/document/cons_doc_LAW_39331/6f0b81d07377437d1dbc751d0d0d82594e394df3/" TargetMode="External"/><Relationship Id="rIdxuxv7io8jfapgneyodpzc" Type="http://schemas.openxmlformats.org/officeDocument/2006/relationships/hyperlink" Target="https://www.consultant.ru/document/cons_doc_LAW_37800/da98e425dbe85a8275842ce3c714c2f2d3d125ad/" TargetMode="External"/><Relationship Id="rIdt78ruavx65hecahdzl8ya" Type="http://schemas.openxmlformats.org/officeDocument/2006/relationships/hyperlink" Target="https://www.consultant.ru/document/cons_doc_LAW_37800/faa5e7dfaa0bfec48b19b0f862a9366a0dbf43e1/" TargetMode="External"/><Relationship Id="rIddnxjkpbkcw42gc_csqgqa" Type="http://schemas.openxmlformats.org/officeDocument/2006/relationships/hyperlink" Target="https://www.consultant.ru/document/cons_doc_LAW_37800/872795b64470fedeaae0faa76bd11c9f270403e5/" TargetMode="External"/><Relationship Id="rIdqiboxx2b-jgqj-26azihn" Type="http://schemas.openxmlformats.org/officeDocument/2006/relationships/hyperlink" Target="https://www.consultant.ru/document/cons_doc_LAW_37800/72652361d4907619bdbf5d3ab2f0093b51700384/" TargetMode="External"/><Relationship Id="rIdctdrnjhb0l0m8zqkhd1de" Type="http://schemas.openxmlformats.org/officeDocument/2006/relationships/hyperlink" Target="https://www.consultant.ru/document/cons_doc_LAW_37800/72652361d4907619bdbf5d3ab2f0093b51700384/" TargetMode="External"/><Relationship Id="rIdxze8utzgpxjcciod4u5m8" Type="http://schemas.openxmlformats.org/officeDocument/2006/relationships/hyperlink" Target="https://www.consultant.ru/document/cons_doc_LAW_37800/3e2da22c0e06ae53e0b03ed9067adabf174c679e/" TargetMode="External"/><Relationship Id="rId9i9l6j6-m_7q14xlfubvw" Type="http://schemas.openxmlformats.org/officeDocument/2006/relationships/hyperlink" Target="https://www.consultant.ru/document/cons_doc_LAW_37800/e326b0d6a1a08018c6c3c7ca7e0f2f7bc60b5ac8/" TargetMode="External"/><Relationship Id="rIdhaxcmefxhi2ezgdj_t8b_" Type="http://schemas.openxmlformats.org/officeDocument/2006/relationships/hyperlink" Target="https://www.consultant.ru/document/cons_doc_LAW_37800/c124b6b0d51ecde0c64b51b279caa23e393e2d80/" TargetMode="External"/><Relationship Id="rIdd13tezln8f8n6fw40i-3s" Type="http://schemas.openxmlformats.org/officeDocument/2006/relationships/hyperlink" Target="https://www.consultant.ru/document/cons_doc_LAW_37800/dd1b2d73e60b0c0dfc4f3657663c39be70e1d7c9/" TargetMode="External"/><Relationship Id="rIdj3_ltrh2capfinxbqhhkl" Type="http://schemas.openxmlformats.org/officeDocument/2006/relationships/hyperlink" Target="https://www.consultant.ru/document/cons_doc_LAW_37800/b2dea911a73ca0df3d838fecd8089a9017eed6aa/" TargetMode="External"/><Relationship Id="rIdjpgetgxfhc-hdhevq05m0" Type="http://schemas.openxmlformats.org/officeDocument/2006/relationships/hyperlink" Target="https://www.consultant.ru/document/cons_doc_LAW_37800/744dd6d439261f624a9d6e5be8fdd15f824d034c/" TargetMode="External"/><Relationship Id="rId1vhq6fuccbma8nxwjxgpp" Type="http://schemas.openxmlformats.org/officeDocument/2006/relationships/hyperlink" Target="https://www.consultant.ru/document/cons_doc_LAW_37800/e326b0d6a1a08018c6c3c7ca7e0f2f7bc60b5ac8/" TargetMode="External"/><Relationship Id="rId-r8pjs_49plzefsopd5ea" Type="http://schemas.openxmlformats.org/officeDocument/2006/relationships/hyperlink" Target="https://www.consultant.ru/document/cons_doc_LAW_37800/72652361d4907619bdbf5d3ab2f0093b51700384/" TargetMode="External"/><Relationship Id="rIduxxxo73zglu5cbf8afzhj" Type="http://schemas.openxmlformats.org/officeDocument/2006/relationships/hyperlink" Target="https://www.consultant.ru/document/cons_doc_LAW_37800/58b94f555261e7399a193ceb06d0b5f0dbccc48b/" TargetMode="External"/><Relationship Id="rIdxjb2dpuhthqtxukxi-hof" Type="http://schemas.openxmlformats.org/officeDocument/2006/relationships/hyperlink" Target="https://www.consultant.ru/document/cons_doc_LAW_37800/1a753593010b12c5e5e9ef39a95b9db3453a1735/" TargetMode="External"/><Relationship Id="rIdixuzxf65ckh9k-nfdz3xi" Type="http://schemas.openxmlformats.org/officeDocument/2006/relationships/hyperlink" Target="https://www.consultant.ru/document/cons_doc_LAW_28165/" TargetMode="External"/><Relationship Id="rIdihaqxclqdpb2jmahit5f0" Type="http://schemas.openxmlformats.org/officeDocument/2006/relationships/hyperlink" Target="https://www.consultant.ru/document/cons_doc_LAW_37800/128d3d933e1cf934ef23b4bef786513c9f544590/" TargetMode="External"/><Relationship Id="rIdj8ysrzf3av_qxasj0pwgl" Type="http://schemas.openxmlformats.org/officeDocument/2006/relationships/hyperlink" Target="https://www.consultant.ru/document/cons_doc_LAW_194054/" TargetMode="External"/><Relationship Id="rIdbuirvw5nq8bf2_qjmm90v" Type="http://schemas.openxmlformats.org/officeDocument/2006/relationships/hyperlink" Target="https://www.consultant.ru/document/cons_doc_LAW_37800/72652361d4907619bdbf5d3ab2f0093b51700384/" TargetMode="External"/><Relationship Id="rId1md_snw7nnkxslfk38xld" Type="http://schemas.openxmlformats.org/officeDocument/2006/relationships/hyperlink" Target="https://www.consultant.ru/document/cons_doc_LAW_37800/58b94f555261e7399a193ceb06d0b5f0dbccc48b/" TargetMode="External"/><Relationship Id="rId37f2kohaz8gh9-k4cc2wq" Type="http://schemas.openxmlformats.org/officeDocument/2006/relationships/hyperlink" Target="https://www.consultant.ru/document/cons_doc_LAW_37800/1a753593010b12c5e5e9ef39a95b9db3453a1735/" TargetMode="External"/><Relationship Id="rIdmqayuak61lzfklkb7n8qu" Type="http://schemas.openxmlformats.org/officeDocument/2006/relationships/hyperlink" Target="https://www.consultant.ru/document/cons_doc_LAW_28165/" TargetMode="External"/><Relationship Id="rId2xitlseseayozzfhbbiyr" Type="http://schemas.openxmlformats.org/officeDocument/2006/relationships/hyperlink" Target="https://www.consultant.ru/document/cons_doc_LAW_194054/" TargetMode="External"/><Relationship Id="rIdgtu1cdtr0bstu5dntlw2h" Type="http://schemas.openxmlformats.org/officeDocument/2006/relationships/hyperlink" Target="https://www.consultant.ru/document/cons_doc_LAW_37800/8163eced1ba75a42442e843dcd34882fffa8a768/" TargetMode="External"/><Relationship Id="rIdfbphwaumfr9ynk6vqho6a" Type="http://schemas.openxmlformats.org/officeDocument/2006/relationships/hyperlink" Target="https://www.consultant.ru/document/cons_doc_LAW_37800/d2ec2265728e9460c91d20708516800b8743b75c/" TargetMode="External"/><Relationship Id="rIdbjo7xd5mrshb-fvi7ap5s" Type="http://schemas.openxmlformats.org/officeDocument/2006/relationships/hyperlink" Target="https://www.consultant.ru/document/cons_doc_LAW_28165/" TargetMode="External"/><Relationship Id="rIdezxkvcsjaosvqsdzetb0h" Type="http://schemas.openxmlformats.org/officeDocument/2006/relationships/hyperlink" Target="https://www.consultant.ru/document/cons_doc_LAW_37800/128d3d933e1cf934ef23b4bef786513c9f544590/" TargetMode="External"/><Relationship Id="rIdytlkkyazhz55nwhasm7xz" Type="http://schemas.openxmlformats.org/officeDocument/2006/relationships/hyperlink" Target="https://www.consultant.ru/document/cons_doc_LAW_37800/e79199cd2dde1cde3bc1a19b4aedafb46e0cc6c5/" TargetMode="External"/><Relationship Id="rIdh0re-a2gm_qswgwnftsh3" Type="http://schemas.openxmlformats.org/officeDocument/2006/relationships/hyperlink" Target="https://www.consultant.ru/document/cons_doc_LAW_37800/466710d407bfa851afe19213c463cdfa042ad102/" TargetMode="External"/><Relationship Id="rId8woai4twm0lewiymwi77i" Type="http://schemas.openxmlformats.org/officeDocument/2006/relationships/hyperlink" Target="https://www.consultant.ru/document/cons_doc_LAW_37800/1f5d598ea920a5e7fd35db94153763edc4ad81cc/" TargetMode="External"/><Relationship Id="rId_s0hjrnrhkm9flevkynlj" Type="http://schemas.openxmlformats.org/officeDocument/2006/relationships/hyperlink" Target="https://www.consultant.ru/document/cons_doc_LAW_37800/7802a07d2314dab1349e2355b12f3dbd9f1974bd/" TargetMode="External"/><Relationship Id="rIda5bqolzonqftwsx_ddzgj" Type="http://schemas.openxmlformats.org/officeDocument/2006/relationships/hyperlink" Target="https://www.consultant.ru/document/cons_doc_LAW_37800/3e2da22c0e06ae53e0b03ed9067adabf174c679e/" TargetMode="External"/><Relationship Id="rId2enu5olcquufiwttg2cen" Type="http://schemas.openxmlformats.org/officeDocument/2006/relationships/hyperlink" Target="https://www.consultant.ru/document/cons_doc_LAW_37800/466710d407bfa851afe19213c463cdfa042ad102/" TargetMode="External"/><Relationship Id="rIdmjuhspwnqxjvv4w3gbgn3" Type="http://schemas.openxmlformats.org/officeDocument/2006/relationships/hyperlink" Target="https://www.consultant.ru/document/cons_doc_LAW_37800/e326b0d6a1a08018c6c3c7ca7e0f2f7bc60b5ac8/" TargetMode="External"/><Relationship Id="rIdrsp5o8du9vm51ltqdxrc8" Type="http://schemas.openxmlformats.org/officeDocument/2006/relationships/hyperlink" Target="https://www.consultant.ru/document/cons_doc_LAW_37800/b2dea911a73ca0df3d838fecd8089a9017eed6aa/" TargetMode="External"/><Relationship Id="rIdbqfqciegbheep6s7ckcof" Type="http://schemas.openxmlformats.org/officeDocument/2006/relationships/hyperlink" Target="https://www.consultant.ru/document/cons_doc_LAW_37800/98b98cc8d78c7cb3df64c122c9033824bd618fac/" TargetMode="External"/><Relationship Id="rIdazrwvpwrocy6onidahxln" Type="http://schemas.openxmlformats.org/officeDocument/2006/relationships/hyperlink" Target="https://www.consultant.ru/document/cons_doc_LAW_37800/744dd6d439261f624a9d6e5be8fdd15f824d034c/" TargetMode="External"/><Relationship Id="rIdh8afv7efnyxelwmqbdjtq" Type="http://schemas.openxmlformats.org/officeDocument/2006/relationships/hyperlink" Target="https://www.consultant.ru/document/cons_doc_LAW_37800/49e5f43b70206b7a7a512eac60b9bf264aea4870/" TargetMode="External"/><Relationship Id="rIdurfncmb3z7umdodxho4qt" Type="http://schemas.openxmlformats.org/officeDocument/2006/relationships/hyperlink" Target="https://www.consultant.ru/document/cons_doc_LAW_37800/7bdc8c6209de21b4beb59d890442c9786f5d6750/" TargetMode="External"/><Relationship Id="rIdbdvaw7hsowgveuw2htqzm" Type="http://schemas.openxmlformats.org/officeDocument/2006/relationships/hyperlink" Target="https://www.consultant.ru/document/cons_doc_LAW_37800/140b6b2114cc66e402489dfc89c5c30a51e43189/" TargetMode="External"/><Relationship Id="rIddvuk4veay3974icxwcpjb" Type="http://schemas.openxmlformats.org/officeDocument/2006/relationships/hyperlink" Target="https://www.consultant.ru/document/cons_doc_LAW_37800/edf4604cd35ebddd35dce3b4210f706bd5b31ddc/" TargetMode="External"/><Relationship Id="rIdo5wddekwxp15n4oybnusz" Type="http://schemas.openxmlformats.org/officeDocument/2006/relationships/hyperlink" Target="https://www.consultant.ru/document/cons_doc_LAW_37800/58b94f555261e7399a193ceb06d0b5f0dbccc48b/" TargetMode="External"/><Relationship Id="rIdeooxzqgfqbgbnby-3tbxa" Type="http://schemas.openxmlformats.org/officeDocument/2006/relationships/hyperlink" Target="https://www.consultant.ru/document/cons_doc_LAW_39331/9c19791c7c5a1a2398a562720f5580c7e7029905/" TargetMode="External"/><Relationship Id="rIdicao55ue98hfj8d6hfcfx" Type="http://schemas.openxmlformats.org/officeDocument/2006/relationships/hyperlink" Target="https://www.consultant.ru/document/cons_doc_LAW_39331/cc4ac57a6b1c05ea9a0011315cc755790d4c951b/" TargetMode="External"/><Relationship Id="rIdsxplvh-seyv9brtzvu7cv" Type="http://schemas.openxmlformats.org/officeDocument/2006/relationships/hyperlink" Target="https://www.consultant.ru/document/cons_doc_LAW_39331/6f0b81d07377437d1dbc751d0d0d82594e394df3/" TargetMode="External"/><Relationship Id="rId6rytou_sr9d9-qmty4ro-" Type="http://schemas.openxmlformats.org/officeDocument/2006/relationships/hyperlink" Target="https://www.consultant.ru/document/cons_doc_LAW_10699/" TargetMode="External"/><Relationship Id="rIdz8wb3tih2nw3bsoxhqqkr" Type="http://schemas.openxmlformats.org/officeDocument/2006/relationships/hyperlink" Target="https://www.consultant.ru/document/cons_doc_LAW_37800/da98e425dbe85a8275842ce3c714c2f2d3d125ad/" TargetMode="External"/><Relationship Id="rIdr9drivtplxvdosavlokpp" Type="http://schemas.openxmlformats.org/officeDocument/2006/relationships/hyperlink" Target="https://www.consultant.ru/document/cons_doc_LAW_37800/67cc3bccbfcd0d749fed1c0faef21171f416eff8/" TargetMode="External"/><Relationship Id="rIdo3prawcz_lrmy7n7wec1t" Type="http://schemas.openxmlformats.org/officeDocument/2006/relationships/hyperlink" Target="https://www.consultant.ru/document/cons_doc_LAW_37800/dd1b2d73e60b0c0dfc4f3657663c39be70e1d7c9/" TargetMode="External"/><Relationship Id="rIdmyjhx-9lr5e_knb3v2id0" Type="http://schemas.openxmlformats.org/officeDocument/2006/relationships/hyperlink" Target="https://www.consultant.ru/document/cons_doc_LAW_37800/7d0dba3d49e803820d7624f3cae5257a64860b14/" TargetMode="External"/><Relationship Id="rIdbvqpcguw7uplfjo2poont" Type="http://schemas.openxmlformats.org/officeDocument/2006/relationships/hyperlink" Target="https://www.consultant.ru/document/cons_doc_LAW_37800/72652361d4907619bdbf5d3ab2f0093b51700384/" TargetMode="External"/><Relationship Id="rId4tl6e4gsf5hdnwlily9pk" Type="http://schemas.openxmlformats.org/officeDocument/2006/relationships/hyperlink" Target="https://www.consultant.ru/document/cons_doc_LAW_37800/da98e425dbe85a8275842ce3c714c2f2d3d125ad/" TargetMode="External"/><Relationship Id="rId3ac1sp8mdkln1bvcfi61x" Type="http://schemas.openxmlformats.org/officeDocument/2006/relationships/hyperlink" Target="https://www.consultant.ru/document/cons_doc_LAW_37800/" TargetMode="External"/><Relationship Id="rIdgmf44lmqmmnwrcfa0s86o" Type="http://schemas.openxmlformats.org/officeDocument/2006/relationships/hyperlink" Target="https://creature-bot.github.io/mir-bolshikh-deneg/" TargetMode="External"/><Relationship Id="rIdaqedsbtlkfkrjwwnl9pmu" Type="http://schemas.openxmlformats.org/officeDocument/2006/relationships/hyperlink" Target="https://www.consultant.ru/document/cons_doc_LAW_37800/c124b6b0d51ecde0c64b51b279caa23e393e2d80/" TargetMode="External"/><Relationship Id="rId5rqwjmajquy3mexutzpuc" Type="http://schemas.openxmlformats.org/officeDocument/2006/relationships/hyperlink" Target="https://www.consultant.ru/document/cons_doc_LAW_37800/dd1b2d73e60b0c0dfc4f3657663c39be70e1d7c9/" TargetMode="External"/><Relationship Id="rIdmqrs9hsdjlbzreax35yyy" Type="http://schemas.openxmlformats.org/officeDocument/2006/relationships/hyperlink" Target="https://www.consultant.ru/document/cons_doc_LAW_37800/72652361d4907619bdbf5d3ab2f0093b51700384/" TargetMode="External"/><Relationship Id="rIdnyysarnph-lx_fxqpvxyn" Type="http://schemas.openxmlformats.org/officeDocument/2006/relationships/hyperlink" Target="https://www.consultant.ru/document/cons_doc_LAW_37800/58b94f555261e7399a193ceb06d0b5f0dbccc48b/" TargetMode="External"/><Relationship Id="rIdk3tzfbni-dxf9seglf_n2" Type="http://schemas.openxmlformats.org/officeDocument/2006/relationships/hyperlink" Target="https://www.consultant.ru/document/cons_doc_LAW_37800/1a753593010b12c5e5e9ef39a95b9db3453a1735/" TargetMode="External"/><Relationship Id="rIdabpqrs3haqkzaz7akr4yb" Type="http://schemas.openxmlformats.org/officeDocument/2006/relationships/hyperlink" Target="https://www.consultant.ru/document/cons_doc_LAW_194054/" TargetMode="External"/><Relationship Id="rIdnz--n2ghkrjklfxq8ba-g" Type="http://schemas.openxmlformats.org/officeDocument/2006/relationships/hyperlink" Target="https://www.consultant.ru/document/cons_doc_LAW_37800/128d3d933e1cf934ef23b4bef786513c9f544590/" TargetMode="External"/><Relationship Id="rIdf3s8sdufuhlfykqn37qhx" Type="http://schemas.openxmlformats.org/officeDocument/2006/relationships/hyperlink" Target="https://www.consultant.ru/document/cons_doc_LAW_28165/" TargetMode="External"/><Relationship Id="rIdvcnoyx8bhcg6hw1rpfmds" Type="http://schemas.openxmlformats.org/officeDocument/2006/relationships/hyperlink" Target="https://www.consultant.ru/document/cons_doc_LAW_37800/72652361d4907619bdbf5d3ab2f0093b51700384/" TargetMode="External"/><Relationship Id="rIdz_lsl9dw_m79t1j9s6w5a" Type="http://schemas.openxmlformats.org/officeDocument/2006/relationships/hyperlink" Target="https://www.consultant.ru/document/cons_doc_LAW_37800/72652361d4907619bdbf5d3ab2f0093b51700384/" TargetMode="External"/><Relationship Id="rIdcgjjqvknzdmr03jiubfam" Type="http://schemas.openxmlformats.org/officeDocument/2006/relationships/hyperlink" Target="https://www.consultant.ru/document/cons_doc_LAW_37800/58b94f555261e7399a193ceb06d0b5f0dbccc48b/" TargetMode="External"/><Relationship Id="rIdz9wduhi7uox2uqebn8-4r" Type="http://schemas.openxmlformats.org/officeDocument/2006/relationships/hyperlink" Target="https://www.consultant.ru/document/cons_doc_LAW_37800/72652361d4907619bdbf5d3ab2f0093b51700384/" TargetMode="External"/><Relationship Id="rIddcs39jacdim2hgjrvz9m1" Type="http://schemas.openxmlformats.org/officeDocument/2006/relationships/hyperlink" Target="https://www.consultant.ru/document/cons_doc_LAW_37800/72652361d4907619bdbf5d3ab2f0093b51700384/" TargetMode="External"/><Relationship Id="rIdu9qnfhuv81-ytdjtpc_vj" Type="http://schemas.openxmlformats.org/officeDocument/2006/relationships/hyperlink" Target="https://www.consultant.ru/document/cons_doc_LAW_37800/7d0dba3d49e803820d7624f3cae5257a64860b14/" TargetMode="External"/><Relationship Id="rIdtliwmk7mrike8rhgnvbfa" Type="http://schemas.openxmlformats.org/officeDocument/2006/relationships/hyperlink" Target="https://www.consultant.ru/document/cons_doc_LAW_37800/72652361d4907619bdbf5d3ab2f0093b51700384/" TargetMode="External"/><Relationship Id="rIdvctgp6fpypyc3exdh42ng" Type="http://schemas.openxmlformats.org/officeDocument/2006/relationships/hyperlink" Target="https://www.consultant.ru/document/cons_doc_LAW_37800/128d3d933e1cf934ef23b4bef786513c9f544590/" TargetMode="External"/><Relationship Id="rIdhx7xiipkrn2ghogod-b9j" Type="http://schemas.openxmlformats.org/officeDocument/2006/relationships/hyperlink" Target="https://www.consultant.ru/document/cons_doc_LAW_37800/72652361d4907619bdbf5d3ab2f0093b51700384/" TargetMode="External"/><Relationship Id="rIdimgotwhemrphmtuf39mtw" Type="http://schemas.openxmlformats.org/officeDocument/2006/relationships/hyperlink" Target="https://www.consultant.ru/document/cons_doc_LAW_37800/58b94f555261e7399a193ceb06d0b5f0dbccc48b/" TargetMode="External"/><Relationship Id="rIdqgp4pe023nyazqjbgi5ek" Type="http://schemas.openxmlformats.org/officeDocument/2006/relationships/hyperlink" Target="https://www.consultant.ru/document/cons_doc_LAW_37800/72652361d4907619bdbf5d3ab2f0093b51700384/" TargetMode="External"/><Relationship Id="rIdppur3fy0ndy1ka5wrv1np" Type="http://schemas.openxmlformats.org/officeDocument/2006/relationships/hyperlink" Target="https://www.consultant.ru/document/cons_doc_LAW_37800/72652361d4907619bdbf5d3ab2f0093b51700384/" TargetMode="External"/><Relationship Id="rId3rd4naams65gy84ceotb5" Type="http://schemas.openxmlformats.org/officeDocument/2006/relationships/hyperlink" Target="https://www.consultant.ru/document/cons_doc_LAW_37800/7d0dba3d49e803820d7624f3cae5257a64860b14/" TargetMode="External"/><Relationship Id="rIdlwfplcqqxdwxvenk2yuc4" Type="http://schemas.openxmlformats.org/officeDocument/2006/relationships/hyperlink" Target="https://www.consultant.ru/document/cons_doc_LAW_37800/dd1b2d73e60b0c0dfc4f3657663c39be70e1d7c9/" TargetMode="External"/><Relationship Id="rId6e_zzmslixufs3fajjthp" Type="http://schemas.openxmlformats.org/officeDocument/2006/relationships/hyperlink" Target="https://www.consultant.ru/document/cons_doc_LAW_37800/c124b6b0d51ecde0c64b51b279caa23e393e2d80/" TargetMode="External"/><Relationship Id="rId6sa1ldhr6v7dkxpx7bugr" Type="http://schemas.openxmlformats.org/officeDocument/2006/relationships/hyperlink" Target="https://www.consultant.ru/document/cons_doc_LAW_37800/7d0dba3d49e803820d7624f3cae5257a64860b14/" TargetMode="External"/><Relationship Id="rIdvckhdc1wcn2gprytlwnl9" Type="http://schemas.openxmlformats.org/officeDocument/2006/relationships/hyperlink" Target="https://www.consultant.ru/document/cons_doc_LAW_37800/c124b6b0d51ecde0c64b51b279caa23e393e2d80/" TargetMode="External"/><Relationship Id="rIdhmmeqwfz_7zt3imr7lr5m" Type="http://schemas.openxmlformats.org/officeDocument/2006/relationships/hyperlink" Target="https://www.consultant.ru/document/cons_doc_LAW_37800/2e835a755c55c039dbcd177a891d4f8e194b5615/" TargetMode="External"/><Relationship Id="rIdfaqxeoczl92udm89_ggos" Type="http://schemas.openxmlformats.org/officeDocument/2006/relationships/hyperlink" Target="https://www.consultant.ru/document/cons_doc_LAW_37800/140b6b2114cc66e402489dfc89c5c30a51e43189/" TargetMode="External"/><Relationship Id="rIdwcugfpl8-udnpkdt7kdhq" Type="http://schemas.openxmlformats.org/officeDocument/2006/relationships/hyperlink" Target="https://www.consultant.ru/document/cons_doc_LAW_37800/edf4604cd35ebddd35dce3b4210f706bd5b31ddc/" TargetMode="External"/><Relationship Id="rIdwe5qrkktdsvfbgkkw2ssr" Type="http://schemas.openxmlformats.org/officeDocument/2006/relationships/hyperlink" Target="https://www.consultant.ru/document/cons_doc_LAW_37800/da98e425dbe85a8275842ce3c714c2f2d3d125ad/" TargetMode="External"/><Relationship Id="rIdekozrjlloo6rnrjazodzj" Type="http://schemas.openxmlformats.org/officeDocument/2006/relationships/hyperlink" Target="https://www.consultant.ru/document/cons_doc_LAW_37800/dd1b2d73e60b0c0dfc4f3657663c39be70e1d7c9/" TargetMode="External"/><Relationship Id="rIdvl4yqagohjtr87gst5ten" Type="http://schemas.openxmlformats.org/officeDocument/2006/relationships/hyperlink" Target="https://www.consultant.ru/document/cons_doc_LAW_37800/319143a7a3170fe05d8d5a3bff3aa4a495244b56/" TargetMode="External"/><Relationship Id="rIdwpm078uzty9sqziskrygb" Type="http://schemas.openxmlformats.org/officeDocument/2006/relationships/hyperlink" Target="https://www.consultant.ru/document/cons_doc_LAW_37800/7d0dba3d49e803820d7624f3cae5257a64860b14/" TargetMode="External"/><Relationship Id="rId5gvfatr1rynxgdaqot0ye" Type="http://schemas.openxmlformats.org/officeDocument/2006/relationships/hyperlink" Target="https://www.consultant.ru/document/cons_doc_LAW_37800/319143a7a3170fe05d8d5a3bff3aa4a495244b56/" TargetMode="External"/><Relationship Id="rIdeteb8kjf3tekljdmxg1bz" Type="http://schemas.openxmlformats.org/officeDocument/2006/relationships/hyperlink" Target="https://www.consultant.ru/document/cons_doc_LAW_37800/a1a4b8001855faf9fa33ea4dc5cde07fa9324531/" TargetMode="External"/><Relationship Id="rIdo6nqvizc8rsasqysjw1_g" Type="http://schemas.openxmlformats.org/officeDocument/2006/relationships/hyperlink" Target="https://www.consultant.ru/document/cons_doc_LAW_37800/a1a4b8001855faf9fa33ea4dc5cde07fa9324531/" TargetMode="External"/><Relationship Id="rIdcyecmy5csrybkg_uq6zok" Type="http://schemas.openxmlformats.org/officeDocument/2006/relationships/hyperlink" Target="https://www.consultant.ru/document/cons_doc_LAW_37800/3fc64147c712bbc42fddb18120dd3c7253e3f23f/" TargetMode="External"/><Relationship Id="rIdw5aibbaophj_pqulgzqxt" Type="http://schemas.openxmlformats.org/officeDocument/2006/relationships/hyperlink" Target="https://www.consultant.ru/document/cons_doc_LAW_37800/4d26ae79b335f6195a7cac765d12cc7345108896/" TargetMode="External"/><Relationship Id="rIdotud5ai6xjcvgw0d2ufdm" Type="http://schemas.openxmlformats.org/officeDocument/2006/relationships/hyperlink" Target="https://www.consultant.ru/document/cons_doc_LAW_37800/4d26ae79b335f6195a7cac765d12cc7345108896/" TargetMode="External"/><Relationship Id="rIdtbg65rjkysm6yhqdxr4b4" Type="http://schemas.openxmlformats.org/officeDocument/2006/relationships/hyperlink" Target="https://www.consultant.ru/document/cons_doc_LAW_37800/786a4e41e6d495fc256feaa5588b67642600ab7d/" TargetMode="External"/><Relationship Id="rIdxhtmwi_vinkugaehq4nha" Type="http://schemas.openxmlformats.org/officeDocument/2006/relationships/hyperlink" Target="https://www.consultant.ru/document/cons_doc_LAW_37800/8ab6b8fc0323ac7ac373d7b87b049284bba5f043/" TargetMode="External"/><Relationship Id="rIdcxez8wu0razprmvnjy8fr" Type="http://schemas.openxmlformats.org/officeDocument/2006/relationships/hyperlink" Target="https://www.consultant.ru/document/cons_doc_LAW_37800/8bb4dcd3c32777f88ed6fcc15123f2a13b4356f2/" TargetMode="External"/><Relationship Id="rId17thl-9al4izu2qe0zqoc" Type="http://schemas.openxmlformats.org/officeDocument/2006/relationships/hyperlink" Target="https://www.consultant.ru/document/cons_doc_LAW_37800/58b94f555261e7399a193ceb06d0b5f0dbccc48b/" TargetMode="External"/><Relationship Id="rIdc1f1tzhc1ahovx5vioall" Type="http://schemas.openxmlformats.org/officeDocument/2006/relationships/hyperlink" Target="https://www.consultant.ru/document/cons_doc_LAW_37800/8bb4dcd3c32777f88ed6fcc15123f2a13b4356f2/" TargetMode="External"/><Relationship Id="rIdhdiw5-dujrzrqxvqmp1fb" Type="http://schemas.openxmlformats.org/officeDocument/2006/relationships/hyperlink" Target="https://www.consultant.ru/document/cons_doc_LAW_37800/8bb4dcd3c32777f88ed6fcc15123f2a13b4356f2/" TargetMode="External"/><Relationship Id="rIdvs_xtqmjfl_kwgwhyo5vl" Type="http://schemas.openxmlformats.org/officeDocument/2006/relationships/hyperlink" Target="https://www.consultant.ru/document/cons_doc_LAW_37800/58b94f555261e7399a193ceb06d0b5f0dbccc48b/" TargetMode="External"/><Relationship Id="rIdkaesuijewstrrp9bzfbvo" Type="http://schemas.openxmlformats.org/officeDocument/2006/relationships/hyperlink" Target="https://www.consultant.ru/document/cons_doc_LAW_37800/e79f00fa90ed34e6add3d37178d7df8dc1b24c26/" TargetMode="External"/><Relationship Id="rIdzbjaqqrjqlr_uwzpxhi18" Type="http://schemas.openxmlformats.org/officeDocument/2006/relationships/hyperlink" Target="https://www.consultant.ru/document/cons_doc_LAW_37800/380d877ba9561429e19baf364151d83cdb39867b/" TargetMode="External"/><Relationship Id="rIdzeqtsr3lwiyau-1akpo_k" Type="http://schemas.openxmlformats.org/officeDocument/2006/relationships/hyperlink" Target="https://www.consultant.ru/document/cons_doc_LAW_37800/2c0db6b706e4ce67336a81df28cca310207dd127/" TargetMode="External"/><Relationship Id="rId5rvdjfr_w0814awk6a97v" Type="http://schemas.openxmlformats.org/officeDocument/2006/relationships/hyperlink" Target="https://www.consultant.ru/document/cons_doc_LAW_37800/da98e425dbe85a8275842ce3c714c2f2d3d125ad/" TargetMode="External"/><Relationship Id="rIdisffle8exj7yclfr2nahx" Type="http://schemas.openxmlformats.org/officeDocument/2006/relationships/hyperlink" Target="https://www.consultant.ru/document/cons_doc_LAW_37800/67cc3bccbfcd0d749fed1c0faef21171f416eff8/" TargetMode="External"/><Relationship Id="rIda5tqh_piyy65nqoazhmxz" Type="http://schemas.openxmlformats.org/officeDocument/2006/relationships/hyperlink" Target="https://www.consultant.ru/document/cons_doc_LAW_37800/c143cf62d2a5484cae63bc85226c1e48bc1e2ea8/" TargetMode="External"/><Relationship Id="rIdnqgsaakz4bsap_uqfagve" Type="http://schemas.openxmlformats.org/officeDocument/2006/relationships/hyperlink" Target="https://www.consultant.ru/document/cons_doc_LAW_37800/464c1396cdfeb05bd95d08ab9326a73b202b625f/" TargetMode="External"/><Relationship Id="rIdtd59a2hzmsmk3j423vxpo" Type="http://schemas.openxmlformats.org/officeDocument/2006/relationships/hyperlink" Target="https://www.consultant.ru/document/cons_doc_LAW_37800/eae8340884cd6ce6c5074d4c4b1a387a69726bb9/" TargetMode="External"/><Relationship Id="rIdirjkorhuytbss__oa_3ua" Type="http://schemas.openxmlformats.org/officeDocument/2006/relationships/hyperlink" Target="https://www.consultant.ru/document/cons_doc_LAW_37800/c143cf62d2a5484cae63bc85226c1e48bc1e2ea8/" TargetMode="External"/><Relationship Id="rIdddsp9mazo3abtal7p5frv" Type="http://schemas.openxmlformats.org/officeDocument/2006/relationships/hyperlink" Target="https://www.consultant.ru/document/cons_doc_LAW_37800/71761ae783e1c8b6e8e4171e08047aef4bbdd2ed/" TargetMode="External"/><Relationship Id="rIduygduqnexaeogksiwurwc" Type="http://schemas.openxmlformats.org/officeDocument/2006/relationships/hyperlink" Target="https://www.consultant.ru/document/cons_doc_LAW_37800/da98e425dbe85a8275842ce3c714c2f2d3d125ad/" TargetMode="External"/><Relationship Id="rIdbxcjsnl-mkon670qr5x5u" Type="http://schemas.openxmlformats.org/officeDocument/2006/relationships/hyperlink" Target="https://www.consultant.ru/document/cons_doc_LAW_37800/da98e425dbe85a8275842ce3c714c2f2d3d125ad/" TargetMode="External"/><Relationship Id="rIdabw3cawlptklepq2tc9zw" Type="http://schemas.openxmlformats.org/officeDocument/2006/relationships/hyperlink" Target="https://www.consultant.ru/document/cons_doc_LAW_37800/7d0dba3d49e803820d7624f3cae5257a64860b14/" TargetMode="External"/><Relationship Id="rIdc_4ayxtyd2jqhh1dporku" Type="http://schemas.openxmlformats.org/officeDocument/2006/relationships/hyperlink" Target="https://www.consultant.ru/document/cons_doc_LAW_37800/67cc3bccbfcd0d749fed1c0faef21171f416eff8/" TargetMode="External"/><Relationship Id="rIdvw1j-yvfeeytquwellopb" Type="http://schemas.openxmlformats.org/officeDocument/2006/relationships/hyperlink" Target="https://www.consultant.ru/document/cons_doc_LAW_37800/67cc3bccbfcd0d749fed1c0faef21171f416eff8/" TargetMode="External"/><Relationship Id="rIdh49yxifu9pzmah8gzotod" Type="http://schemas.openxmlformats.org/officeDocument/2006/relationships/hyperlink" Target="https://www.consultant.ru/document/cons_doc_LAW_37800/1f5d598ea920a5e7fd35db94153763edc4ad81cc/" TargetMode="External"/><Relationship Id="rIdqlvs_1d_h7fc71sweqiuk" Type="http://schemas.openxmlformats.org/officeDocument/2006/relationships/hyperlink" Target="https://www.consultant.ru/document/cons_doc_LAW_37800/342d51f97ec29aade32bd2459654076563aabe4a/" TargetMode="External"/><Relationship Id="rIdqcgvdnra3l4wyvjzb6bhg" Type="http://schemas.openxmlformats.org/officeDocument/2006/relationships/hyperlink" Target="https://www.consultant.ru/document/cons_doc_LAW_37800/a9899e96d1cb4facf1f548710114f5fa835bdfa6/" TargetMode="External"/><Relationship Id="rIddll7ozximk8k5p9otwqvl" Type="http://schemas.openxmlformats.org/officeDocument/2006/relationships/hyperlink" Target="https://www.consultant.ru/document/cons_doc_LAW_37800/7a4a908f6dec01625f425f65ec68d444c59a1d77/" TargetMode="External"/><Relationship Id="rIdkrqpcmopctcgmjr5e1lab" Type="http://schemas.openxmlformats.org/officeDocument/2006/relationships/hyperlink" Target="https://www.consultant.ru/document/cons_doc_LAW_37800/82d9fad18b4f0ec92e4ddd677c3ec6e449bb951d/" TargetMode="External"/><Relationship Id="rIdabaqzkrnzseofj7t5cu4n" Type="http://schemas.openxmlformats.org/officeDocument/2006/relationships/hyperlink" Target="https://www.consultant.ru/document/cons_doc_LAW_37800/56af76c19568b5240196191988c0cdf3e782a047/" TargetMode="External"/><Relationship Id="rIdobfquiy9wuolqf96obic5" Type="http://schemas.openxmlformats.org/officeDocument/2006/relationships/hyperlink" Target="https://www.consultant.ru/document/cons_doc_LAW_37800/128d3d933e1cf934ef23b4bef786513c9f544590/" TargetMode="External"/><Relationship Id="rIdios5v0o8_9kv9afzsk4-n" Type="http://schemas.openxmlformats.org/officeDocument/2006/relationships/hyperlink" Target="https://www.consultant.ru/document/cons_doc_LAW_37800/e79199cd2dde1cde3bc1a19b4aedafb46e0cc6c5/" TargetMode="External"/><Relationship Id="rIdnrmuabtda8ft7khmrtngq" Type="http://schemas.openxmlformats.org/officeDocument/2006/relationships/hyperlink" Target="https://www.consultant.ru/document/cons_doc_LAW_37800/7d0dba3d49e803820d7624f3cae5257a64860b14/" TargetMode="External"/><Relationship Id="rIdw4qie_wgrz1mks98mugoz" Type="http://schemas.openxmlformats.org/officeDocument/2006/relationships/hyperlink" Target="https://www.consultant.ru/document/cons_doc_LAW_37800/885ff518675d7a766e590386e31a923e524c513a/" TargetMode="External"/><Relationship Id="rIdqk2rdicm47ow4loyhgy1o" Type="http://schemas.openxmlformats.org/officeDocument/2006/relationships/hyperlink" Target="https://www.consultant.ru/document/cons_doc_LAW_37800/0a936e772c1eba14cf9c091ca08cd354f9b6de6b/" TargetMode="External"/><Relationship Id="rIdaocae_wmkdsrrhdxla9zw" Type="http://schemas.openxmlformats.org/officeDocument/2006/relationships/hyperlink" Target="https://www.consultant.ru/document/cons_doc_LAW_37800/3e2da22c0e06ae53e0b03ed9067adabf174c679e/" TargetMode="External"/><Relationship Id="rIdxao4344e4vf4qxs7wckrg" Type="http://schemas.openxmlformats.org/officeDocument/2006/relationships/hyperlink" Target="https://www.consultant.ru/document/cons_doc_LAW_37800/0a936e772c1eba14cf9c091ca08cd354f9b6de6b/" TargetMode="External"/><Relationship Id="rIdnijvpoy8as4l3uchoozap" Type="http://schemas.openxmlformats.org/officeDocument/2006/relationships/hyperlink" Target="https://www.consultant.ru/document/cons_doc_LAW_37800/1fc5faaeca10a5bad48188726ae58652b72dafb6/" TargetMode="External"/><Relationship Id="rIdqumjw6eigw7fmu6uene8m" Type="http://schemas.openxmlformats.org/officeDocument/2006/relationships/hyperlink" Target="https://www.consultant.ru/document/cons_doc_LAW_37800/ce7d95db2d3cca41e24271abd828185576407cef/" TargetMode="External"/><Relationship Id="rId3hk9-lhakiuoctg3npzub" Type="http://schemas.openxmlformats.org/officeDocument/2006/relationships/hyperlink" Target="https://www.consultant.ru/document/cons_doc_LAW_37800/3e2da22c0e06ae53e0b03ed9067adabf174c679e/" TargetMode="External"/><Relationship Id="rIdtgstlx23-k6yrwex9udjf" Type="http://schemas.openxmlformats.org/officeDocument/2006/relationships/hyperlink" Target="https://www.consultant.ru/document/cons_doc_LAW_37800/ce7d95db2d3cca41e24271abd828185576407cef/" TargetMode="External"/><Relationship Id="rIdegtdjs7iecfw57qfragft" Type="http://schemas.openxmlformats.org/officeDocument/2006/relationships/hyperlink" Target="https://www.consultant.ru/document/cons_doc_LAW_37800/3305709c88e5e0be655bbb56ed8fd1f0dd0a0b3c/" TargetMode="External"/><Relationship Id="rIdvbua6vxk6ffbjnvwwlbfx" Type="http://schemas.openxmlformats.org/officeDocument/2006/relationships/hyperlink" Target="https://www.consultant.ru/document/cons_doc_LAW_37800/b6df53e1689012eabafe72596eccf361bf772f7f/" TargetMode="External"/><Relationship Id="rIdnwfy0bzddbu7euenkxikb" Type="http://schemas.openxmlformats.org/officeDocument/2006/relationships/hyperlink" Target="https://www.consultant.ru/document/cons_doc_LAW_37800/3e2da22c0e06ae53e0b03ed9067adabf174c679e/" TargetMode="External"/><Relationship Id="rId_cswea11qmg7edzwpmrcq" Type="http://schemas.openxmlformats.org/officeDocument/2006/relationships/hyperlink" Target="https://www.consultant.ru/document/cons_doc_LAW_37800/3305709c88e5e0be655bbb56ed8fd1f0dd0a0b3c/" TargetMode="External"/><Relationship Id="rIdj_tvyrfe9rp9chfvenocu" Type="http://schemas.openxmlformats.org/officeDocument/2006/relationships/hyperlink" Target="https://www.consultant.ru/document/cons_doc_LAW_37800/b6df53e1689012eabafe72596eccf361bf772f7f/" TargetMode="External"/><Relationship Id="rIdosjapmxo2fatqtw0tdkie" Type="http://schemas.openxmlformats.org/officeDocument/2006/relationships/hyperlink" Target="https://www.consultant.ru/document/cons_doc_LAW_37800/b6df53e1689012eabafe72596eccf361bf772f7f/" TargetMode="External"/><Relationship Id="rIddm6ozkejnugkhpzzjgv6n" Type="http://schemas.openxmlformats.org/officeDocument/2006/relationships/hyperlink" Target="https://www.consultant.ru/document/cons_doc_LAW_37800/3027ddef644d1ea1a36e09e01ee591e0752e0479/" TargetMode="External"/><Relationship Id="rIdhtbfqajwllviivgnunghq" Type="http://schemas.openxmlformats.org/officeDocument/2006/relationships/hyperlink" Target="https://www.consultant.ru/document/cons_doc_LAW_37800/9ac1c23526e9e88b554fb60e1183a65c513d1d72/" TargetMode="External"/><Relationship Id="rIdx-d-7yu8eg5rdqqvugmqy" Type="http://schemas.openxmlformats.org/officeDocument/2006/relationships/hyperlink" Target="https://www.consultant.ru/document/cons_doc_LAW_37800/3e2da22c0e06ae53e0b03ed9067adabf174c679e/" TargetMode="External"/><Relationship Id="rIdntmmrsv9kbo45xg2xb-je" Type="http://schemas.openxmlformats.org/officeDocument/2006/relationships/hyperlink" Target="https://www.consultant.ru/document/cons_doc_LAW_37800/9ac1c23526e9e88b554fb60e1183a65c513d1d72/" TargetMode="External"/><Relationship Id="rIdk79aaos-xe1wotwc6qheg" Type="http://schemas.openxmlformats.org/officeDocument/2006/relationships/hyperlink" Target="https://www.consultant.ru/document/cons_doc_LAW_37800/3e2da22c0e06ae53e0b03ed9067adabf174c679e/" TargetMode="External"/><Relationship Id="rId_r3aqlrvhtivwsea062z9" Type="http://schemas.openxmlformats.org/officeDocument/2006/relationships/hyperlink" Target="https://www.consultant.ru/document/cons_doc_LAW_37800/885ff518675d7a766e590386e31a923e524c513a/" TargetMode="External"/><Relationship Id="rIdxmhcx8e44myglmcyqwl7-" Type="http://schemas.openxmlformats.org/officeDocument/2006/relationships/hyperlink" Target="https://www.consultant.ru/document/cons_doc_LAW_37800/3e2da22c0e06ae53e0b03ed9067adabf174c679e/" TargetMode="External"/><Relationship Id="rId5u2j5bplgpfsk7vncmgeu" Type="http://schemas.openxmlformats.org/officeDocument/2006/relationships/hyperlink" Target="https://www.consultant.ru/document/cons_doc_LAW_37800/1fc5faaeca10a5bad48188726ae58652b72dafb6/" TargetMode="External"/><Relationship Id="rIdik9apitzzkkyeio4cih8s" Type="http://schemas.openxmlformats.org/officeDocument/2006/relationships/hyperlink" Target="https://www.consultant.ru/document/cons_doc_LAW_37800/072d9f0ebf6d731843d6e779489e79c8f319eb5d/" TargetMode="External"/><Relationship Id="rIdhwpwltt8qep9vi6kb-bbn" Type="http://schemas.openxmlformats.org/officeDocument/2006/relationships/hyperlink" Target="https://www.consultant.ru/document/cons_doc_LAW_37800/466710d407bfa851afe19213c463cdfa042ad102/" TargetMode="External"/><Relationship Id="rIdbx_6i7d-inhczk6dbnyzb" Type="http://schemas.openxmlformats.org/officeDocument/2006/relationships/hyperlink" Target="https://www.consultant.ru/document/cons_doc_LAW_37800/3e2da22c0e06ae53e0b03ed9067adabf174c679e/" TargetMode="External"/><Relationship Id="rIdnn3tyhtajcd6p9wkaskia" Type="http://schemas.openxmlformats.org/officeDocument/2006/relationships/hyperlink" Target="https://www.consultant.ru/document/cons_doc_LAW_37800/e326b0d6a1a08018c6c3c7ca7e0f2f7bc60b5ac8/" TargetMode="External"/><Relationship Id="rIdxpmbdihb_y8a1nckfvsei" Type="http://schemas.openxmlformats.org/officeDocument/2006/relationships/hyperlink" Target="https://www.consultant.ru/document/cons_doc_LAW_37800/b2dea911a73ca0df3d838fecd8089a9017eed6aa/" TargetMode="External"/><Relationship Id="rIdapgnuihkvwibsjtwhwnxv" Type="http://schemas.openxmlformats.org/officeDocument/2006/relationships/hyperlink" Target="https://www.consultant.ru/document/cons_doc_LAW_37800/744dd6d439261f624a9d6e5be8fdd15f824d034c/" TargetMode="External"/><Relationship Id="rIdr2hm0qnqytlmm9xgb-dtc" Type="http://schemas.openxmlformats.org/officeDocument/2006/relationships/hyperlink" Target="https://www.consultant.ru/document/cons_doc_LAW_37800/18463d5019ce752d13f5b6c0209c6f124753fc58/" TargetMode="External"/><Relationship Id="rIdezxryifs04yj5rq8wrfha" Type="http://schemas.openxmlformats.org/officeDocument/2006/relationships/hyperlink" Target="https://www.consultant.ru/document/cons_doc_LAW_37800/a31ddbccd10be46cad39f42b91ea604fc85f7acb/" TargetMode="External"/><Relationship Id="rIdpybqhgyjiwn0uvqf4hjab" Type="http://schemas.openxmlformats.org/officeDocument/2006/relationships/hyperlink" Target="https://www.consultant.ru/document/cons_doc_LAW_37800/c5d02f88d03133ba17cc1a7102de62c375f35ae8/" TargetMode="External"/><Relationship Id="rIdanxzbmpylrqkhventq_uy" Type="http://schemas.openxmlformats.org/officeDocument/2006/relationships/hyperlink" Target="https://www.consultant.ru/document/cons_doc_LAW_37800/c5d02f88d03133ba17cc1a7102de62c375f35ae8/" TargetMode="External"/><Relationship Id="rIdj-wq-d7acyfshlx8uuvui" Type="http://schemas.openxmlformats.org/officeDocument/2006/relationships/hyperlink" Target="https://www.consultant.ru/document/cons_doc_LAW_37800/c5d02f88d03133ba17cc1a7102de62c375f35ae8/" TargetMode="External"/><Relationship Id="rIdl3g8jatfyimi-siwdxx6z" Type="http://schemas.openxmlformats.org/officeDocument/2006/relationships/hyperlink" Target="https://www.consultant.ru/document/cons_doc_LAW_39331/9c19791c7c5a1a2398a562720f5580c7e7029905/" TargetMode="External"/><Relationship Id="rIdybk0x0ksgdjg4iwu9ru6b" Type="http://schemas.openxmlformats.org/officeDocument/2006/relationships/hyperlink" Target="https://www.consultant.ru/document/cons_doc_LAW_39331/65d13e4946b4fcc034a87515ccfe1254675edd00/" TargetMode="External"/><Relationship Id="rIdvzg0w_in2i-a70oa3xrir" Type="http://schemas.openxmlformats.org/officeDocument/2006/relationships/hyperlink" Target="https://www.consultant.ru/document/cons_doc_LAW_39331/1e9fde0c8daca6cfd4993bbd74e3f2eea4a93b70/" TargetMode="External"/><Relationship Id="rId8findqsp-ze13zijxmz4v" Type="http://schemas.openxmlformats.org/officeDocument/2006/relationships/hyperlink" Target="https://www.consultant.ru/document/cons_doc_LAW_39331/6f0b81d07377437d1dbc751d0d0d82594e394df3/" TargetMode="External"/><Relationship Id="rIdqq8pq7bvx91fxgci6jdfc" Type="http://schemas.openxmlformats.org/officeDocument/2006/relationships/hyperlink" Target="https://www.consultant.ru/document/cons_doc_LAW_37800/da98e425dbe85a8275842ce3c714c2f2d3d125ad/" TargetMode="External"/><Relationship Id="rIdpd20an-eeyf0_s4kbpqfe" Type="http://schemas.openxmlformats.org/officeDocument/2006/relationships/hyperlink" Target="https://www.consultant.ru/document/cons_doc_LAW_37800/faa5e7dfaa0bfec48b19b0f862a9366a0dbf43e1/" TargetMode="External"/><Relationship Id="rIdjqgpcl945hwumv8esrpad" Type="http://schemas.openxmlformats.org/officeDocument/2006/relationships/hyperlink" Target="https://www.consultant.ru/document/cons_doc_LAW_37800/872795b64470fedeaae0faa76bd11c9f270403e5/" TargetMode="External"/><Relationship Id="rIdunsgwdbe7x9usbe_losvj" Type="http://schemas.openxmlformats.org/officeDocument/2006/relationships/hyperlink" Target="https://www.consultant.ru/document/cons_doc_LAW_37800/" TargetMode="External"/><Relationship Id="rIdl6_jgpvl5ikvrsiektfhs" Type="http://schemas.openxmlformats.org/officeDocument/2006/relationships/hyperlink" Target="https://www.consultant.ru/document/cons_doc_LAW_28165/" TargetMode="External"/><Relationship Id="rId2aa2iqx_grsuz2fxz_ujp" Type="http://schemas.openxmlformats.org/officeDocument/2006/relationships/hyperlink" Target="https://www.consultant.ru/document/cons_doc_LAW_10699/" TargetMode="External"/><Relationship Id="rId9le4ullt2eesakmsr0huu" Type="http://schemas.openxmlformats.org/officeDocument/2006/relationships/hyperlink" Target="https://www.consultant.ru/document/cons_doc_LAW_39331/" TargetMode="External"/><Relationship Id="rIdo-y1gics14sc5jfkjuqrv" Type="http://schemas.openxmlformats.org/officeDocument/2006/relationships/hyperlink" Target="https://www.consultant.ru/document/cons_doc_LAW_194054/" TargetMode="External"/><Relationship Id="rIdy0yymnetqzjqiozs8a3yx" Type="http://schemas.openxmlformats.org/officeDocument/2006/relationships/hyperlink" Target="https://creature-bot.github.io/mir-bolshikh-deneg/" TargetMode="External"/><Relationship Id="rIdg443umc7eixdojc_nqayt" Type="http://schemas.openxmlformats.org/officeDocument/2006/relationships/hyperlink" Target="https://creature-bot.github.io/mir-bolshikh-deneg/" TargetMode="External"/><Relationship Id="rIdsys4kaq_wuotxogxpqjin" Type="http://schemas.openxmlformats.org/officeDocument/2006/relationships/hyperlink" Target="https://creature-bot.github.io/mir-bolshikh-deneg/" TargetMode="External"/><Relationship Id="rId26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Методические рекомендации по использованию настольной игры-тренажёра «Мир больших денег» в преподавании дисциплины «Арбитражный процесс»</dc:title>
  <dc:creator>Унжаков В. А., Кудрявцева Р. С., Васильев К. С.</dc:creator>
  <dc:description>Пособие для преподавателей юридических факультетов</dc:description>
  <cp:lastModifiedBy>Un-named</cp:lastModifiedBy>
  <cp:revision>1</cp:revision>
  <dcterms:created xsi:type="dcterms:W3CDTF">2026-10-12T12:42:55.470Z</dcterms:created>
  <dcterms:modified xsi:type="dcterms:W3CDTF">2026-10-12T12:42:55.471Z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