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1E52" w:rsidRPr="00E24885" w:rsidRDefault="00E71E52" w:rsidP="00E71E52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E24885">
        <w:rPr>
          <w:rFonts w:ascii="Times New Roman" w:hAnsi="Times New Roman" w:cs="Times New Roman"/>
          <w:sz w:val="28"/>
          <w:szCs w:val="28"/>
        </w:rPr>
        <w:t>ДЕПАРТАМЕНТ ОБРАЗОВАНИЯ И НАУКИ</w:t>
      </w:r>
    </w:p>
    <w:p w:rsidR="00E71E52" w:rsidRPr="00E24885" w:rsidRDefault="00E71E52" w:rsidP="00E71E52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ТЮМЕНСКОЙ ОБЛАСТИ</w:t>
      </w:r>
    </w:p>
    <w:p w:rsidR="00E71E52" w:rsidRPr="00E24885" w:rsidRDefault="00E71E52" w:rsidP="00E71E52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учреждение</w:t>
      </w:r>
    </w:p>
    <w:p w:rsidR="00E71E52" w:rsidRPr="00E24885" w:rsidRDefault="00E71E52" w:rsidP="00E71E52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Тюменской области</w:t>
      </w:r>
    </w:p>
    <w:p w:rsidR="00E71E52" w:rsidRPr="00E24885" w:rsidRDefault="00E71E52" w:rsidP="00E71E52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«ТЮМЕНСКИЙ ТЕХНИКУМ СТРОИТЕЛЬНОЙ ИНДУСТРИИ И</w:t>
      </w:r>
    </w:p>
    <w:p w:rsidR="00E71E52" w:rsidRPr="00E24885" w:rsidRDefault="00E71E52" w:rsidP="00E71E52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ГОРОДСКОГО ХОЗЯЙСТВА»</w:t>
      </w:r>
    </w:p>
    <w:p w:rsidR="00E71E52" w:rsidRPr="00E24885" w:rsidRDefault="00E71E52" w:rsidP="00E71E52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1E52" w:rsidRPr="00E24885" w:rsidRDefault="00E71E52" w:rsidP="00E71E52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1E52" w:rsidRPr="00E24885" w:rsidRDefault="00E71E52" w:rsidP="00E71E52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1E52" w:rsidRPr="00E24885" w:rsidRDefault="00E71E52" w:rsidP="00E71E52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1E52" w:rsidRPr="00E24885" w:rsidRDefault="00E71E52" w:rsidP="00E71E52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24885">
        <w:rPr>
          <w:rFonts w:ascii="Times New Roman" w:hAnsi="Times New Roman" w:cs="Times New Roman"/>
          <w:color w:val="000000"/>
          <w:sz w:val="28"/>
          <w:szCs w:val="28"/>
        </w:rPr>
        <w:t>Отчет по УП.05.01</w:t>
      </w:r>
    </w:p>
    <w:p w:rsidR="00E71E52" w:rsidRPr="00E24885" w:rsidRDefault="00CF0BD6" w:rsidP="00E71E52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Практическая работа 5</w:t>
      </w:r>
    </w:p>
    <w:p w:rsidR="00E71E52" w:rsidRPr="00E24885" w:rsidRDefault="00E71E52" w:rsidP="00E71E52">
      <w:pPr>
        <w:spacing w:before="3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71E52" w:rsidRPr="00E24885" w:rsidRDefault="00E71E52" w:rsidP="00E71E52">
      <w:pPr>
        <w:spacing w:before="3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71E52" w:rsidRPr="00E24885" w:rsidRDefault="00E71E52" w:rsidP="00E71E52">
      <w:pPr>
        <w:spacing w:before="3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71E52" w:rsidRPr="00E24885" w:rsidRDefault="00E71E52" w:rsidP="00E71E52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</w:rPr>
      </w:pPr>
      <w:r w:rsidRPr="00E24885">
        <w:rPr>
          <w:rFonts w:ascii="Times New Roman" w:hAnsi="Times New Roman" w:cs="Times New Roman"/>
          <w:color w:val="000000"/>
          <w:sz w:val="28"/>
        </w:rPr>
        <w:t>Выполнил</w:t>
      </w:r>
      <w:r>
        <w:rPr>
          <w:rFonts w:ascii="Times New Roman" w:hAnsi="Times New Roman" w:cs="Times New Roman"/>
          <w:color w:val="000000"/>
          <w:sz w:val="28"/>
        </w:rPr>
        <w:t>и</w:t>
      </w:r>
      <w:r w:rsidRPr="00E24885">
        <w:rPr>
          <w:rFonts w:ascii="Times New Roman" w:hAnsi="Times New Roman" w:cs="Times New Roman"/>
          <w:color w:val="000000"/>
          <w:sz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Нагорный Д.Г.,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Таипова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 xml:space="preserve"> Е.Э.</w:t>
      </w:r>
    </w:p>
    <w:p w:rsidR="00E71E52" w:rsidRPr="00E24885" w:rsidRDefault="00E71E52" w:rsidP="00E71E52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</w:rPr>
      </w:pPr>
      <w:r w:rsidRPr="00E24885">
        <w:rPr>
          <w:rFonts w:ascii="Times New Roman" w:hAnsi="Times New Roman" w:cs="Times New Roman"/>
          <w:color w:val="000000"/>
          <w:sz w:val="28"/>
        </w:rPr>
        <w:t>Студент</w:t>
      </w:r>
      <w:r>
        <w:rPr>
          <w:rFonts w:ascii="Times New Roman" w:hAnsi="Times New Roman" w:cs="Times New Roman"/>
          <w:color w:val="000000"/>
          <w:sz w:val="28"/>
        </w:rPr>
        <w:t>ы</w:t>
      </w:r>
      <w:r w:rsidRPr="00E24885">
        <w:rPr>
          <w:rFonts w:ascii="Times New Roman" w:hAnsi="Times New Roman" w:cs="Times New Roman"/>
          <w:color w:val="000000"/>
          <w:sz w:val="28"/>
        </w:rPr>
        <w:t xml:space="preserve"> 2 курса</w:t>
      </w:r>
    </w:p>
    <w:p w:rsidR="00E71E52" w:rsidRPr="00E24885" w:rsidRDefault="00E71E52" w:rsidP="00E71E52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</w:rPr>
      </w:pPr>
      <w:r w:rsidRPr="00E24885">
        <w:rPr>
          <w:rFonts w:ascii="Times New Roman" w:hAnsi="Times New Roman" w:cs="Times New Roman"/>
          <w:color w:val="000000"/>
          <w:sz w:val="28"/>
        </w:rPr>
        <w:t>Очной формы обучения</w:t>
      </w:r>
    </w:p>
    <w:p w:rsidR="00E71E52" w:rsidRPr="00E24885" w:rsidRDefault="00E71E52" w:rsidP="00E71E52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</w:rPr>
      </w:pPr>
      <w:r w:rsidRPr="00E24885">
        <w:rPr>
          <w:rFonts w:ascii="Times New Roman" w:hAnsi="Times New Roman" w:cs="Times New Roman"/>
          <w:color w:val="000000"/>
          <w:sz w:val="28"/>
        </w:rPr>
        <w:t xml:space="preserve">Группы </w:t>
      </w:r>
      <w:proofErr w:type="spellStart"/>
      <w:r w:rsidRPr="00E24885">
        <w:rPr>
          <w:rFonts w:ascii="Times New Roman" w:hAnsi="Times New Roman" w:cs="Times New Roman"/>
          <w:color w:val="000000"/>
          <w:sz w:val="28"/>
        </w:rPr>
        <w:t>ИСиП</w:t>
      </w:r>
      <w:proofErr w:type="spellEnd"/>
      <w:r w:rsidRPr="00E24885">
        <w:rPr>
          <w:rFonts w:ascii="Times New Roman" w:hAnsi="Times New Roman" w:cs="Times New Roman"/>
          <w:color w:val="000000"/>
          <w:sz w:val="28"/>
        </w:rPr>
        <w:t xml:space="preserve"> 24-9-1</w:t>
      </w:r>
    </w:p>
    <w:p w:rsidR="00E71E52" w:rsidRPr="00E24885" w:rsidRDefault="00E71E52" w:rsidP="00E71E52">
      <w:pPr>
        <w:spacing w:before="30" w:after="160" w:line="360" w:lineRule="auto"/>
        <w:jc w:val="both"/>
        <w:rPr>
          <w:rFonts w:ascii="Times New Roman" w:hAnsi="Times New Roman" w:cs="Times New Roman"/>
          <w:color w:val="000000"/>
          <w:sz w:val="28"/>
        </w:rPr>
      </w:pPr>
    </w:p>
    <w:p w:rsidR="00E71E52" w:rsidRPr="00E24885" w:rsidRDefault="00E71E52" w:rsidP="00E71E52">
      <w:pPr>
        <w:spacing w:before="30"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71E52" w:rsidRPr="00E24885" w:rsidRDefault="00E71E52" w:rsidP="00E71E52">
      <w:pPr>
        <w:spacing w:before="30"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1E52" w:rsidRDefault="00E71E52" w:rsidP="00E71E52">
      <w:pPr>
        <w:jc w:val="center"/>
        <w:rPr>
          <w:rFonts w:asciiTheme="majorBidi" w:hAnsiTheme="majorBidi" w:cstheme="majorBidi"/>
          <w:sz w:val="28"/>
          <w:szCs w:val="28"/>
        </w:rPr>
      </w:pPr>
      <w:r w:rsidRPr="00E24885">
        <w:rPr>
          <w:rFonts w:asciiTheme="majorBidi" w:hAnsiTheme="majorBidi" w:cstheme="majorBidi"/>
          <w:sz w:val="28"/>
          <w:szCs w:val="28"/>
        </w:rPr>
        <w:t>Тюмень 2026</w:t>
      </w:r>
    </w:p>
    <w:bookmarkEnd w:id="0"/>
    <w:p w:rsidR="00B96C41" w:rsidRDefault="00E71E52" w:rsidP="00E71E52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E71E52">
        <w:rPr>
          <w:rFonts w:asciiTheme="majorBidi" w:hAnsiTheme="majorBidi" w:cstheme="majorBidi"/>
          <w:b/>
          <w:bCs/>
          <w:sz w:val="28"/>
          <w:szCs w:val="28"/>
        </w:rPr>
        <w:lastRenderedPageBreak/>
        <w:t>Диаграмма вариантов</w:t>
      </w:r>
    </w:p>
    <w:p w:rsidR="00E71E52" w:rsidRDefault="00E71E52" w:rsidP="00E71E52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E71E52">
        <w:rPr>
          <w:rFonts w:asciiTheme="majorBidi" w:hAnsiTheme="majorBidi" w:cstheme="majorBidi"/>
          <w:b/>
          <w:bCs/>
          <w:noProof/>
          <w:sz w:val="28"/>
          <w:szCs w:val="28"/>
          <w:lang w:eastAsia="ru-RU"/>
        </w:rPr>
        <w:drawing>
          <wp:inline distT="0" distB="0" distL="0" distR="0" wp14:anchorId="47E45788" wp14:editId="6BDA48E5">
            <wp:extent cx="5940425" cy="48050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9E0" w:rsidRDefault="002A09E0" w:rsidP="00E71E52">
      <w:pPr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Рисунок 1 – Диаграмма вариантов</w:t>
      </w:r>
    </w:p>
    <w:p w:rsidR="002A09E0" w:rsidRPr="002A09E0" w:rsidRDefault="002A09E0" w:rsidP="002A09E0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A09E0">
        <w:rPr>
          <w:rFonts w:asciiTheme="majorBidi" w:hAnsiTheme="majorBidi" w:cstheme="majorBidi"/>
          <w:sz w:val="28"/>
          <w:szCs w:val="28"/>
        </w:rPr>
        <w:t>Диаграмма вариантов использования отражает основные бизнес-процессы компании по разработке программных продуктов и взаимод</w:t>
      </w:r>
      <w:r>
        <w:rPr>
          <w:rFonts w:asciiTheme="majorBidi" w:hAnsiTheme="majorBidi" w:cstheme="majorBidi"/>
          <w:sz w:val="28"/>
          <w:szCs w:val="28"/>
        </w:rPr>
        <w:t xml:space="preserve">ействие различных ролей </w:t>
      </w:r>
      <w:r w:rsidRPr="002A09E0">
        <w:rPr>
          <w:rFonts w:asciiTheme="majorBidi" w:hAnsiTheme="majorBidi" w:cstheme="majorBidi"/>
          <w:sz w:val="28"/>
          <w:szCs w:val="28"/>
        </w:rPr>
        <w:t>в рамках этой деятельности.</w:t>
      </w:r>
    </w:p>
    <w:p w:rsidR="002A09E0" w:rsidRPr="002A09E0" w:rsidRDefault="002A09E0" w:rsidP="002A09E0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A09E0">
        <w:rPr>
          <w:rFonts w:asciiTheme="majorBidi" w:hAnsiTheme="majorBidi" w:cstheme="majorBidi"/>
          <w:sz w:val="28"/>
          <w:szCs w:val="28"/>
        </w:rPr>
        <w:t>Основным внешним пользователем является Клиент, который может регистрироваться на сайте, подавать заявку на разработку, оплачивать услуги или счета, участвовать в согласо</w:t>
      </w:r>
      <w:r>
        <w:rPr>
          <w:rFonts w:asciiTheme="majorBidi" w:hAnsiTheme="majorBidi" w:cstheme="majorBidi"/>
          <w:sz w:val="28"/>
          <w:szCs w:val="28"/>
        </w:rPr>
        <w:t xml:space="preserve">вании технического задания </w:t>
      </w:r>
      <w:r w:rsidRPr="002A09E0">
        <w:rPr>
          <w:rFonts w:asciiTheme="majorBidi" w:hAnsiTheme="majorBidi" w:cstheme="majorBidi"/>
          <w:sz w:val="28"/>
          <w:szCs w:val="28"/>
        </w:rPr>
        <w:t>и принимать готовый программный продукт.</w:t>
      </w:r>
    </w:p>
    <w:p w:rsidR="002A09E0" w:rsidRPr="002A09E0" w:rsidRDefault="002A09E0" w:rsidP="002A09E0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A09E0">
        <w:rPr>
          <w:rFonts w:asciiTheme="majorBidi" w:hAnsiTheme="majorBidi" w:cstheme="majorBidi"/>
          <w:sz w:val="28"/>
          <w:szCs w:val="28"/>
        </w:rPr>
        <w:t>Со стороны компании-разработчика система взаимодействует с несколькими профильными специалистами:</w:t>
      </w:r>
    </w:p>
    <w:p w:rsidR="002A09E0" w:rsidRPr="002A09E0" w:rsidRDefault="002A09E0" w:rsidP="002A09E0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A09E0">
        <w:rPr>
          <w:rFonts w:asciiTheme="majorBidi" w:hAnsiTheme="majorBidi" w:cstheme="majorBidi"/>
          <w:sz w:val="28"/>
          <w:szCs w:val="28"/>
        </w:rPr>
        <w:t>Менеджер совместно с клиентом участвует в согласовании ТЗ, а также отвечает за формирование сметы проекта.</w:t>
      </w:r>
    </w:p>
    <w:p w:rsidR="002A09E0" w:rsidRPr="002A09E0" w:rsidRDefault="002A09E0" w:rsidP="002A09E0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A09E0">
        <w:rPr>
          <w:rFonts w:asciiTheme="majorBidi" w:hAnsiTheme="majorBidi" w:cstheme="majorBidi"/>
          <w:sz w:val="28"/>
          <w:szCs w:val="28"/>
        </w:rPr>
        <w:lastRenderedPageBreak/>
        <w:t xml:space="preserve">Куратор проекта занимается формированием команды специалистов и последующим назначением задач и </w:t>
      </w:r>
      <w:proofErr w:type="spellStart"/>
      <w:r w:rsidRPr="002A09E0">
        <w:rPr>
          <w:rFonts w:asciiTheme="majorBidi" w:hAnsiTheme="majorBidi" w:cstheme="majorBidi"/>
          <w:sz w:val="28"/>
          <w:szCs w:val="28"/>
        </w:rPr>
        <w:t>дедлайнов</w:t>
      </w:r>
      <w:proofErr w:type="spellEnd"/>
      <w:r w:rsidRPr="002A09E0">
        <w:rPr>
          <w:rFonts w:asciiTheme="majorBidi" w:hAnsiTheme="majorBidi" w:cstheme="majorBidi"/>
          <w:sz w:val="28"/>
          <w:szCs w:val="28"/>
        </w:rPr>
        <w:t>.</w:t>
      </w:r>
    </w:p>
    <w:p w:rsidR="002A09E0" w:rsidRPr="002A09E0" w:rsidRDefault="002A09E0" w:rsidP="002A09E0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A09E0">
        <w:rPr>
          <w:rFonts w:asciiTheme="majorBidi" w:hAnsiTheme="majorBidi" w:cstheme="majorBidi"/>
          <w:sz w:val="28"/>
          <w:szCs w:val="28"/>
        </w:rPr>
        <w:t>Программист отвечает за непосредственное написание кода программного продукта.</w:t>
      </w:r>
    </w:p>
    <w:p w:rsidR="002A09E0" w:rsidRPr="002A09E0" w:rsidRDefault="002A09E0" w:rsidP="002A09E0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2A09E0">
        <w:rPr>
          <w:rFonts w:asciiTheme="majorBidi" w:hAnsiTheme="majorBidi" w:cstheme="majorBidi"/>
          <w:sz w:val="28"/>
          <w:szCs w:val="28"/>
        </w:rPr>
        <w:t>Диаграмма также демонстрирует строгую зависим</w:t>
      </w:r>
      <w:r>
        <w:rPr>
          <w:rFonts w:asciiTheme="majorBidi" w:hAnsiTheme="majorBidi" w:cstheme="majorBidi"/>
          <w:sz w:val="28"/>
          <w:szCs w:val="28"/>
        </w:rPr>
        <w:t>ость через отношения «</w:t>
      </w:r>
      <w:proofErr w:type="spellStart"/>
      <w:r>
        <w:rPr>
          <w:rFonts w:asciiTheme="majorBidi" w:hAnsiTheme="majorBidi" w:cstheme="majorBidi"/>
          <w:sz w:val="28"/>
          <w:szCs w:val="28"/>
        </w:rPr>
        <w:t>include</w:t>
      </w:r>
      <w:proofErr w:type="spellEnd"/>
      <w:r>
        <w:rPr>
          <w:rFonts w:asciiTheme="majorBidi" w:hAnsiTheme="majorBidi" w:cstheme="majorBidi"/>
          <w:sz w:val="28"/>
          <w:szCs w:val="28"/>
        </w:rPr>
        <w:t>»</w:t>
      </w:r>
      <w:r w:rsidRPr="002A09E0">
        <w:rPr>
          <w:rFonts w:asciiTheme="majorBidi" w:hAnsiTheme="majorBidi" w:cstheme="majorBidi"/>
          <w:sz w:val="28"/>
          <w:szCs w:val="28"/>
        </w:rPr>
        <w:t xml:space="preserve"> внутренних процессов: успешное согласование ТЗ запускает процесс формирования команды, который включает в себя распределение задач, что в итоге приводит к написанию программного кода. Таким образом, диаграмма показывает основные этапы жизненного цикла заказа и связи между всеми участниками процесса разработки.</w:t>
      </w:r>
    </w:p>
    <w:sectPr w:rsidR="002A09E0" w:rsidRPr="002A09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F83"/>
    <w:rsid w:val="002A09E0"/>
    <w:rsid w:val="003F4F83"/>
    <w:rsid w:val="00B96C41"/>
    <w:rsid w:val="00CF0BD6"/>
    <w:rsid w:val="00E71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42D42"/>
  <w15:chartTrackingRefBased/>
  <w15:docId w15:val="{A0560625-EECA-4DD3-AF78-7617DB4EF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1E5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54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2026-05-22T05:02:00Z</dcterms:created>
  <dcterms:modified xsi:type="dcterms:W3CDTF">2026-05-22T05:56:00Z</dcterms:modified>
</cp:coreProperties>
</file>