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X26ed03711e534ca7023e0365b3b5a34f9d0268b"/>
    <w:p>
      <w:pPr>
        <w:pStyle w:val="Heading1"/>
      </w:pPr>
      <w:r>
        <w:t xml:space="preserve">Appendix H – Project Plan, Team &amp; Effort Estimates</w:t>
      </w:r>
    </w:p>
    <w:bookmarkStart w:id="21" w:name="phase-overview-timeline"/>
    <w:p>
      <w:pPr>
        <w:pStyle w:val="Heading2"/>
      </w:pPr>
      <w:r>
        <w:t xml:space="preserve">Phase overview &amp; timeline</w:t>
      </w:r>
    </w:p>
    <w:p>
      <w:pPr>
        <w:pStyle w:val="FirstParagraph"/>
      </w:pPr>
      <w:r>
        <w:t xml:space="preserve">The project comprises</w:t>
      </w:r>
      <w:r>
        <w:t xml:space="preserve"> </w:t>
      </w:r>
      <w:r>
        <w:rPr>
          <w:b/>
          <w:bCs/>
        </w:rPr>
        <w:t xml:space="preserve">three phases</w:t>
      </w:r>
      <w:r>
        <w:t xml:space="preserve">: Proof‑of‑Operation (PoO), Pilot and Production/Expansion. The timeline below assumes contract award in</w:t>
      </w:r>
      <w:r>
        <w:t xml:space="preserve"> </w:t>
      </w:r>
      <w:r>
        <w:rPr>
          <w:b/>
          <w:bCs/>
        </w:rPr>
        <w:t xml:space="preserve">Q1 2026</w:t>
      </w:r>
      <w:r>
        <w:t xml:space="preserve"> </w:t>
      </w:r>
      <w:r>
        <w:t xml:space="preserve">(aligned with the addendum) and uses weeks as the unit of measure. Actual dates will be confirmed with DGov.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Key activities</w:t>
            </w:r>
          </w:p>
        </w:tc>
        <w:tc>
          <w:tcPr/>
          <w:p>
            <w:pPr>
              <w:pStyle w:val="Compact"/>
            </w:pPr>
            <w:r>
              <w:t xml:space="preserve">Exit criteria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 0 – Proof‑of‑Operation</w:t>
            </w:r>
          </w:p>
        </w:tc>
        <w:tc>
          <w:tcPr/>
          <w:p>
            <w:pPr>
              <w:pStyle w:val="Compact"/>
            </w:pPr>
            <w:r>
              <w:t xml:space="preserve">5 weeks</w:t>
            </w:r>
          </w:p>
        </w:tc>
        <w:tc>
          <w:tcPr/>
          <w:p>
            <w:pPr>
              <w:pStyle w:val="Compact"/>
            </w:pPr>
            <w:r>
              <w:t xml:space="preserve">Deliver SDK and documentation; set up demonstration environment; execute issuance, presentation, revocation and selective disclosure scenarios; provide security and interoperability evidence.</w:t>
            </w:r>
          </w:p>
        </w:tc>
        <w:tc>
          <w:tcPr/>
          <w:p>
            <w:pPr>
              <w:pStyle w:val="Compact"/>
            </w:pPr>
            <w:r>
              <w:t xml:space="preserve">Successful demonstration and acceptance by DGov; sign‑off on capability and integration.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 1 – Pilot (Stages 1‑4)</w:t>
            </w:r>
          </w:p>
        </w:tc>
        <w:tc>
          <w:tcPr/>
          <w:p>
            <w:pPr>
              <w:pStyle w:val="Compact"/>
            </w:pPr>
            <w:r>
              <w:t xml:space="preserve">12 months</w:t>
            </w:r>
          </w:p>
        </w:tc>
        <w:tc>
          <w:tcPr/>
          <w:p>
            <w:pPr>
              <w:pStyle w:val="Compact"/>
            </w:pPr>
            <w:r>
              <w:t xml:space="preserve">Implementation &amp; integration; restricted pilot (gov users); preview pilot (controlled citizens); evaluation &amp; iteration.</w:t>
            </w:r>
          </w:p>
        </w:tc>
        <w:tc>
          <w:tcPr/>
          <w:p>
            <w:pPr>
              <w:pStyle w:val="Compact"/>
            </w:pPr>
            <w:r>
              <w:t xml:space="preserve">Functional completeness; satisfaction of KPIs (user adoption, performance, security); readiness for production.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Phase 2 – Production &amp; Expansion</w:t>
            </w:r>
          </w:p>
        </w:tc>
        <w:tc>
          <w:tcPr/>
          <w:p>
            <w:pPr>
              <w:pStyle w:val="Compact"/>
            </w:pPr>
            <w:r>
              <w:t xml:space="preserve">2–6 years (extensions)</w:t>
            </w:r>
          </w:p>
        </w:tc>
        <w:tc>
          <w:tcPr/>
          <w:p>
            <w:pPr>
              <w:pStyle w:val="Compact"/>
            </w:pPr>
            <w:r>
              <w:t xml:space="preserve">Scale to additional credentials and agencies; optimise multi‑tenancy; add optional modules (biometrics, offline features); continuous improvement.</w:t>
            </w:r>
          </w:p>
        </w:tc>
        <w:tc>
          <w:tcPr/>
          <w:p>
            <w:pPr>
              <w:pStyle w:val="Compact"/>
            </w:pPr>
            <w:r>
              <w:t xml:space="preserve">Achieve or exceed SLA targets; maintain certifications; positive stakeholder feedback.</w:t>
            </w:r>
          </w:p>
        </w:tc>
      </w:tr>
    </w:tbl>
    <w:p>
      <w:pPr>
        <w:pStyle w:val="BodyText"/>
      </w:pPr>
      <w:r>
        <w:t xml:space="preserve">A simplified Gantt chart is presented below.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Activity</w:t>
            </w:r>
          </w:p>
        </w:tc>
        <w:tc>
          <w:tcPr/>
          <w:p>
            <w:pPr>
              <w:pStyle w:val="Compact"/>
            </w:pPr>
            <w:r>
              <w:t xml:space="preserve">Phase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0–1</w:t>
            </w:r>
          </w:p>
        </w:tc>
        <w:tc>
          <w:tcPr/>
          <w:p>
            <w:pPr>
              <w:pStyle w:val="Compact"/>
            </w:pPr>
            <w:r>
              <w:t xml:space="preserve">Project kick‑off, confirm requirements, set up contract &amp; governance</w:t>
            </w:r>
          </w:p>
        </w:tc>
        <w:tc>
          <w:tcPr/>
          <w:p>
            <w:pPr>
              <w:pStyle w:val="Compact"/>
            </w:pPr>
            <w:r>
              <w:t xml:space="preserve">PoO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1–3</w:t>
            </w:r>
          </w:p>
        </w:tc>
        <w:tc>
          <w:tcPr/>
          <w:p>
            <w:pPr>
              <w:pStyle w:val="Compact"/>
            </w:pPr>
            <w:r>
              <w:t xml:space="preserve">Develop and deliver SDKs, integrate with test environment</w:t>
            </w:r>
          </w:p>
        </w:tc>
        <w:tc>
          <w:tcPr/>
          <w:p>
            <w:pPr>
              <w:pStyle w:val="Compact"/>
            </w:pPr>
            <w:r>
              <w:t xml:space="preserve">PoO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3–5</w:t>
            </w:r>
          </w:p>
        </w:tc>
        <w:tc>
          <w:tcPr/>
          <w:p>
            <w:pPr>
              <w:pStyle w:val="Compact"/>
            </w:pPr>
            <w:r>
              <w:t xml:space="preserve">Demonstrate PoO scenarios; DGov evaluation</w:t>
            </w:r>
          </w:p>
        </w:tc>
        <w:tc>
          <w:tcPr/>
          <w:p>
            <w:pPr>
              <w:pStyle w:val="Compact"/>
            </w:pPr>
            <w:r>
              <w:t xml:space="preserve">PoO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6–14</w:t>
            </w:r>
          </w:p>
        </w:tc>
        <w:tc>
          <w:tcPr/>
          <w:p>
            <w:pPr>
              <w:pStyle w:val="Compact"/>
            </w:pPr>
            <w:r>
              <w:t xml:space="preserve">Production environment setup, integration with DTP/IdX</w:t>
            </w:r>
          </w:p>
        </w:tc>
        <w:tc>
          <w:tcPr/>
          <w:p>
            <w:pPr>
              <w:pStyle w:val="Compact"/>
            </w:pPr>
            <w:r>
              <w:t xml:space="preserve">Pilot Stage 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15–26</w:t>
            </w:r>
          </w:p>
        </w:tc>
        <w:tc>
          <w:tcPr/>
          <w:p>
            <w:pPr>
              <w:pStyle w:val="Compact"/>
            </w:pPr>
            <w:r>
              <w:t xml:space="preserve">Restricted pilot: onboard government users, gather feedback</w:t>
            </w:r>
          </w:p>
        </w:tc>
        <w:tc>
          <w:tcPr/>
          <w:p>
            <w:pPr>
              <w:pStyle w:val="Compact"/>
            </w:pPr>
            <w:r>
              <w:t xml:space="preserve">Pilot Stage 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27–40</w:t>
            </w:r>
          </w:p>
        </w:tc>
        <w:tc>
          <w:tcPr/>
          <w:p>
            <w:pPr>
              <w:pStyle w:val="Compact"/>
            </w:pPr>
            <w:r>
              <w:t xml:space="preserve">Preview pilot: controlled citizen rollout, monitor performance</w:t>
            </w:r>
          </w:p>
        </w:tc>
        <w:tc>
          <w:tcPr/>
          <w:p>
            <w:pPr>
              <w:pStyle w:val="Compact"/>
            </w:pPr>
            <w:r>
              <w:t xml:space="preserve">Pilot Stage 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41–52</w:t>
            </w:r>
          </w:p>
        </w:tc>
        <w:tc>
          <w:tcPr/>
          <w:p>
            <w:pPr>
              <w:pStyle w:val="Compact"/>
            </w:pPr>
            <w:r>
              <w:t xml:space="preserve">Evaluate pilot results, refine solution, prepare production plan</w:t>
            </w:r>
          </w:p>
        </w:tc>
        <w:tc>
          <w:tcPr/>
          <w:p>
            <w:pPr>
              <w:pStyle w:val="Compact"/>
            </w:pPr>
            <w:r>
              <w:t xml:space="preserve">Pilot Stage 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Year 2+</w:t>
            </w:r>
          </w:p>
        </w:tc>
        <w:tc>
          <w:tcPr/>
          <w:p>
            <w:pPr>
              <w:pStyle w:val="Compact"/>
            </w:pPr>
            <w:r>
              <w:t xml:space="preserve">Scale to new credentials/agencies; R&amp;D for optional modules</w:t>
            </w:r>
          </w:p>
        </w:tc>
        <w:tc>
          <w:tcPr/>
          <w:p>
            <w:pPr>
              <w:pStyle w:val="Compact"/>
            </w:pPr>
            <w:r>
              <w:t xml:space="preserve">Production</w:t>
            </w:r>
          </w:p>
        </w:tc>
      </w:tr>
    </w:tbl>
    <w:bookmarkEnd w:id="21"/>
    <w:bookmarkStart w:id="22" w:name="team-composition-effort-estimates"/>
    <w:p>
      <w:pPr>
        <w:pStyle w:val="Heading2"/>
      </w:pPr>
      <w:r>
        <w:t xml:space="preserve">Team composition &amp; effort estimates</w:t>
      </w:r>
    </w:p>
    <w:p>
      <w:pPr>
        <w:pStyle w:val="FirstParagraph"/>
      </w:pPr>
      <w:r>
        <w:t xml:space="preserve">The table below provides</w:t>
      </w:r>
      <w:r>
        <w:t xml:space="preserve"> </w:t>
      </w:r>
      <w:r>
        <w:rPr>
          <w:b/>
          <w:bCs/>
        </w:rPr>
        <w:t xml:space="preserve">minimum / likely / maximum</w:t>
      </w:r>
      <w:r>
        <w:t xml:space="preserve"> </w:t>
      </w:r>
      <w:r>
        <w:t xml:space="preserve">Full‑Time Equivalent (FTE) estimates for key roles during the PoO and Pilot phases. Effort may scale during Production depending on the number of credentials and agencies.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PoO FTE (min/likely/max)</w:t>
            </w:r>
          </w:p>
        </w:tc>
        <w:tc>
          <w:tcPr/>
          <w:p>
            <w:pPr>
              <w:pStyle w:val="Compact"/>
            </w:pPr>
            <w:r>
              <w:t xml:space="preserve">Pilot FTE (min/likely/max)</w:t>
            </w:r>
          </w:p>
        </w:tc>
        <w:tc>
          <w:tcPr/>
          <w:p>
            <w:pPr>
              <w:pStyle w:val="Compact"/>
            </w:pPr>
            <w:r>
              <w:t xml:space="preserve">Responsibilities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 Manager</w:t>
            </w:r>
          </w:p>
        </w:tc>
        <w:tc>
          <w:tcPr/>
          <w:p>
            <w:pPr>
              <w:pStyle w:val="Compact"/>
            </w:pPr>
            <w:r>
              <w:t xml:space="preserve">0.2 / 0.3 / 0.4</w:t>
            </w:r>
          </w:p>
        </w:tc>
        <w:tc>
          <w:tcPr/>
          <w:p>
            <w:pPr>
              <w:pStyle w:val="Compact"/>
            </w:pPr>
            <w:r>
              <w:t xml:space="preserve">0.3 / 0.5 / 0.6</w:t>
            </w:r>
          </w:p>
        </w:tc>
        <w:tc>
          <w:tcPr/>
          <w:p>
            <w:pPr>
              <w:pStyle w:val="Compact"/>
            </w:pPr>
            <w:r>
              <w:t xml:space="preserve">Overall delivery management, stakeholder liaison, risk management.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Analyst / QA</w:t>
            </w:r>
          </w:p>
        </w:tc>
        <w:tc>
          <w:tcPr/>
          <w:p>
            <w:pPr>
              <w:pStyle w:val="Compact"/>
            </w:pPr>
            <w:r>
              <w:t xml:space="preserve">0.2 / 0.4 / 0.5</w:t>
            </w:r>
          </w:p>
        </w:tc>
        <w:tc>
          <w:tcPr/>
          <w:p>
            <w:pPr>
              <w:pStyle w:val="Compact"/>
            </w:pPr>
            <w:r>
              <w:t xml:space="preserve">0.5 / 0.8 / 1.0</w:t>
            </w:r>
          </w:p>
        </w:tc>
        <w:tc>
          <w:tcPr/>
          <w:p>
            <w:pPr>
              <w:pStyle w:val="Compact"/>
            </w:pPr>
            <w:r>
              <w:t xml:space="preserve">Requirements refinement, test planning, acceptance criteria, documentation.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 Developers (C#)</w:t>
            </w:r>
          </w:p>
        </w:tc>
        <w:tc>
          <w:tcPr/>
          <w:p>
            <w:pPr>
              <w:pStyle w:val="Compact"/>
            </w:pPr>
            <w:r>
              <w:t xml:space="preserve">0.5 / 1.0 / 1.5</w:t>
            </w:r>
          </w:p>
        </w:tc>
        <w:tc>
          <w:tcPr/>
          <w:p>
            <w:pPr>
              <w:pStyle w:val="Compact"/>
            </w:pPr>
            <w:r>
              <w:t xml:space="preserve">1.0 / 2.0 / 3.0</w:t>
            </w:r>
          </w:p>
        </w:tc>
        <w:tc>
          <w:tcPr/>
          <w:p>
            <w:pPr>
              <w:pStyle w:val="Compact"/>
            </w:pPr>
            <w:r>
              <w:t xml:space="preserve">Implement APIs, database logic, PKI integration, configuration management.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Mobile SDK Developer (Flutter)</w:t>
            </w:r>
          </w:p>
        </w:tc>
        <w:tc>
          <w:tcPr/>
          <w:p>
            <w:pPr>
              <w:pStyle w:val="Compact"/>
            </w:pPr>
            <w:r>
              <w:t xml:space="preserve">0.3 / 0.5 / 0.8</w:t>
            </w:r>
          </w:p>
        </w:tc>
        <w:tc>
          <w:tcPr/>
          <w:p>
            <w:pPr>
              <w:pStyle w:val="Compact"/>
            </w:pPr>
            <w:r>
              <w:t xml:space="preserve">0.5 / 1.0 / 1.5</w:t>
            </w:r>
          </w:p>
        </w:tc>
        <w:tc>
          <w:tcPr/>
          <w:p>
            <w:pPr>
              <w:pStyle w:val="Compact"/>
            </w:pPr>
            <w:r>
              <w:t xml:space="preserve">Develop and maintain the Flutter SDK; ensure UX quality and offline support.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Web/Verifier SDK Developer (JS/TS)</w:t>
            </w:r>
          </w:p>
        </w:tc>
        <w:tc>
          <w:tcPr/>
          <w:p>
            <w:pPr>
              <w:pStyle w:val="Compact"/>
            </w:pPr>
            <w:r>
              <w:t xml:space="preserve">0.2 / 0.4 / 0.6</w:t>
            </w:r>
          </w:p>
        </w:tc>
        <w:tc>
          <w:tcPr/>
          <w:p>
            <w:pPr>
              <w:pStyle w:val="Compact"/>
            </w:pPr>
            <w:r>
              <w:t xml:space="preserve">0.3 / 0.5 / 0.8</w:t>
            </w:r>
          </w:p>
        </w:tc>
        <w:tc>
          <w:tcPr/>
          <w:p>
            <w:pPr>
              <w:pStyle w:val="Compact"/>
            </w:pPr>
            <w:r>
              <w:t xml:space="preserve">Build web SDK for verifiers; integrate UI components.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SRE / DevOps Engineer</w:t>
            </w:r>
          </w:p>
        </w:tc>
        <w:tc>
          <w:tcPr/>
          <w:p>
            <w:pPr>
              <w:pStyle w:val="Compact"/>
            </w:pPr>
            <w:r>
              <w:t xml:space="preserve">0.3 / 0.5 / 0.7</w:t>
            </w:r>
          </w:p>
        </w:tc>
        <w:tc>
          <w:tcPr/>
          <w:p>
            <w:pPr>
              <w:pStyle w:val="Compact"/>
            </w:pPr>
            <w:r>
              <w:t xml:space="preserve">0.5 / 1.0 / 1.5</w:t>
            </w:r>
          </w:p>
        </w:tc>
        <w:tc>
          <w:tcPr/>
          <w:p>
            <w:pPr>
              <w:pStyle w:val="Compact"/>
            </w:pPr>
            <w:r>
              <w:t xml:space="preserve">Provision infrastructure, manage CI/CD, monitoring and incident response.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Engineer / Cryptographer</w:t>
            </w:r>
          </w:p>
        </w:tc>
        <w:tc>
          <w:tcPr/>
          <w:p>
            <w:pPr>
              <w:pStyle w:val="Compact"/>
            </w:pPr>
            <w:r>
              <w:t xml:space="preserve">0.1 / 0.3 / 0.5</w:t>
            </w:r>
          </w:p>
        </w:tc>
        <w:tc>
          <w:tcPr/>
          <w:p>
            <w:pPr>
              <w:pStyle w:val="Compact"/>
            </w:pPr>
            <w:r>
              <w:t xml:space="preserve">0.3 / 0.5 / 0.7</w:t>
            </w:r>
          </w:p>
        </w:tc>
        <w:tc>
          <w:tcPr/>
          <w:p>
            <w:pPr>
              <w:pStyle w:val="Compact"/>
            </w:pPr>
            <w:r>
              <w:t xml:space="preserve">Perform threat modelling, cryptographic design, security testing and compliance.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 / Training Specialist</w:t>
            </w:r>
          </w:p>
        </w:tc>
        <w:tc>
          <w:tcPr/>
          <w:p>
            <w:pPr>
              <w:pStyle w:val="Compact"/>
            </w:pPr>
            <w:r>
              <w:t xml:space="preserve">0.1 / 0.2 / 0.3</w:t>
            </w:r>
          </w:p>
        </w:tc>
        <w:tc>
          <w:tcPr/>
          <w:p>
            <w:pPr>
              <w:pStyle w:val="Compact"/>
            </w:pPr>
            <w:r>
              <w:t xml:space="preserve">0.3 / 0.5 / 0.8</w:t>
            </w:r>
          </w:p>
        </w:tc>
        <w:tc>
          <w:tcPr/>
          <w:p>
            <w:pPr>
              <w:pStyle w:val="Compact"/>
            </w:pPr>
            <w:r>
              <w:t xml:space="preserve">Develop training materials, deliver sessions, design chatbot scripts and runbooks.</w:t>
            </w:r>
          </w:p>
        </w:tc>
      </w:tr>
    </w:tbl>
    <w:p>
      <w:pPr>
        <w:pStyle w:val="BodyText"/>
      </w:pPr>
      <w:r>
        <w:t xml:space="preserve">These estimates assume synergy across roles; some team members may perform multiple roles concurrently. Additional resources may be seconded from DGov or the ServiceWA development partner for integration and user research.</w:t>
      </w:r>
    </w:p>
    <w:bookmarkEnd w:id="22"/>
    <w:bookmarkStart w:id="23" w:name="raci-matrix"/>
    <w:p>
      <w:pPr>
        <w:pStyle w:val="Heading2"/>
      </w:pPr>
      <w:r>
        <w:t xml:space="preserve">RACI matrix</w:t>
      </w:r>
    </w:p>
    <w:p>
      <w:pPr>
        <w:pStyle w:val="FirstParagraph"/>
      </w:pPr>
      <w:r>
        <w:t xml:space="preserve">The RACI (Responsible, Accountable, Consulted, Informed) matrix below maps key activities to stakeholders.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Activity</w:t>
            </w:r>
          </w:p>
        </w:tc>
        <w:tc>
          <w:tcPr/>
          <w:p>
            <w:pPr>
              <w:pStyle w:val="Compact"/>
            </w:pPr>
            <w:r>
              <w:t xml:space="preserve">DGov</w:t>
            </w:r>
          </w:p>
        </w:tc>
        <w:tc>
          <w:tcPr/>
          <w:p>
            <w:pPr>
              <w:pStyle w:val="Compact"/>
            </w:pPr>
            <w:r>
              <w:t xml:space="preserve">ServiceWA development partner</w:t>
            </w:r>
          </w:p>
        </w:tc>
        <w:tc>
          <w:tcPr/>
          <w:p>
            <w:pPr>
              <w:pStyle w:val="Compact"/>
            </w:pPr>
            <w:r>
              <w:t xml:space="preserve">Wallet provider</w:t>
            </w:r>
          </w:p>
        </w:tc>
        <w:tc>
          <w:tcPr/>
          <w:p>
            <w:pPr>
              <w:pStyle w:val="Compact"/>
            </w:pPr>
            <w:r>
              <w:t xml:space="preserve">Issuer agencies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Requirements &amp; governance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DGov owns requirements; we collaborate on clarifications.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SDK development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Our team provides SDK; ServiceWA integrates it.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with DTP/IdX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ServiceWA dev partner leads integration; we provide support.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PKI / trust registry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DGov manages root CA; our platform manages issuer CAs and trust lists.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Proof‑of‑Operation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DGov evaluates; we deliver PoO environment.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Pilot rollout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Joint effort between DGov, ServiceWA and wallet provider; agencies supply credentials.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&amp; compliance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We are responsible for platform security; DGov ensures compliance alignment.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 &amp; training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Wallet provider delivers Tier 0/1 support; DGov and ServiceWA handle escalations.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Change management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CAB includes DGov, ServiceWA and our team.</w:t>
            </w:r>
          </w:p>
        </w:tc>
      </w:tr>
    </w:tbl>
    <w:p>
      <w:pPr>
        <w:pStyle w:val="BodyText"/>
      </w:pPr>
      <w:r>
        <w:t xml:space="preserve">Key: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= Responsible,</w:t>
      </w:r>
      <w:r>
        <w:t xml:space="preserve"> </w:t>
      </w:r>
      <w:r>
        <w:rPr>
          <w:b/>
          <w:bCs/>
        </w:rPr>
        <w:t xml:space="preserve">A</w:t>
      </w:r>
      <w:r>
        <w:t xml:space="preserve"> </w:t>
      </w:r>
      <w:r>
        <w:t xml:space="preserve">= Accountable,</w:t>
      </w:r>
      <w:r>
        <w:t xml:space="preserve"> </w:t>
      </w:r>
      <w:r>
        <w:rPr>
          <w:b/>
          <w:bCs/>
        </w:rPr>
        <w:t xml:space="preserve">C</w:t>
      </w:r>
      <w:r>
        <w:t xml:space="preserve"> </w:t>
      </w:r>
      <w:r>
        <w:t xml:space="preserve">= Consulted,</w:t>
      </w:r>
      <w:r>
        <w:t xml:space="preserve"> </w:t>
      </w:r>
      <w:r>
        <w:rPr>
          <w:b/>
          <w:bCs/>
        </w:rPr>
        <w:t xml:space="preserve">I</w:t>
      </w:r>
      <w:r>
        <w:t xml:space="preserve"> </w:t>
      </w:r>
      <w:r>
        <w:t xml:space="preserve">= Informed.</w:t>
      </w:r>
    </w:p>
    <w:bookmarkEnd w:id="23"/>
    <w:bookmarkStart w:id="24" w:name="risk-register"/>
    <w:p>
      <w:pPr>
        <w:pStyle w:val="Heading2"/>
      </w:pPr>
      <w:r>
        <w:t xml:space="preserve">Risk register</w:t>
      </w:r>
    </w:p>
    <w:p>
      <w:pPr>
        <w:pStyle w:val="FirstParagraph"/>
      </w:pPr>
      <w:r>
        <w:t xml:space="preserve">The following risks have been identified. Each risk is rated for probability (Low [L], Medium [M], High [H]) and impact (Low, Medium, High). Mitigations are proposed.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 / 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complexity with ServiceWA/DTP</w:t>
            </w:r>
          </w:p>
        </w:tc>
        <w:tc>
          <w:tcPr/>
          <w:p>
            <w:pPr>
              <w:pStyle w:val="Compact"/>
            </w:pPr>
            <w:r>
              <w:t xml:space="preserve">M / H</w:t>
            </w:r>
          </w:p>
        </w:tc>
        <w:tc>
          <w:tcPr/>
          <w:p>
            <w:pPr>
              <w:pStyle w:val="Compact"/>
            </w:pPr>
            <w:r>
              <w:t xml:space="preserve">Establish early integration workshops; provide sample code and sandbox; allocate dedicated integration engineer; maintain open communication.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Standards compliance delayed</w:t>
            </w:r>
          </w:p>
        </w:tc>
        <w:tc>
          <w:tcPr/>
          <w:p>
            <w:pPr>
              <w:pStyle w:val="Compact"/>
            </w:pPr>
            <w:r>
              <w:t xml:space="preserve">M / M</w:t>
            </w:r>
          </w:p>
        </w:tc>
        <w:tc>
          <w:tcPr/>
          <w:p>
            <w:pPr>
              <w:pStyle w:val="Compact"/>
            </w:pPr>
            <w:r>
              <w:t xml:space="preserve">Start certification process early; engage with standards bodies; track progress against roadmap; perform self‑assessments.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bottlenecks under load</w:t>
            </w:r>
          </w:p>
        </w:tc>
        <w:tc>
          <w:tcPr/>
          <w:p>
            <w:pPr>
              <w:pStyle w:val="Compact"/>
            </w:pPr>
            <w:r>
              <w:t xml:space="preserve">L / H</w:t>
            </w:r>
          </w:p>
        </w:tc>
        <w:tc>
          <w:tcPr/>
          <w:p>
            <w:pPr>
              <w:pStyle w:val="Compact"/>
            </w:pPr>
            <w:r>
              <w:t xml:space="preserve">Perform rigorous performance testing; implement autoscaling; monitor metrics closely during pilot; prepare capacity plans.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breach or cryptographic compromise</w:t>
            </w:r>
          </w:p>
        </w:tc>
        <w:tc>
          <w:tcPr/>
          <w:p>
            <w:pPr>
              <w:pStyle w:val="Compact"/>
            </w:pPr>
            <w:r>
              <w:t xml:space="preserve">L / H</w:t>
            </w:r>
          </w:p>
        </w:tc>
        <w:tc>
          <w:tcPr/>
          <w:p>
            <w:pPr>
              <w:pStyle w:val="Compact"/>
            </w:pPr>
            <w:r>
              <w:t xml:space="preserve">Use FIPS‑validated HSMs; enforce key rotation; conduct regular penetration tests; maintain incident response plan.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sovereignty / compliance failure</w:t>
            </w:r>
          </w:p>
        </w:tc>
        <w:tc>
          <w:tcPr/>
          <w:p>
            <w:pPr>
              <w:pStyle w:val="Compact"/>
            </w:pPr>
            <w:r>
              <w:t xml:space="preserve">L / H</w:t>
            </w:r>
          </w:p>
        </w:tc>
        <w:tc>
          <w:tcPr/>
          <w:p>
            <w:pPr>
              <w:pStyle w:val="Compact"/>
            </w:pPr>
            <w:r>
              <w:t xml:space="preserve">Ensure all resources remain in AU regions; use automated compliance checks; undergo external audits.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adoption challenges</w:t>
            </w:r>
          </w:p>
        </w:tc>
        <w:tc>
          <w:tcPr/>
          <w:p>
            <w:pPr>
              <w:pStyle w:val="Compact"/>
            </w:pPr>
            <w:r>
              <w:t xml:space="preserve">M / M</w:t>
            </w:r>
          </w:p>
        </w:tc>
        <w:tc>
          <w:tcPr/>
          <w:p>
            <w:pPr>
              <w:pStyle w:val="Compact"/>
            </w:pPr>
            <w:r>
              <w:t xml:space="preserve">Provide comprehensive training and support materials; work with DGov on citizen outreach; gather feedback and iterate features.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Third‑party service dependencies (e.g., IdX)</w:t>
            </w:r>
          </w:p>
        </w:tc>
        <w:tc>
          <w:tcPr/>
          <w:p>
            <w:pPr>
              <w:pStyle w:val="Compact"/>
            </w:pPr>
            <w:r>
              <w:t xml:space="preserve">M / M</w:t>
            </w:r>
          </w:p>
        </w:tc>
        <w:tc>
          <w:tcPr/>
          <w:p>
            <w:pPr>
              <w:pStyle w:val="Compact"/>
            </w:pPr>
            <w:r>
              <w:t xml:space="preserve">Implement retry logic and caching; establish SLAs with IdX; design for offline fallback where possible.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Organisational change or policy shifts</w:t>
            </w:r>
          </w:p>
        </w:tc>
        <w:tc>
          <w:tcPr/>
          <w:p>
            <w:pPr>
              <w:pStyle w:val="Compact"/>
            </w:pPr>
            <w:r>
              <w:t xml:space="preserve">M / M</w:t>
            </w:r>
          </w:p>
        </w:tc>
        <w:tc>
          <w:tcPr/>
          <w:p>
            <w:pPr>
              <w:pStyle w:val="Compact"/>
            </w:pPr>
            <w:r>
              <w:t xml:space="preserve">Maintain flexibility in platform configuration; design multi‑tenant options; engage regularly with DGov to align with policy updates.</w:t>
            </w:r>
          </w:p>
        </w:tc>
      </w:tr>
    </w:tbl>
    <w:p>
      <w:pPr>
        <w:pStyle w:val="BodyText"/>
      </w:pPr>
      <w:r>
        <w:t xml:space="preserve">This appendix equips stakeholders with a clear plan, resource estimates and governance structure to deliver the digital wallet project successfully.</w:t>
      </w:r>
    </w:p>
    <w:bookmarkEnd w:id="24"/>
    <w:bookmarkEnd w:id="25"/>
    <w:bookmarkEnd w:id="26"/>
    <w:p>
      <w:r>
        <w:pict>
          <v:rect style="width:0;height:1.5pt" o:hralign="center" o:hrstd="t" o:hr="t"/>
        </w:pict>
      </w:r>
    </w:p>
    <w:bookmarkStart w:id="27" w:name="citations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2025-09-09T01:30:36Z</dcterms:created>
  <dcterms:modified xsi:type="dcterms:W3CDTF">2025-09-09T01:30:36Z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