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Salesforce Manager</w:t>
      </w:r>
    </w:p>
    <w:p>
      <w:pPr>
        <w:spacing w:before="0" w:after="0"/>
      </w:pPr>
      <w:r>
        <w:rPr>
          <w:color w:val="555555"/>
          <w:sz w:val="17"/>
          <w:szCs w:val="17"/>
        </w:rPr>
        <w:t xml:space="preserve"> San Carlos, CA 94070</w:t>
      </w:r>
      <w:r>
        <w:rPr>
          <w:color w:val="555555"/>
          <w:sz w:val="17"/>
          <w:szCs w:val="17"/>
        </w:rPr>
        <w:t xml:space="preserve">|</w:t>
      </w:r>
      <w:r>
        <w:rPr>
          <w:color w:val="555555"/>
          <w:sz w:val="17"/>
          <w:szCs w:val="17"/>
        </w:rPr>
        <w:t xml:space="preserve">(480) 666-1845</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8x-certified Salesforce professional with over 7 years of hands-on experience in delivering cutting-edge technology solutions, including Agentforce and AI-driven platforms. As a Salesforce Manager, I have successfully led teams in implementing scalable integrations and improving customer experiences across telecom, healthcare, and finance sectors. Proven track record in project delivery, technical solution design, and fostering talent development in high-performance teams.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(triggers, batch processing), Lightning Web Components (LWC), OmniStudio, SOQL, Salesforce DX.</w:t>
      </w:r>
    </w:p>
    <w:p>
      <w:pPr>
        <w:spacing w:before="0" w:after="0"/>
      </w:pPr>
      <w:r>
        <w:rPr>
          <w:b/>
          <w:color w:val="1A1A1A"/>
          <w:sz w:val="20"/>
          <w:szCs w:val="20"/>
        </w:rPr>
        <w:t xml:space="preserve">AI &amp; Automation</w:t>
      </w:r>
      <w:r>
        <w:rPr>
          <w:b/>
          <w:color w:val="1A1A1A"/>
          <w:sz w:val="20"/>
          <w:szCs w:val="20"/>
        </w:rPr>
        <w:t xml:space="preserve">:</w:t>
      </w:r>
      <w:r>
        <w:rPr>
          <w:color w:val="262626"/>
          <w:sz w:val="20"/>
          <w:szCs w:val="20"/>
        </w:rPr>
        <w:t xml:space="preserve"> Agentforce, Generative AI, AI orchestration, prompt engineering, RAG architecture.</w:t>
      </w:r>
    </w:p>
    <w:p>
      <w:pPr>
        <w:spacing w:before="0" w:after="0"/>
      </w:pPr>
      <w:r>
        <w:rPr>
          <w:b/>
          <w:color w:val="1A1A1A"/>
          <w:sz w:val="20"/>
          <w:szCs w:val="20"/>
        </w:rPr>
        <w:t xml:space="preserve">Project Management</w:t>
      </w:r>
      <w:r>
        <w:rPr>
          <w:b/>
          <w:color w:val="1A1A1A"/>
          <w:sz w:val="20"/>
          <w:szCs w:val="20"/>
        </w:rPr>
        <w:t xml:space="preserve">:</w:t>
      </w:r>
      <w:r>
        <w:rPr>
          <w:color w:val="262626"/>
          <w:sz w:val="20"/>
          <w:szCs w:val="20"/>
        </w:rPr>
        <w:t xml:space="preserve"> Technical solution design, forecasting &amp; staffing, Agile methodologies.</w:t>
      </w:r>
    </w:p>
    <w:p>
      <w:pPr>
        <w:spacing w:before="0" w:after="0"/>
      </w:pPr>
      <w:r>
        <w:rPr>
          <w:b/>
          <w:color w:val="1A1A1A"/>
          <w:sz w:val="20"/>
          <w:szCs w:val="20"/>
        </w:rPr>
        <w:t xml:space="preserve">Integrations</w:t>
      </w:r>
      <w:r>
        <w:rPr>
          <w:b/>
          <w:color w:val="1A1A1A"/>
          <w:sz w:val="20"/>
          <w:szCs w:val="20"/>
        </w:rPr>
        <w:t xml:space="preserve">:</w:t>
      </w:r>
      <w:r>
        <w:rPr>
          <w:color w:val="262626"/>
          <w:sz w:val="20"/>
          <w:szCs w:val="20"/>
        </w:rPr>
        <w:t xml:space="preserve"> REST &amp; SOAP APIs, middleware solutions, enterprise AI integrations.</w:t>
      </w:r>
    </w:p>
    <w:p>
      <w:pPr>
        <w:spacing w:before="0" w:after="0"/>
      </w:pPr>
      <w:r>
        <w:rPr>
          <w:b/>
          <w:color w:val="1A1A1A"/>
          <w:sz w:val="20"/>
          <w:szCs w:val="20"/>
        </w:rPr>
        <w:t xml:space="preserve">DevOps</w:t>
      </w:r>
      <w:r>
        <w:rPr>
          <w:b/>
          <w:color w:val="1A1A1A"/>
          <w:sz w:val="20"/>
          <w:szCs w:val="20"/>
        </w:rPr>
        <w:t xml:space="preserve">:</w:t>
      </w:r>
      <w:r>
        <w:rPr>
          <w:color w:val="262626"/>
          <w:sz w:val="20"/>
          <w:szCs w:val="20"/>
        </w:rPr>
        <w:t xml:space="preserve"> CI/CD pipelines, deployment automation, technical debt management.</w:t>
      </w:r>
    </w:p>
    <w:p>
      <w:pPr>
        <w:spacing w:before="0" w:after="0"/>
      </w:pPr>
      <w:r>
        <w:rPr>
          <w:b/>
          <w:color w:val="1A1A1A"/>
          <w:sz w:val="20"/>
          <w:szCs w:val="20"/>
        </w:rPr>
        <w:t xml:space="preserve">Data Management</w:t>
      </w:r>
      <w:r>
        <w:rPr>
          <w:b/>
          <w:color w:val="1A1A1A"/>
          <w:sz w:val="20"/>
          <w:szCs w:val="20"/>
        </w:rPr>
        <w:t xml:space="preserve">:</w:t>
      </w:r>
      <w:r>
        <w:rPr>
          <w:color w:val="262626"/>
          <w:sz w:val="20"/>
          <w:szCs w:val="20"/>
        </w:rPr>
        <w:t xml:space="preserve"> Data migration, data governance, identity resolution, and unified customer profiles.</w:t>
      </w:r>
    </w:p>
    <w:p>
      <w:pPr>
        <w:spacing w:before="0" w:after="0"/>
      </w:pPr>
      <w:r>
        <w:rPr>
          <w:b/>
          <w:color w:val="1A1A1A"/>
          <w:sz w:val="20"/>
          <w:szCs w:val="20"/>
        </w:rPr>
        <w:t xml:space="preserve">Team Management</w:t>
      </w:r>
      <w:r>
        <w:rPr>
          <w:b/>
          <w:color w:val="1A1A1A"/>
          <w:sz w:val="20"/>
          <w:szCs w:val="20"/>
        </w:rPr>
        <w:t xml:space="preserve">:</w:t>
      </w:r>
      <w:r>
        <w:rPr>
          <w:color w:val="262626"/>
          <w:sz w:val="20"/>
          <w:szCs w:val="20"/>
        </w:rPr>
        <w:t xml:space="preserve"> Mentoring, performance feedback, career development discussions.</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comprehensive technical solutions leveraging Salesforce and Agentforce to enhance customer engagement, achieving a 35% reduction in manual processes for 300+ users and ensuring timely project delivery under Agile methodologies.</w:t>
      </w:r>
    </w:p>
    <w:p>
      <w:pPr>
        <w:spacing w:before="0" w:after="75"/>
        <w:ind w:left="640" w:hanging="200"/>
      </w:pPr>
      <w:r>
        <w:rPr>
          <w:color w:val="262626"/>
          <w:sz w:val="20"/>
          <w:szCs w:val="20"/>
        </w:rPr>
        <w:t xml:space="preserve">•  </w:t>
      </w:r>
      <w:r>
        <w:rPr>
          <w:color w:val="262626"/>
          <w:sz w:val="20"/>
          <w:szCs w:val="20"/>
        </w:rPr>
        <w:t xml:space="preserve">Directed a team to integrate Salesforce with third-party systems using REST APIs and middleware, improving data consistency across platforms, reducing data maintenance efforts by 40% across 1 million records.</w:t>
      </w:r>
    </w:p>
    <w:p>
      <w:pPr>
        <w:spacing w:before="0" w:after="75"/>
        <w:ind w:left="640" w:hanging="200"/>
      </w:pPr>
      <w:r>
        <w:rPr>
          <w:color w:val="262626"/>
          <w:sz w:val="20"/>
          <w:szCs w:val="20"/>
        </w:rPr>
        <w:t xml:space="preserve">•  </w:t>
      </w:r>
      <w:r>
        <w:rPr>
          <w:color w:val="262626"/>
          <w:sz w:val="20"/>
          <w:szCs w:val="20"/>
        </w:rPr>
        <w:t xml:space="preserve">Executed large-scale migrations and implemented validation frameworks, ensuring 98% data accuracy during CRM system transitions, crucial for compliance in federal guidelines.</w:t>
      </w:r>
    </w:p>
    <w:p>
      <w:pPr>
        <w:spacing w:before="0" w:after="75"/>
        <w:ind w:left="640" w:hanging="200"/>
      </w:pPr>
      <w:r>
        <w:rPr>
          <w:color w:val="262626"/>
          <w:sz w:val="20"/>
          <w:szCs w:val="20"/>
        </w:rPr>
        <w:t xml:space="preserve">•  </w:t>
      </w:r>
      <w:r>
        <w:rPr>
          <w:color w:val="262626"/>
          <w:sz w:val="20"/>
          <w:szCs w:val="20"/>
        </w:rPr>
        <w:t xml:space="preserve">Championed the establishment of DevOps practices, introducing automated CI/CD pipelines and Git workflows, reducing deployment failures by 45% and enhancing release management efficiency.</w:t>
      </w:r>
    </w:p>
    <w:p>
      <w:pPr>
        <w:spacing w:before="0" w:after="75"/>
        <w:ind w:left="640" w:hanging="200"/>
      </w:pPr>
      <w:r>
        <w:rPr>
          <w:color w:val="262626"/>
          <w:sz w:val="20"/>
          <w:szCs w:val="20"/>
        </w:rPr>
        <w:t xml:space="preserve">•  </w:t>
      </w:r>
      <w:r>
        <w:rPr>
          <w:color w:val="262626"/>
          <w:sz w:val="20"/>
          <w:szCs w:val="20"/>
        </w:rPr>
        <w:t xml:space="preserve">Orchestrated workshops for team skill enhancement centered on Agentforce and Generative AI capabilities, driving knowledge-sharing initiatives that boosted team collaboration and solution quality.</w:t>
      </w:r>
    </w:p>
    <w:p>
      <w:pPr>
        <w:spacing w:before="0" w:after="75"/>
        <w:ind w:left="640" w:hanging="200"/>
      </w:pPr>
      <w:r>
        <w:rPr>
          <w:color w:val="262626"/>
          <w:sz w:val="20"/>
          <w:szCs w:val="20"/>
        </w:rPr>
        <w:t xml:space="preserve">•  </w:t>
      </w:r>
      <w:r>
        <w:rPr>
          <w:color w:val="262626"/>
          <w:sz w:val="20"/>
          <w:szCs w:val="20"/>
        </w:rPr>
        <w:t xml:space="preserve">Evaluated and designed RAG architectures alongside LLM fine-tuning strategies, pushing the boundaries of AI capabilities to streamline business outcomes while maintaining data integrity and compliance.</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the design and implementation of Salesforce solutions to support complex partner operations, resulting in a 40% improvement in process efficiency while managing tasks for a diverse team of developers.</w:t>
      </w:r>
    </w:p>
    <w:p>
      <w:pPr>
        <w:spacing w:before="0" w:after="75"/>
        <w:ind w:left="640" w:hanging="200"/>
      </w:pPr>
      <w:r>
        <w:rPr>
          <w:color w:val="262626"/>
          <w:sz w:val="20"/>
          <w:szCs w:val="20"/>
        </w:rPr>
        <w:t xml:space="preserve">•  </w:t>
      </w:r>
      <w:r>
        <w:rPr>
          <w:color w:val="262626"/>
          <w:sz w:val="20"/>
          <w:szCs w:val="20"/>
        </w:rPr>
        <w:t xml:space="preserve">Developed scalable engagement functions, integrating Salesforce with AI capabilities, which transformed client interactions, driving a 30% increase in user satisfaction ratings.</w:t>
      </w:r>
    </w:p>
    <w:p>
      <w:pPr>
        <w:spacing w:before="0" w:after="75"/>
        <w:ind w:left="640" w:hanging="200"/>
      </w:pPr>
      <w:r>
        <w:rPr>
          <w:color w:val="262626"/>
          <w:sz w:val="20"/>
          <w:szCs w:val="20"/>
        </w:rPr>
        <w:t xml:space="preserve">•  </w:t>
      </w:r>
      <w:r>
        <w:rPr>
          <w:color w:val="262626"/>
          <w:sz w:val="20"/>
          <w:szCs w:val="20"/>
        </w:rPr>
        <w:t xml:space="preserve">Mentored junior developers in project management and technical delivery within Salesforce, providing performance feedback that enhanced overall team productivity by 25%.</w:t>
      </w:r>
    </w:p>
    <w:p>
      <w:pPr>
        <w:spacing w:before="0" w:after="75"/>
        <w:ind w:left="640" w:hanging="200"/>
      </w:pPr>
      <w:r>
        <w:rPr>
          <w:color w:val="262626"/>
          <w:sz w:val="20"/>
          <w:szCs w:val="20"/>
        </w:rPr>
        <w:t xml:space="preserve">•  </w:t>
      </w:r>
      <w:r>
        <w:rPr>
          <w:color w:val="262626"/>
          <w:sz w:val="20"/>
          <w:szCs w:val="20"/>
        </w:rPr>
        <w:t xml:space="preserve">Facilitated agile review meetings to assess and refine project deliverables, maintaining quality standards in service delivery while meeting dynamic client demands.</w:t>
      </w:r>
    </w:p>
    <w:p>
      <w:pPr>
        <w:spacing w:before="0" w:after="75"/>
        <w:ind w:left="640" w:hanging="200"/>
      </w:pPr>
      <w:r>
        <w:rPr>
          <w:color w:val="262626"/>
          <w:sz w:val="20"/>
          <w:szCs w:val="20"/>
        </w:rPr>
        <w:t xml:space="preserve">•  </w:t>
      </w:r>
      <w:r>
        <w:rPr>
          <w:color w:val="262626"/>
          <w:sz w:val="20"/>
          <w:szCs w:val="20"/>
        </w:rPr>
        <w:t xml:space="preserve">Integrated Generative AI into Salesforce processes, enhancing automation frameworks that transformed customer support operations and contributed to an increase in case resolution rates.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Agentforce functionalities to support AWS's Financial Services customer segments, streamlining CRM operations and boosting user engagement by 30% through automated workflows.</w:t>
      </w:r>
    </w:p>
    <w:p>
      <w:pPr>
        <w:spacing w:before="0" w:after="75"/>
        <w:ind w:left="640" w:hanging="200"/>
      </w:pPr>
      <w:r>
        <w:rPr>
          <w:color w:val="262626"/>
          <w:sz w:val="20"/>
          <w:szCs w:val="20"/>
        </w:rPr>
        <w:t xml:space="preserve">•  </w:t>
      </w:r>
      <w:r>
        <w:rPr>
          <w:color w:val="262626"/>
          <w:sz w:val="20"/>
          <w:szCs w:val="20"/>
        </w:rPr>
        <w:t xml:space="preserve">Designed secure workflows for healthcare clients that adhered to compliance regulations, enhancing customer service transparency and improving operational reporting accuracy by over 35%.</w:t>
      </w:r>
    </w:p>
    <w:p>
      <w:pPr>
        <w:spacing w:before="0" w:after="75"/>
        <w:ind w:left="640" w:hanging="200"/>
      </w:pPr>
      <w:r>
        <w:rPr>
          <w:color w:val="262626"/>
          <w:sz w:val="20"/>
          <w:szCs w:val="20"/>
        </w:rPr>
        <w:t xml:space="preserve">•  </w:t>
      </w:r>
      <w:r>
        <w:rPr>
          <w:color w:val="262626"/>
          <w:sz w:val="20"/>
          <w:szCs w:val="20"/>
        </w:rPr>
        <w:t xml:space="preserve">Automated complex procurement and compliance processes with Salesforce Flows, resulting in a 40% reduction in turnaround times for service requests and enhancing overall customer satisfaction.</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Developed custom Salesforce applications for high-profile clients across telecom and healthcare, which automated processes for 1,800+ users, leading to a 50% boost in operational efficiency.</w:t>
      </w:r>
    </w:p>
    <w:p>
      <w:pPr>
        <w:spacing w:before="0" w:after="75"/>
        <w:ind w:left="640" w:hanging="200"/>
      </w:pPr>
      <w:r>
        <w:rPr>
          <w:color w:val="262626"/>
          <w:sz w:val="20"/>
          <w:szCs w:val="20"/>
        </w:rPr>
        <w:t xml:space="preserve">•  </w:t>
      </w:r>
      <w:r>
        <w:rPr>
          <w:color w:val="262626"/>
          <w:sz w:val="20"/>
          <w:szCs w:val="20"/>
        </w:rPr>
        <w:t xml:space="preserve">Customized Salesforce implementations through extensive collaboration with cross-functional teams, increasing CRM adoption among stakeholders by 25% through tailored training materials and user support.</w:t>
      </w:r>
    </w:p>
    <w:p>
      <w:pPr>
        <w:spacing w:before="0" w:after="75"/>
        <w:ind w:left="640" w:hanging="200"/>
      </w:pPr>
      <w:r>
        <w:rPr>
          <w:color w:val="262626"/>
          <w:sz w:val="20"/>
          <w:szCs w:val="20"/>
        </w:rPr>
        <w:t xml:space="preserve">•  </w:t>
      </w:r>
      <w:r>
        <w:rPr>
          <w:color w:val="262626"/>
          <w:sz w:val="20"/>
          <w:szCs w:val="20"/>
        </w:rPr>
        <w:t xml:space="preserve">Pioneered the first integration of Service Cloud at a leading client, achieving significant improvements in case management processes and establishing a new standard for support operations.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and troubleshooting for 200+ faculty members, focusing on enhancing user experience and improving system performance through strategic tech solutions.</w:t>
      </w:r>
    </w:p>
    <w:p>
      <w:pPr>
        <w:spacing w:before="0" w:after="75"/>
        <w:ind w:left="640" w:hanging="200"/>
      </w:pPr>
      <w:r>
        <w:rPr>
          <w:color w:val="262626"/>
          <w:sz w:val="20"/>
          <w:szCs w:val="20"/>
        </w:rPr>
        <w:t xml:space="preserve">•  </w:t>
      </w:r>
      <w:r>
        <w:rPr>
          <w:color w:val="262626"/>
          <w:sz w:val="20"/>
          <w:szCs w:val="20"/>
        </w:rPr>
        <w:t xml:space="preserve">Partnered with senior technical staff to implement agile solutions, streamlining support processes and contributing to a 20% increase in service demand efficiency.</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Conducted thorough analysis of technology risks for multiple Fortune 500 clients, identifying deficiencies that improved client tech robustness by 30%.</w:t>
      </w:r>
    </w:p>
    <w:p>
      <w:pPr>
        <w:spacing w:before="0" w:after="75"/>
        <w:ind w:left="640" w:hanging="200"/>
      </w:pPr>
      <w:r>
        <w:rPr>
          <w:color w:val="262626"/>
          <w:sz w:val="20"/>
          <w:szCs w:val="20"/>
        </w:rPr>
        <w:t xml:space="preserve">•  </w:t>
      </w:r>
      <w:r>
        <w:rPr>
          <w:color w:val="262626"/>
          <w:sz w:val="20"/>
          <w:szCs w:val="20"/>
        </w:rPr>
        <w:t xml:space="preserve">Collaborated with senior auditors to refine testing processes, enhancing risk assessment strategies across IT systems and increasing detail-oriented evaluations.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 Certification</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