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Growth Engineer | Salesforce Developer</w:t>
      </w:r>
    </w:p>
    <w:p>
      <w:pPr>
        <w:spacing w:before="0" w:after="0"/>
      </w:pPr>
      <w:r>
        <w:rPr>
          <w:color w:val="555555"/>
          <w:sz w:val="17"/>
          <w:szCs w:val="17"/>
        </w:rPr>
        <w:t xml:space="preserve"> San Carlos, CA 94070</w:t>
      </w:r>
      <w:r>
        <w:rPr>
          <w:color w:val="555555"/>
          <w:sz w:val="17"/>
          <w:szCs w:val="17"/>
        </w:rPr>
        <w:t xml:space="preserve">|</w:t>
      </w:r>
      <w:r>
        <w:rPr>
          <w:color w:val="555555"/>
          <w:sz w:val="17"/>
          <w:szCs w:val="17"/>
        </w:rPr>
        <w:t xml:space="preserve">(480) 666-1845</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Versatile Growth Engineer with 7+ years in cloud infrastructure, AI solutions, and data automation. Proven expertise in Salesforce development, API integrations, and AI coding tools, driving operational efficiency and enhancing data accessibility. Success in building scalable systems that empower marketing teams, optimize workflows, and automate business processes. Adept at delivering impactful solutions for growth in SaaS environments.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Cloud Computing</w:t>
      </w:r>
      <w:r>
        <w:rPr>
          <w:b/>
          <w:color w:val="1A1A1A"/>
          <w:sz w:val="20"/>
          <w:szCs w:val="20"/>
        </w:rPr>
        <w:t xml:space="preserve">:</w:t>
      </w:r>
      <w:r>
        <w:rPr>
          <w:color w:val="262626"/>
          <w:sz w:val="20"/>
          <w:szCs w:val="20"/>
        </w:rPr>
        <w:t xml:space="preserve"> Cloud Data Services, Cloud Management, Cloud Security</w:t>
      </w:r>
    </w:p>
    <w:p>
      <w:pPr>
        <w:spacing w:before="0" w:after="0"/>
      </w:pPr>
      <w:r>
        <w:rPr>
          <w:b/>
          <w:color w:val="1A1A1A"/>
          <w:sz w:val="20"/>
          <w:szCs w:val="20"/>
        </w:rPr>
        <w:t xml:space="preserve">Programming Languages</w:t>
      </w:r>
      <w:r>
        <w:rPr>
          <w:b/>
          <w:color w:val="1A1A1A"/>
          <w:sz w:val="20"/>
          <w:szCs w:val="20"/>
        </w:rPr>
        <w:t xml:space="preserve">:</w:t>
      </w:r>
      <w:r>
        <w:rPr>
          <w:color w:val="262626"/>
          <w:sz w:val="20"/>
          <w:szCs w:val="20"/>
        </w:rPr>
        <w:t xml:space="preserve"> Python, TypeScript, SQL</w:t>
      </w:r>
    </w:p>
    <w:p>
      <w:pPr>
        <w:spacing w:before="0" w:after="0"/>
      </w:pPr>
      <w:r>
        <w:rPr>
          <w:b/>
          <w:color w:val="1A1A1A"/>
          <w:sz w:val="20"/>
          <w:szCs w:val="20"/>
        </w:rPr>
        <w:t xml:space="preserve">AI &amp; Automation</w:t>
      </w:r>
      <w:r>
        <w:rPr>
          <w:b/>
          <w:color w:val="1A1A1A"/>
          <w:sz w:val="20"/>
          <w:szCs w:val="20"/>
        </w:rPr>
        <w:t xml:space="preserve">:</w:t>
      </w:r>
      <w:r>
        <w:rPr>
          <w:color w:val="262626"/>
          <w:sz w:val="20"/>
          <w:szCs w:val="20"/>
        </w:rPr>
        <w:t xml:space="preserve"> LLM APIs, AI-Powered Workflows, Claude, Clay</w:t>
      </w:r>
    </w:p>
    <w:p>
      <w:pPr>
        <w:spacing w:before="0" w:after="0"/>
      </w:pPr>
      <w:r>
        <w:rPr>
          <w:b/>
          <w:color w:val="1A1A1A"/>
          <w:sz w:val="20"/>
          <w:szCs w:val="20"/>
        </w:rPr>
        <w:t xml:space="preserve">APIs &amp; Integrations</w:t>
      </w:r>
      <w:r>
        <w:rPr>
          <w:b/>
          <w:color w:val="1A1A1A"/>
          <w:sz w:val="20"/>
          <w:szCs w:val="20"/>
        </w:rPr>
        <w:t xml:space="preserve">:</w:t>
      </w:r>
      <w:r>
        <w:rPr>
          <w:color w:val="262626"/>
          <w:sz w:val="20"/>
          <w:szCs w:val="20"/>
        </w:rPr>
        <w:t xml:space="preserve"> REST APIs, Webhooks, Data Management</w:t>
      </w:r>
    </w:p>
    <w:p>
      <w:pPr>
        <w:spacing w:before="0" w:after="0"/>
      </w:pPr>
      <w:r>
        <w:rPr>
          <w:b/>
          <w:color w:val="1A1A1A"/>
          <w:sz w:val="20"/>
          <w:szCs w:val="20"/>
        </w:rPr>
        <w:t xml:space="preserve">Growth &amp; Marketing</w:t>
      </w:r>
      <w:r>
        <w:rPr>
          <w:b/>
          <w:color w:val="1A1A1A"/>
          <w:sz w:val="20"/>
          <w:szCs w:val="20"/>
        </w:rPr>
        <w:t xml:space="preserve">:</w:t>
      </w:r>
      <w:r>
        <w:rPr>
          <w:color w:val="262626"/>
          <w:sz w:val="20"/>
          <w:szCs w:val="20"/>
        </w:rPr>
        <w:t xml:space="preserve"> Demand Generation, Pipeline Creation, Conversion Rate Optimization (CRO)</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OmniStudio, Flow</w:t>
      </w:r>
    </w:p>
    <w:p>
      <w:pPr>
        <w:spacing w:before="0" w:after="0"/>
      </w:pPr>
      <w:r>
        <w:rPr>
          <w:b/>
          <w:color w:val="1A1A1A"/>
          <w:sz w:val="20"/>
          <w:szCs w:val="20"/>
        </w:rPr>
        <w:t xml:space="preserve">DevOps</w:t>
      </w:r>
      <w:r>
        <w:rPr>
          <w:b/>
          <w:color w:val="1A1A1A"/>
          <w:sz w:val="20"/>
          <w:szCs w:val="20"/>
        </w:rPr>
        <w:t xml:space="preserve">:</w:t>
      </w:r>
      <w:r>
        <w:rPr>
          <w:color w:val="262626"/>
          <w:sz w:val="20"/>
          <w:szCs w:val="20"/>
        </w:rPr>
        <w:t xml:space="preserve"> CI/CD, Version Control (Git), Testing, Deployment Automation</w:t>
      </w:r>
    </w:p>
    <w:p>
      <w:pPr>
        <w:spacing w:before="0" w:after="0"/>
      </w:pPr>
      <w:r>
        <w:rPr>
          <w:b/>
          <w:color w:val="1A1A1A"/>
          <w:sz w:val="20"/>
          <w:szCs w:val="20"/>
        </w:rPr>
        <w:t xml:space="preserve">Business Analysis</w:t>
      </w:r>
      <w:r>
        <w:rPr>
          <w:b/>
          <w:color w:val="1A1A1A"/>
          <w:sz w:val="20"/>
          <w:szCs w:val="20"/>
        </w:rPr>
        <w:t xml:space="preserve">:</w:t>
      </w:r>
      <w:r>
        <w:rPr>
          <w:color w:val="262626"/>
          <w:sz w:val="20"/>
          <w:szCs w:val="20"/>
        </w:rPr>
        <w:t xml:space="preserve"> Requirements Gathering, Stakeholder Management, Agile Delivery</w:t>
      </w:r>
    </w:p>
    <w:p>
      <w:pPr>
        <w:spacing w:before="0" w:after="0"/>
      </w:pPr>
      <w:r>
        <w:rPr>
          <w:b/>
          <w:color w:val="1A1A1A"/>
          <w:sz w:val="20"/>
          <w:szCs w:val="20"/>
        </w:rPr>
        <w:t xml:space="preserve">Web Development</w:t>
      </w:r>
      <w:r>
        <w:rPr>
          <w:b/>
          <w:color w:val="1A1A1A"/>
          <w:sz w:val="20"/>
          <w:szCs w:val="20"/>
        </w:rPr>
        <w:t xml:space="preserve">:</w:t>
      </w:r>
      <w:r>
        <w:rPr>
          <w:color w:val="262626"/>
          <w:sz w:val="20"/>
          <w:szCs w:val="20"/>
        </w:rPr>
        <w:t xml:space="preserve"> Campaign Optimization, Account Personalization, Technical Resource Development</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Engineered AI-driven demand generation strategies by integrating Salesforce with Salesforce Data Cloud, enhancing customer data accessibility and reducing lead processing time by 60%, enabling faster decision-making for marketing initiatives.</w:t>
      </w:r>
    </w:p>
    <w:p>
      <w:pPr>
        <w:spacing w:before="0" w:after="75"/>
        <w:ind w:left="640" w:hanging="200"/>
      </w:pPr>
      <w:r>
        <w:rPr>
          <w:color w:val="262626"/>
          <w:sz w:val="20"/>
          <w:szCs w:val="20"/>
        </w:rPr>
        <w:t xml:space="preserve">•  </w:t>
      </w:r>
      <w:r>
        <w:rPr>
          <w:color w:val="262626"/>
          <w:sz w:val="20"/>
          <w:szCs w:val="20"/>
        </w:rPr>
        <w:t xml:space="preserve">Designed automated workflows using AI tools and APIs to optimize lead management, resulting in a 45% increase in pipeline efficiency and enabling seamless outreach for 50,000+ potential clients.</w:t>
      </w:r>
    </w:p>
    <w:p>
      <w:pPr>
        <w:spacing w:before="0" w:after="75"/>
        <w:ind w:left="640" w:hanging="200"/>
      </w:pPr>
      <w:r>
        <w:rPr>
          <w:color w:val="262626"/>
          <w:sz w:val="20"/>
          <w:szCs w:val="20"/>
        </w:rPr>
        <w:t xml:space="preserve">•  </w:t>
      </w:r>
      <w:r>
        <w:rPr>
          <w:color w:val="262626"/>
          <w:sz w:val="20"/>
          <w:szCs w:val="20"/>
        </w:rPr>
        <w:t xml:space="preserve">Developed and implemented scalable integrations with HubSpot and analytical tools, allowing real-time data flow between platforms, and driving a 30% improvement in campaign targeting metrics.</w:t>
      </w:r>
    </w:p>
    <w:p>
      <w:pPr>
        <w:spacing w:before="0" w:after="75"/>
        <w:ind w:left="640" w:hanging="200"/>
      </w:pPr>
      <w:r>
        <w:rPr>
          <w:color w:val="262626"/>
          <w:sz w:val="20"/>
          <w:szCs w:val="20"/>
        </w:rPr>
        <w:t xml:space="preserve">•  </w:t>
      </w:r>
      <w:r>
        <w:rPr>
          <w:color w:val="262626"/>
          <w:sz w:val="20"/>
          <w:szCs w:val="20"/>
        </w:rPr>
        <w:t xml:space="preserve">Optimized e-commerce initiatives by automating parts of the paid customer acquisition infrastructure on LinkedIn and Google Ads, saving the marketing team 40 hours a month and improving ROI by 50%.</w:t>
      </w:r>
    </w:p>
    <w:p>
      <w:pPr>
        <w:spacing w:before="0" w:after="75"/>
        <w:ind w:left="640" w:hanging="200"/>
      </w:pPr>
      <w:r>
        <w:rPr>
          <w:color w:val="262626"/>
          <w:sz w:val="20"/>
          <w:szCs w:val="20"/>
        </w:rPr>
        <w:t xml:space="preserve">•  </w:t>
      </w:r>
      <w:r>
        <w:rPr>
          <w:color w:val="262626"/>
          <w:sz w:val="20"/>
          <w:szCs w:val="20"/>
        </w:rPr>
        <w:t xml:space="preserve">Led the transformation of the eon.io platform architecture to enhance personalization and experimentation capabilities, resulting in a 25% increase in user engagement with A/B testing and data-driven content strategies.</w:t>
      </w:r>
    </w:p>
    <w:p>
      <w:pPr>
        <w:spacing w:before="0" w:after="75"/>
        <w:ind w:left="640" w:hanging="200"/>
      </w:pPr>
      <w:r>
        <w:rPr>
          <w:color w:val="262626"/>
          <w:sz w:val="20"/>
          <w:szCs w:val="20"/>
        </w:rPr>
        <w:t xml:space="preserve">•  </w:t>
      </w:r>
      <w:r>
        <w:rPr>
          <w:color w:val="262626"/>
          <w:sz w:val="20"/>
          <w:szCs w:val="20"/>
        </w:rPr>
        <w:t xml:space="preserve">Collaborated with the Marketing and Revenue Operations teams to identify signals and triggers for account outreach, significantly improving the campaign conversion rate by 35% through personalized communications.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Spearheaded the integration of AI tools into customer engagement processes, achieving a 50% reduction in service response times and enhancing customer satisfaction for 500,000+ accounts.</w:t>
      </w:r>
    </w:p>
    <w:p>
      <w:pPr>
        <w:spacing w:before="0" w:after="75"/>
        <w:ind w:left="640" w:hanging="200"/>
      </w:pPr>
      <w:r>
        <w:rPr>
          <w:color w:val="262626"/>
          <w:sz w:val="20"/>
          <w:szCs w:val="20"/>
        </w:rPr>
        <w:t xml:space="preserve">•  </w:t>
      </w:r>
      <w:r>
        <w:rPr>
          <w:color w:val="262626"/>
          <w:sz w:val="20"/>
          <w:szCs w:val="20"/>
        </w:rPr>
        <w:t xml:space="preserve">Architected seamless workflows connecting Salesforce with internal and external applications through robust API integrations, which improved data accuracy and reporting efficiency by 40%.</w:t>
      </w:r>
    </w:p>
    <w:p>
      <w:pPr>
        <w:spacing w:before="0" w:after="75"/>
        <w:ind w:left="640" w:hanging="200"/>
      </w:pPr>
      <w:r>
        <w:rPr>
          <w:color w:val="262626"/>
          <w:sz w:val="20"/>
          <w:szCs w:val="20"/>
        </w:rPr>
        <w:t xml:space="preserve">•  </w:t>
      </w:r>
      <w:r>
        <w:rPr>
          <w:color w:val="262626"/>
          <w:sz w:val="20"/>
          <w:szCs w:val="20"/>
        </w:rPr>
        <w:t xml:space="preserve">Enhanced team collaboration on campaign experiments by establishing a centralized data dashboard using SQL for real-time access to key performance indicators across platforms.</w:t>
      </w:r>
    </w:p>
    <w:p>
      <w:pPr>
        <w:spacing w:before="0" w:after="75"/>
        <w:ind w:left="640" w:hanging="200"/>
      </w:pPr>
      <w:r>
        <w:rPr>
          <w:color w:val="262626"/>
          <w:sz w:val="20"/>
          <w:szCs w:val="20"/>
        </w:rPr>
        <w:t xml:space="preserve">•  </w:t>
      </w:r>
      <w:r>
        <w:rPr>
          <w:color w:val="262626"/>
          <w:sz w:val="20"/>
          <w:szCs w:val="20"/>
        </w:rPr>
        <w:t xml:space="preserve">Implemented advanced automation within Salesforce workflows, resulting in a 30% decrease in manual processes and an increase in marketing campaign ROI through optimized audience targeting.</w:t>
      </w:r>
    </w:p>
    <w:p>
      <w:pPr>
        <w:spacing w:before="0" w:after="75"/>
        <w:ind w:left="640" w:hanging="200"/>
      </w:pPr>
      <w:r>
        <w:rPr>
          <w:color w:val="262626"/>
          <w:sz w:val="20"/>
          <w:szCs w:val="20"/>
        </w:rPr>
        <w:t xml:space="preserve">•  </w:t>
      </w:r>
      <w:r>
        <w:rPr>
          <w:color w:val="262626"/>
          <w:sz w:val="20"/>
          <w:szCs w:val="20"/>
        </w:rPr>
        <w:t xml:space="preserve">Championed Salesforce Service Cloud enhancements to better align with cloud infrastructure demands, which increased operational efficiency for support teams by 35%.</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and refined Salesforce solutions that ensured compliance with data integrity requirements for the healthcare industry, improving data reliability for over 200,000 patient records by 95%.</w:t>
      </w:r>
    </w:p>
    <w:p>
      <w:pPr>
        <w:spacing w:before="0" w:after="75"/>
        <w:ind w:left="640" w:hanging="200"/>
      </w:pPr>
      <w:r>
        <w:rPr>
          <w:color w:val="262626"/>
          <w:sz w:val="20"/>
          <w:szCs w:val="20"/>
        </w:rPr>
        <w:t xml:space="preserve">•  </w:t>
      </w:r>
      <w:r>
        <w:rPr>
          <w:color w:val="262626"/>
          <w:sz w:val="20"/>
          <w:szCs w:val="20"/>
        </w:rPr>
        <w:t xml:space="preserve">Built integrations connecting Salesforce to external analytics tools via REST APIs, which bridged data silos and reduced reporting inconsistencies by 35%, enabling better insights for marketing strategies.</w:t>
      </w:r>
    </w:p>
    <w:p>
      <w:pPr>
        <w:spacing w:before="0" w:after="75"/>
        <w:ind w:left="640" w:hanging="200"/>
      </w:pPr>
      <w:r>
        <w:rPr>
          <w:color w:val="262626"/>
          <w:sz w:val="20"/>
          <w:szCs w:val="20"/>
        </w:rPr>
        <w:t xml:space="preserve">•  </w:t>
      </w:r>
      <w:r>
        <w:rPr>
          <w:color w:val="262626"/>
          <w:sz w:val="20"/>
          <w:szCs w:val="20"/>
        </w:rPr>
        <w:t xml:space="preserve">Custom-built automation processes using Salesforce Flow to streamline campaign execution, increasing operational productivity by over 30% and reducing turnaround times for marketing initiatives.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Led the development of robust Apex and Lightning components for Fortune 500 clients in financial services, driving operational efficiency for over 1,800 users across multiple markets.</w:t>
      </w:r>
    </w:p>
    <w:p>
      <w:pPr>
        <w:spacing w:before="0" w:after="75"/>
        <w:ind w:left="640" w:hanging="200"/>
      </w:pPr>
      <w:r>
        <w:rPr>
          <w:color w:val="262626"/>
          <w:sz w:val="20"/>
          <w:szCs w:val="20"/>
        </w:rPr>
        <w:t xml:space="preserve">•  </w:t>
      </w:r>
      <w:r>
        <w:rPr>
          <w:color w:val="262626"/>
          <w:sz w:val="20"/>
          <w:szCs w:val="20"/>
        </w:rPr>
        <w:t xml:space="preserve">Collaborated with technical architects to streamline case management solutions, enhancing customer support feedback loops and reducing operational friction through improved user interfaces.</w:t>
      </w:r>
    </w:p>
    <w:p>
      <w:pPr>
        <w:spacing w:before="0" w:after="75"/>
        <w:ind w:left="640" w:hanging="200"/>
      </w:pPr>
      <w:r>
        <w:rPr>
          <w:color w:val="262626"/>
          <w:sz w:val="20"/>
          <w:szCs w:val="20"/>
        </w:rPr>
        <w:t xml:space="preserve">•  </w:t>
      </w:r>
      <w:r>
        <w:rPr>
          <w:color w:val="262626"/>
          <w:sz w:val="20"/>
          <w:szCs w:val="20"/>
        </w:rPr>
        <w:t xml:space="preserve">Designed and executed user experience protocols for Salesforce applications, which increased engagement rates by 25% while ensuring responsiveness and compliance with security standards.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across campus to enhance operational workflows, addressing over 200 faculty support tickets monthly and implementing solutions that decreased resolution times by 20%.</w:t>
      </w:r>
    </w:p>
    <w:p>
      <w:pPr>
        <w:spacing w:before="0" w:after="75"/>
        <w:ind w:left="640" w:hanging="200"/>
      </w:pPr>
      <w:r>
        <w:rPr>
          <w:color w:val="262626"/>
          <w:sz w:val="20"/>
          <w:szCs w:val="20"/>
        </w:rPr>
        <w:t xml:space="preserve">•  </w:t>
      </w:r>
      <w:r>
        <w:rPr>
          <w:color w:val="262626"/>
          <w:sz w:val="20"/>
          <w:szCs w:val="20"/>
        </w:rPr>
        <w:t xml:space="preserve">Promoted Agile methodologies among peers to facilitate collaborative problem-solving, increasing project delivery speed by 15% and improving service availability.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Conducted risk assessment for technology protocols across three Fortune 500 companies, identifying inefficiencies that led to a 30% reduction in potential vulnerabilities.</w:t>
      </w:r>
    </w:p>
    <w:p>
      <w:pPr>
        <w:spacing w:before="0" w:after="75"/>
        <w:ind w:left="640" w:hanging="200"/>
      </w:pPr>
      <w:r>
        <w:rPr>
          <w:color w:val="262626"/>
          <w:sz w:val="20"/>
          <w:szCs w:val="20"/>
        </w:rPr>
        <w:t xml:space="preserve">•  </w:t>
      </w:r>
      <w:r>
        <w:rPr>
          <w:color w:val="262626"/>
          <w:sz w:val="20"/>
          <w:szCs w:val="20"/>
        </w:rPr>
        <w:t xml:space="preserve">Demonstrated attention to detail through rigorous testing of over 20 IT processes and controls, solidifying compliance adherence and enhancing the firm's audit capabilities.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