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San Carlos, CA 94070</w:t>
      </w:r>
      <w:r>
        <w:rPr>
          <w:color w:val="555555"/>
          <w:sz w:val="17"/>
          <w:szCs w:val="17"/>
        </w:rPr>
        <w:t xml:space="preserve">|</w:t>
      </w:r>
      <w:r>
        <w:rPr>
          <w:color w:val="555555"/>
          <w:sz w:val="17"/>
          <w:szCs w:val="17"/>
        </w:rPr>
        <w:t xml:space="preserve">(480) 666-1845</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8x-certified Salesforce professional with 8+ years of experience in CRM, data management, and consulting within the life sciences and healthcare sectors. Proven track record in process analysis, solution design, and team leadership to enhance operational efficiency. Expertise in Salesforce applications, enterprise integrations, and managing complex data workflows aligned with regulatory compliance.</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CRM Software</w:t>
      </w:r>
      <w:r>
        <w:rPr>
          <w:b/>
          <w:color w:val="1A1A1A"/>
          <w:sz w:val="20"/>
          <w:szCs w:val="20"/>
        </w:rPr>
        <w:t xml:space="preserve">:</w:t>
      </w:r>
      <w:r>
        <w:rPr>
          <w:color w:val="262626"/>
          <w:sz w:val="20"/>
          <w:szCs w:val="20"/>
        </w:rPr>
        <w:t xml:space="preserve"> Salesforce (Service Cloud, Sales Cloud, Education Cloud), Veeva Align and Vault CRM</w:t>
      </w:r>
    </w:p>
    <w:p>
      <w:pPr>
        <w:spacing w:before="0" w:after="0"/>
      </w:pPr>
      <w:r>
        <w:rPr>
          <w:b/>
          <w:color w:val="1A1A1A"/>
          <w:sz w:val="20"/>
          <w:szCs w:val="20"/>
        </w:rPr>
        <w:t xml:space="preserve">Data Management</w:t>
      </w:r>
      <w:r>
        <w:rPr>
          <w:b/>
          <w:color w:val="1A1A1A"/>
          <w:sz w:val="20"/>
          <w:szCs w:val="20"/>
        </w:rPr>
        <w:t xml:space="preserve">:</w:t>
      </w:r>
      <w:r>
        <w:rPr>
          <w:color w:val="262626"/>
          <w:sz w:val="20"/>
          <w:szCs w:val="20"/>
        </w:rPr>
        <w:t xml:space="preserve"> SQL, Excel, MS Access, Master Data Management, ETL processes</w:t>
      </w:r>
    </w:p>
    <w:p>
      <w:pPr>
        <w:spacing w:before="0" w:after="0"/>
      </w:pPr>
      <w:r>
        <w:rPr>
          <w:b/>
          <w:color w:val="1A1A1A"/>
          <w:sz w:val="20"/>
          <w:szCs w:val="20"/>
        </w:rPr>
        <w:t xml:space="preserve">Life Sciences</w:t>
      </w:r>
      <w:r>
        <w:rPr>
          <w:b/>
          <w:color w:val="1A1A1A"/>
          <w:sz w:val="20"/>
          <w:szCs w:val="20"/>
        </w:rPr>
        <w:t xml:space="preserve">:</w:t>
      </w:r>
      <w:r>
        <w:rPr>
          <w:color w:val="262626"/>
          <w:sz w:val="20"/>
          <w:szCs w:val="20"/>
        </w:rPr>
        <w:t xml:space="preserve"> Commercial Life Sciences, Pharma Operations, Sales Planning</w:t>
      </w:r>
    </w:p>
    <w:p>
      <w:pPr>
        <w:spacing w:before="0" w:after="0"/>
      </w:pPr>
      <w:r>
        <w:rPr>
          <w:b/>
          <w:color w:val="1A1A1A"/>
          <w:sz w:val="20"/>
          <w:szCs w:val="20"/>
        </w:rPr>
        <w:t xml:space="preserve">Process Analysis</w:t>
      </w:r>
      <w:r>
        <w:rPr>
          <w:b/>
          <w:color w:val="1A1A1A"/>
          <w:sz w:val="20"/>
          <w:szCs w:val="20"/>
        </w:rPr>
        <w:t xml:space="preserve">:</w:t>
      </w:r>
      <w:r>
        <w:rPr>
          <w:color w:val="262626"/>
          <w:sz w:val="20"/>
          <w:szCs w:val="20"/>
        </w:rPr>
        <w:t xml:space="preserve"> Business process optimization, requirements documentation</w:t>
      </w:r>
    </w:p>
    <w:p>
      <w:pPr>
        <w:spacing w:before="0" w:after="0"/>
      </w:pPr>
      <w:r>
        <w:rPr>
          <w:b/>
          <w:color w:val="1A1A1A"/>
          <w:sz w:val="20"/>
          <w:szCs w:val="20"/>
        </w:rPr>
        <w:t xml:space="preserve">Communication</w:t>
      </w:r>
      <w:r>
        <w:rPr>
          <w:b/>
          <w:color w:val="1A1A1A"/>
          <w:sz w:val="20"/>
          <w:szCs w:val="20"/>
        </w:rPr>
        <w:t xml:space="preserve">:</w:t>
      </w:r>
      <w:r>
        <w:rPr>
          <w:color w:val="262626"/>
          <w:sz w:val="20"/>
          <w:szCs w:val="20"/>
        </w:rPr>
        <w:t xml:space="preserve"> Executive communication, stakeholder engagement, mentoring</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implementation of Veeva CRM solutions integrating Salesforce for healthcare clients, enhancing data accuracy by 98% and empowering client decision-making through refined analytics and reporting.</w:t>
      </w:r>
    </w:p>
    <w:p>
      <w:pPr>
        <w:spacing w:before="0" w:after="75"/>
        <w:ind w:left="640" w:hanging="200"/>
      </w:pPr>
      <w:r>
        <w:rPr>
          <w:color w:val="262626"/>
          <w:sz w:val="20"/>
          <w:szCs w:val="20"/>
        </w:rPr>
        <w:t xml:space="preserve">•  </w:t>
      </w:r>
      <w:r>
        <w:rPr>
          <w:color w:val="262626"/>
          <w:sz w:val="20"/>
          <w:szCs w:val="20"/>
        </w:rPr>
        <w:t xml:space="preserve">Conducted detailed business process analyses, identifying pain points and driving workflow automation that reduced operational inefficiencies across sales and marketing teams by 35%.</w:t>
      </w:r>
    </w:p>
    <w:p>
      <w:pPr>
        <w:spacing w:before="0" w:after="75"/>
        <w:ind w:left="640" w:hanging="200"/>
      </w:pPr>
      <w:r>
        <w:rPr>
          <w:color w:val="262626"/>
          <w:sz w:val="20"/>
          <w:szCs w:val="20"/>
        </w:rPr>
        <w:t xml:space="preserve">•  </w:t>
      </w:r>
      <w:r>
        <w:rPr>
          <w:color w:val="262626"/>
          <w:sz w:val="20"/>
          <w:szCs w:val="20"/>
        </w:rPr>
        <w:t xml:space="preserve">Developed scalable data management frameworks using SQL and ETL methodologies, directly supporting project demands in life sciences by processing over 500,000 CRM records with precision.</w:t>
      </w:r>
    </w:p>
    <w:p>
      <w:pPr>
        <w:spacing w:before="0" w:after="75"/>
        <w:ind w:left="640" w:hanging="200"/>
      </w:pPr>
      <w:r>
        <w:rPr>
          <w:color w:val="262626"/>
          <w:sz w:val="20"/>
          <w:szCs w:val="20"/>
        </w:rPr>
        <w:t xml:space="preserve">•  </w:t>
      </w:r>
      <w:r>
        <w:rPr>
          <w:color w:val="262626"/>
          <w:sz w:val="20"/>
          <w:szCs w:val="20"/>
        </w:rPr>
        <w:t xml:space="preserve">Established a collaborative mentoring program within the team to elevate technical skills on Salesforce integrations and Veeva solutions, leading to a 40% increase in team project execution capabilities.</w:t>
      </w:r>
    </w:p>
    <w:p>
      <w:pPr>
        <w:spacing w:before="0" w:after="75"/>
        <w:ind w:left="640" w:hanging="200"/>
      </w:pPr>
      <w:r>
        <w:rPr>
          <w:color w:val="262626"/>
          <w:sz w:val="20"/>
          <w:szCs w:val="20"/>
        </w:rPr>
        <w:t xml:space="preserve">•  </w:t>
      </w:r>
      <w:r>
        <w:rPr>
          <w:color w:val="262626"/>
          <w:sz w:val="20"/>
          <w:szCs w:val="20"/>
        </w:rPr>
        <w:t xml:space="preserve">Optimized Salesforce data workflows for commercial operations, achieving a compliance adherence rate of 99.5% while streamlining access to critical data resources.</w:t>
      </w:r>
    </w:p>
    <w:p>
      <w:pPr>
        <w:spacing w:before="0" w:after="75"/>
        <w:ind w:left="640" w:hanging="200"/>
      </w:pPr>
      <w:r>
        <w:rPr>
          <w:color w:val="262626"/>
          <w:sz w:val="20"/>
          <w:szCs w:val="20"/>
        </w:rPr>
        <w:t xml:space="preserve">•  </w:t>
      </w:r>
      <w:r>
        <w:rPr>
          <w:color w:val="262626"/>
          <w:sz w:val="20"/>
          <w:szCs w:val="20"/>
        </w:rPr>
        <w:t xml:space="preserve">Implemented efficient release management practices around Salesforce DX and CI/CD, ensuring timely delivery of enhancements while reducing bugs by 40%.</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custom Salesforce CRM solutions focused on lifecycle management for healthcare and commercial segments, improving user experience and increasing engagement across 100,000+ client interactions.</w:t>
      </w:r>
    </w:p>
    <w:p>
      <w:pPr>
        <w:spacing w:before="0" w:after="75"/>
        <w:ind w:left="640" w:hanging="200"/>
      </w:pPr>
      <w:r>
        <w:rPr>
          <w:color w:val="262626"/>
          <w:sz w:val="20"/>
          <w:szCs w:val="20"/>
        </w:rPr>
        <w:t xml:space="preserve">•  </w:t>
      </w:r>
      <w:r>
        <w:rPr>
          <w:color w:val="262626"/>
          <w:sz w:val="20"/>
          <w:szCs w:val="20"/>
        </w:rPr>
        <w:t xml:space="preserve">Executed data integration projects connecting Salesforce with traditional healthcare systems, enhancing data accuracy by 30% and meeting strict regulatory requirements.</w:t>
      </w:r>
    </w:p>
    <w:p>
      <w:pPr>
        <w:spacing w:before="0" w:after="75"/>
        <w:ind w:left="640" w:hanging="200"/>
      </w:pPr>
      <w:r>
        <w:rPr>
          <w:color w:val="262626"/>
          <w:sz w:val="20"/>
          <w:szCs w:val="20"/>
        </w:rPr>
        <w:t xml:space="preserve">•  </w:t>
      </w:r>
      <w:r>
        <w:rPr>
          <w:color w:val="262626"/>
          <w:sz w:val="20"/>
          <w:szCs w:val="20"/>
        </w:rPr>
        <w:t xml:space="preserve">Leveraged SQL and ETL for advanced data management strategies, supporting high-volume data migration initiatives that aligned with business intelligence goals and customer insights.</w:t>
      </w:r>
    </w:p>
    <w:p>
      <w:pPr>
        <w:spacing w:before="0" w:after="75"/>
        <w:ind w:left="640" w:hanging="200"/>
      </w:pPr>
      <w:r>
        <w:rPr>
          <w:color w:val="262626"/>
          <w:sz w:val="20"/>
          <w:szCs w:val="20"/>
        </w:rPr>
        <w:t xml:space="preserve">•  </w:t>
      </w:r>
      <w:r>
        <w:rPr>
          <w:color w:val="262626"/>
          <w:sz w:val="20"/>
          <w:szCs w:val="20"/>
        </w:rPr>
        <w:t xml:space="preserve">Facilitated stakeholder meetings to gather requirements and present findings, effectively translating complex data concepts into actionable insights for non-technical platforms.</w:t>
      </w:r>
    </w:p>
    <w:p>
      <w:pPr>
        <w:spacing w:before="0" w:after="75"/>
        <w:ind w:left="640" w:hanging="200"/>
      </w:pPr>
      <w:r>
        <w:rPr>
          <w:color w:val="262626"/>
          <w:sz w:val="20"/>
          <w:szCs w:val="20"/>
        </w:rPr>
        <w:t xml:space="preserve">•  </w:t>
      </w:r>
      <w:r>
        <w:rPr>
          <w:color w:val="262626"/>
          <w:sz w:val="20"/>
          <w:szCs w:val="20"/>
        </w:rPr>
        <w:t xml:space="preserve">Mentored junior developers on Veeva CRM functionalities and data practices, fostering a culture of knowledge sharing that improved team performance on collaborative projects.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Engineered Salesforce solutions tailored for financial and pharmaceutical customers, achieving a 30% increase in process efficiency through automation of account management tasks.</w:t>
      </w:r>
    </w:p>
    <w:p>
      <w:pPr>
        <w:spacing w:before="0" w:after="75"/>
        <w:ind w:left="640" w:hanging="200"/>
      </w:pPr>
      <w:r>
        <w:rPr>
          <w:color w:val="262626"/>
          <w:sz w:val="20"/>
          <w:szCs w:val="20"/>
        </w:rPr>
        <w:t xml:space="preserve">•  </w:t>
      </w:r>
      <w:r>
        <w:rPr>
          <w:color w:val="262626"/>
          <w:sz w:val="20"/>
          <w:szCs w:val="20"/>
        </w:rPr>
        <w:t xml:space="preserve">Implemented Master Data Management strategies for healthcare projects, ensuring data integrity and compliance across 20,000+ records while enhancing data accessibility.</w:t>
      </w:r>
    </w:p>
    <w:p>
      <w:pPr>
        <w:spacing w:before="0" w:after="75"/>
        <w:ind w:left="640" w:hanging="200"/>
      </w:pPr>
      <w:r>
        <w:rPr>
          <w:color w:val="262626"/>
          <w:sz w:val="20"/>
          <w:szCs w:val="20"/>
        </w:rPr>
        <w:t xml:space="preserve">•  </w:t>
      </w:r>
      <w:r>
        <w:rPr>
          <w:color w:val="262626"/>
          <w:sz w:val="20"/>
          <w:szCs w:val="20"/>
        </w:rPr>
        <w:t xml:space="preserve">Automated key reporting processes using Excel and SQL queries, optimizing information delivery to management and supporting dynamic decision-making during sales cycles.</w:t>
      </w:r>
    </w:p>
    <w:p>
      <w:pPr>
        <w:spacing w:before="0" w:after="75"/>
        <w:ind w:left="640" w:hanging="200"/>
      </w:pPr>
      <w:r>
        <w:rPr>
          <w:color w:val="262626"/>
          <w:sz w:val="20"/>
          <w:szCs w:val="20"/>
        </w:rPr>
        <w:t xml:space="preserve">•  </w:t>
      </w:r>
      <w:r>
        <w:rPr>
          <w:color w:val="262626"/>
          <w:sz w:val="20"/>
          <w:szCs w:val="20"/>
        </w:rPr>
        <w:t xml:space="preserve">Collaborated with cross-functional teams to enhance user interface designs, resulting in a 25% rise in user satisfaction scores on Salesforce applications.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Developed and implemented Salesforce applications for Fortune 500 clients within the life sciences sector, automating critical operations for more than 1,800 users.</w:t>
      </w:r>
    </w:p>
    <w:p>
      <w:pPr>
        <w:spacing w:before="0" w:after="75"/>
        <w:ind w:left="640" w:hanging="200"/>
      </w:pPr>
      <w:r>
        <w:rPr>
          <w:color w:val="262626"/>
          <w:sz w:val="20"/>
          <w:szCs w:val="20"/>
        </w:rPr>
        <w:t xml:space="preserve">•  </w:t>
      </w:r>
      <w:r>
        <w:rPr>
          <w:color w:val="262626"/>
          <w:sz w:val="20"/>
          <w:szCs w:val="20"/>
        </w:rPr>
        <w:t xml:space="preserve">Conducted comprehensive process analyses to drive improvements in Salesforce configurations, leading to a significant productivity uplift across 6 international markets.</w:t>
      </w:r>
    </w:p>
    <w:p>
      <w:pPr>
        <w:spacing w:before="0" w:after="75"/>
        <w:ind w:left="640" w:hanging="200"/>
      </w:pPr>
      <w:r>
        <w:rPr>
          <w:color w:val="262626"/>
          <w:sz w:val="20"/>
          <w:szCs w:val="20"/>
        </w:rPr>
        <w:t xml:space="preserve">•  </w:t>
      </w:r>
      <w:r>
        <w:rPr>
          <w:color w:val="262626"/>
          <w:sz w:val="20"/>
          <w:szCs w:val="20"/>
        </w:rPr>
        <w:t xml:space="preserve">Created impactful reporting tools and dashboards for marketing and sales teams, enhancing visibility into sales performance and customer engagement metrics by 30%.</w:t>
      </w:r>
    </w:p>
    <w:p>
      <w:pPr>
        <w:spacing w:before="0" w:after="75"/>
        <w:ind w:left="640" w:hanging="200"/>
      </w:pPr>
      <w:r>
        <w:rPr>
          <w:color w:val="262626"/>
          <w:sz w:val="20"/>
          <w:szCs w:val="20"/>
        </w:rPr>
        <w:t xml:space="preserve">•  </w:t>
      </w:r>
      <w:r>
        <w:rPr>
          <w:color w:val="262626"/>
          <w:sz w:val="20"/>
          <w:szCs w:val="20"/>
        </w:rPr>
        <w:t xml:space="preserve">Facilitated workshops with senior management to align CRM strategies with corporate objectives, ensuring adoption of best practices across various client organizations.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Collaborated with faculty to troubleshoot technical issues, implementing Agile methodologies to solve problems sustainably while enhancing user satisfaction scores.</w:t>
      </w:r>
    </w:p>
    <w:p>
      <w:pPr>
        <w:spacing w:before="0" w:after="75"/>
        <w:ind w:left="640" w:hanging="200"/>
      </w:pPr>
      <w:r>
        <w:rPr>
          <w:color w:val="262626"/>
          <w:sz w:val="20"/>
          <w:szCs w:val="20"/>
        </w:rPr>
        <w:t xml:space="preserve">•  </w:t>
      </w:r>
      <w:r>
        <w:rPr>
          <w:color w:val="262626"/>
          <w:sz w:val="20"/>
          <w:szCs w:val="20"/>
        </w:rPr>
        <w:t xml:space="preserve">Provided support services to over 200 faculty and staff, refining communications and improving efficiency in IT service management.</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technology risks for Fortune 500 clients, utilizing analytical skills to recommend mitigation strategies that enhanced compliance frameworks.</w:t>
      </w:r>
    </w:p>
    <w:p>
      <w:pPr>
        <w:spacing w:before="0" w:after="75"/>
        <w:ind w:left="640" w:hanging="200"/>
      </w:pPr>
      <w:r>
        <w:rPr>
          <w:color w:val="262626"/>
          <w:sz w:val="20"/>
          <w:szCs w:val="20"/>
        </w:rPr>
        <w:t xml:space="preserve">•  </w:t>
      </w:r>
      <w:r>
        <w:rPr>
          <w:color w:val="262626"/>
          <w:sz w:val="20"/>
          <w:szCs w:val="20"/>
        </w:rPr>
        <w:t xml:space="preserve">Executed thorough documentation reviews, identifying risk factors across 20+ technology processes, promoting timely remediation actions.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