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Implementation Consultant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Implementation Consultant with 7+ years of expertise delivering end-to-end Salesforce solutions across Sales, Service, Marketing, and Experience Clouds. Skilled in Salesforce customization, administration, data migration, client relationship management, and technical troubleshooting. Proven ability to manage multiple client portfolios while enhancing CRM adoption and data quality. Experienced in integrating Salesforce native products and driving revenue intelligence through scalable and maintainable implementations aligned with business goals.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Core</w:t>
      </w:r>
      <w:r>
        <w:rPr>
          <w:b/>
          <w:color w:val="1A1A1A"/>
          <w:sz w:val="20"/>
          <w:szCs w:val="20"/>
        </w:rPr>
        <w:t xml:space="preserve">:</w:t>
      </w:r>
      <w:r>
        <w:rPr>
          <w:color w:val="262626"/>
          <w:sz w:val="20"/>
          <w:szCs w:val="20"/>
        </w:rPr>
        <w:t xml:space="preserve"> Sales Cloud, Service Cloud, Marketing Cloud, Experience Cloud, Contact Center, Data Cloud, Salesforce Administration, Salesforce Lightning Experience</w:t>
      </w:r>
    </w:p>
    <w:p>
      <w:pPr>
        <w:spacing w:before="0" w:after="0"/>
      </w:pPr>
      <w:r>
        <w:rPr>
          <w:b/>
          <w:color w:val="1A1A1A"/>
          <w:sz w:val="20"/>
          <w:szCs w:val="20"/>
        </w:rPr>
        <w:t xml:space="preserve">Salesforce Development &amp; Automation</w:t>
      </w:r>
      <w:r>
        <w:rPr>
          <w:b/>
          <w:color w:val="1A1A1A"/>
          <w:sz w:val="20"/>
          <w:szCs w:val="20"/>
        </w:rPr>
        <w:t xml:space="preserve">:</w:t>
      </w:r>
      <w:r>
        <w:rPr>
          <w:color w:val="262626"/>
          <w:sz w:val="20"/>
          <w:szCs w:val="20"/>
        </w:rPr>
        <w:t xml:space="preserve"> Apex (Classes, Triggers, REST Services), Lightning Web Components (LWC), Flow Builder (Record-Triggered, Screen, Scheduled), Process Automation, SOQL, SOSL</w:t>
      </w:r>
    </w:p>
    <w:p>
      <w:pPr>
        <w:spacing w:before="0" w:after="0"/>
      </w:pPr>
      <w:r>
        <w:rPr>
          <w:b/>
          <w:color w:val="1A1A1A"/>
          <w:sz w:val="20"/>
          <w:szCs w:val="20"/>
        </w:rPr>
        <w:t xml:space="preserve">Data Management &amp; Migration</w:t>
      </w:r>
      <w:r>
        <w:rPr>
          <w:b/>
          <w:color w:val="1A1A1A"/>
          <w:sz w:val="20"/>
          <w:szCs w:val="20"/>
        </w:rPr>
        <w:t xml:space="preserve">:</w:t>
      </w:r>
      <w:r>
        <w:rPr>
          <w:color w:val="262626"/>
          <w:sz w:val="20"/>
          <w:szCs w:val="20"/>
        </w:rPr>
        <w:t xml:space="preserve"> Data Loader, Workbench, SOQL, SQL, Data Cleansing, Data Quality, Duplicate Management, ETL Principles</w:t>
      </w:r>
    </w:p>
    <w:p>
      <w:pPr>
        <w:spacing w:before="0" w:after="0"/>
      </w:pPr>
      <w:r>
        <w:rPr>
          <w:b/>
          <w:color w:val="1A1A1A"/>
          <w:sz w:val="20"/>
          <w:szCs w:val="20"/>
        </w:rPr>
        <w:t xml:space="preserve">Client &amp; Account Management</w:t>
      </w:r>
      <w:r>
        <w:rPr>
          <w:b/>
          <w:color w:val="1A1A1A"/>
          <w:sz w:val="20"/>
          <w:szCs w:val="20"/>
        </w:rPr>
        <w:t xml:space="preserve">:</w:t>
      </w:r>
      <w:r>
        <w:rPr>
          <w:color w:val="262626"/>
          <w:sz w:val="20"/>
          <w:szCs w:val="20"/>
        </w:rPr>
        <w:t xml:space="preserve"> Requirement Gathering, Training &amp; Support, Stakeholder Communication, Portfolio Management, Customer Empathy</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Named Credentials, OAuth 2.0, JSON, Platform Events, Event-Driven Architecture</w:t>
      </w:r>
    </w:p>
    <w:p>
      <w:pPr>
        <w:spacing w:before="0" w:after="0"/>
      </w:pPr>
      <w:r>
        <w:rPr>
          <w:b/>
          <w:color w:val="1A1A1A"/>
          <w:sz w:val="20"/>
          <w:szCs w:val="20"/>
        </w:rPr>
        <w:t xml:space="preserve">Tools &amp; Platforms</w:t>
      </w:r>
      <w:r>
        <w:rPr>
          <w:b/>
          <w:color w:val="1A1A1A"/>
          <w:sz w:val="20"/>
          <w:szCs w:val="20"/>
        </w:rPr>
        <w:t xml:space="preserve">:</w:t>
      </w:r>
      <w:r>
        <w:rPr>
          <w:color w:val="262626"/>
          <w:sz w:val="20"/>
          <w:szCs w:val="20"/>
        </w:rPr>
        <w:t xml:space="preserve"> Salesforce OmniStudio, OmniScripts, FlexCards, Integration Procedures, Salesforce Industries, Agile Methodologies, Jira, Confluence</w:t>
      </w:r>
    </w:p>
    <w:p>
      <w:pPr>
        <w:spacing w:before="0" w:after="0"/>
      </w:pPr>
      <w:r>
        <w:rPr>
          <w:b/>
          <w:color w:val="1A1A1A"/>
          <w:sz w:val="20"/>
          <w:szCs w:val="20"/>
        </w:rPr>
        <w:t xml:space="preserve">Technical &amp; Communication Skills</w:t>
      </w:r>
      <w:r>
        <w:rPr>
          <w:b/>
          <w:color w:val="1A1A1A"/>
          <w:sz w:val="20"/>
          <w:szCs w:val="20"/>
        </w:rPr>
        <w:t xml:space="preserve">:</w:t>
      </w:r>
      <w:r>
        <w:rPr>
          <w:color w:val="262626"/>
          <w:sz w:val="20"/>
          <w:szCs w:val="20"/>
        </w:rPr>
        <w:t xml:space="preserve"> Technical Documentation, Cross-functional Collaboration, Customer-Focused Consulting, Continuous Learning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&amp; Implementation Consultant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Delivered customized Salesforce solutions including Lightning Web Components and OmniStudio tools enhancing account and service workflows.</w:t>
      </w:r>
    </w:p>
    <w:p>
      <w:pPr>
        <w:spacing w:before="0" w:after="75"/>
        <w:ind w:left="640" w:hanging="200"/>
      </w:pPr>
      <w:r>
        <w:rPr>
          <w:color w:val="262626"/>
          <w:sz w:val="20"/>
          <w:szCs w:val="20"/>
        </w:rPr>
        <w:t xml:space="preserve">•  </w:t>
      </w:r>
      <w:r>
        <w:rPr>
          <w:color w:val="262626"/>
          <w:sz w:val="20"/>
          <w:szCs w:val="20"/>
        </w:rPr>
        <w:t xml:space="preserve">Administered and optimized Salesforce security and user access models, reducing access-related support requests by over 15%.</w:t>
      </w:r>
    </w:p>
    <w:p>
      <w:pPr>
        <w:spacing w:before="0" w:after="75"/>
        <w:ind w:left="640" w:hanging="200"/>
      </w:pPr>
      <w:r>
        <w:rPr>
          <w:color w:val="262626"/>
          <w:sz w:val="20"/>
          <w:szCs w:val="20"/>
        </w:rPr>
        <w:t xml:space="preserve">•  </w:t>
      </w:r>
      <w:r>
        <w:rPr>
          <w:color w:val="262626"/>
          <w:sz w:val="20"/>
          <w:szCs w:val="20"/>
        </w:rPr>
        <w:t xml:space="preserve">Streamlined Salesforce data quality management, reducing duplicate records by 25% and improving validation rule coverage.</w:t>
      </w:r>
    </w:p>
    <w:p>
      <w:pPr>
        <w:spacing w:before="0" w:after="75"/>
        <w:ind w:left="640" w:hanging="200"/>
      </w:pPr>
      <w:r>
        <w:rPr>
          <w:color w:val="262626"/>
          <w:sz w:val="20"/>
          <w:szCs w:val="20"/>
        </w:rPr>
        <w:t xml:space="preserve">•  </w:t>
      </w:r>
      <w:r>
        <w:rPr>
          <w:color w:val="262626"/>
          <w:sz w:val="20"/>
          <w:szCs w:val="20"/>
        </w:rPr>
        <w:t xml:space="preserve">Developed scalable Apex and flow automation processing 250,000+ monthly records, decreasing automation failures by 20%.</w:t>
      </w:r>
    </w:p>
    <w:p>
      <w:pPr>
        <w:spacing w:before="0" w:after="75"/>
        <w:ind w:left="640" w:hanging="200"/>
      </w:pPr>
      <w:r>
        <w:rPr>
          <w:color w:val="262626"/>
          <w:sz w:val="20"/>
          <w:szCs w:val="20"/>
        </w:rPr>
        <w:t xml:space="preserve">•  </w:t>
      </w:r>
      <w:r>
        <w:rPr>
          <w:color w:val="262626"/>
          <w:sz w:val="20"/>
          <w:szCs w:val="20"/>
        </w:rPr>
        <w:t xml:space="preserve">Led integrations with revenue intelligence platforms (Gong, Revenue.io), automating activity capture and improving deal insights.</w:t>
      </w:r>
    </w:p>
    <w:p>
      <w:pPr>
        <w:spacing w:before="0" w:after="75"/>
        <w:ind w:left="640" w:hanging="200"/>
      </w:pPr>
      <w:r>
        <w:rPr>
          <w:color w:val="262626"/>
          <w:sz w:val="20"/>
          <w:szCs w:val="20"/>
        </w:rPr>
        <w:t xml:space="preserve">•  </w:t>
      </w:r>
      <w:r>
        <w:rPr>
          <w:color w:val="262626"/>
          <w:sz w:val="20"/>
          <w:szCs w:val="20"/>
        </w:rPr>
        <w:t xml:space="preserve">Contributed to Agentforce AI use cases, validating complex case-routing logic and improving customer service automation readiness.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 &amp; Consultant</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Implemented and administered Sales Cloud and Service Cloud features to improve CRM data quality and sales process consistency.</w:t>
      </w:r>
    </w:p>
    <w:p>
      <w:pPr>
        <w:spacing w:before="0" w:after="75"/>
        <w:ind w:left="640" w:hanging="200"/>
      </w:pPr>
      <w:r>
        <w:rPr>
          <w:color w:val="262626"/>
          <w:sz w:val="20"/>
          <w:szCs w:val="20"/>
        </w:rPr>
        <w:t xml:space="preserve">•  </w:t>
      </w:r>
      <w:r>
        <w:rPr>
          <w:color w:val="262626"/>
          <w:sz w:val="20"/>
          <w:szCs w:val="20"/>
        </w:rPr>
        <w:t xml:space="preserve">Configured Experience Cloud portals enhancing client self-service, reducing email-based case follow-ups by 20%.</w:t>
      </w:r>
    </w:p>
    <w:p>
      <w:pPr>
        <w:spacing w:before="0" w:after="75"/>
        <w:ind w:left="640" w:hanging="200"/>
      </w:pPr>
      <w:r>
        <w:rPr>
          <w:color w:val="262626"/>
          <w:sz w:val="20"/>
          <w:szCs w:val="20"/>
        </w:rPr>
        <w:t xml:space="preserve">•  </w:t>
      </w:r>
      <w:r>
        <w:rPr>
          <w:color w:val="262626"/>
          <w:sz w:val="20"/>
          <w:szCs w:val="20"/>
        </w:rPr>
        <w:t xml:space="preserve">Managed complex Salesforce security setups for healthcare payer CRM, ensuring HIPAA compliance and secure data access.</w:t>
      </w:r>
    </w:p>
    <w:p>
      <w:pPr>
        <w:spacing w:before="0" w:after="75"/>
        <w:ind w:left="640" w:hanging="200"/>
      </w:pPr>
      <w:r>
        <w:rPr>
          <w:color w:val="262626"/>
          <w:sz w:val="20"/>
          <w:szCs w:val="20"/>
        </w:rPr>
        <w:t xml:space="preserve">•  </w:t>
      </w:r>
      <w:r>
        <w:rPr>
          <w:color w:val="262626"/>
          <w:sz w:val="20"/>
          <w:szCs w:val="20"/>
        </w:rPr>
        <w:t xml:space="preserve">Developed Salesforce OmniStudio solutions for guided intake and customer workflows, improving case processing efficiency by 18%.</w:t>
      </w:r>
    </w:p>
    <w:p>
      <w:pPr>
        <w:spacing w:before="0" w:after="75"/>
        <w:ind w:left="640" w:hanging="200"/>
      </w:pPr>
      <w:r>
        <w:rPr>
          <w:color w:val="262626"/>
          <w:sz w:val="20"/>
          <w:szCs w:val="20"/>
        </w:rPr>
        <w:t xml:space="preserve">•  </w:t>
      </w:r>
      <w:r>
        <w:rPr>
          <w:color w:val="262626"/>
          <w:sz w:val="20"/>
          <w:szCs w:val="20"/>
        </w:rPr>
        <w:t xml:space="preserve">Designed Salesforce API integrations using REST, OAuth, and Named Credentials for seamless connectivity with enterprise systems.</w:t>
      </w:r>
    </w:p>
    <w:p>
      <w:pPr>
        <w:spacing w:before="0" w:after="75"/>
        <w:ind w:left="640" w:hanging="200"/>
      </w:pPr>
      <w:r>
        <w:rPr>
          <w:color w:val="262626"/>
          <w:sz w:val="20"/>
          <w:szCs w:val="20"/>
        </w:rPr>
        <w:t xml:space="preserve">•  </w:t>
      </w:r>
      <w:r>
        <w:rPr>
          <w:color w:val="262626"/>
          <w:sz w:val="20"/>
          <w:szCs w:val="20"/>
        </w:rPr>
        <w:t xml:space="preserve">Implemented Chili Piper scheduling for inbound leads (~1,500/month), increasing qualified meeting bookings by nearly 10%.</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event-driven integrations, enhancing Salesforce system responsiveness and reducing tight coupling.</w:t>
      </w:r>
    </w:p>
    <w:p>
      <w:pPr>
        <w:spacing w:before="0" w:after="75"/>
        <w:ind w:left="640" w:hanging="200"/>
      </w:pPr>
      <w:r>
        <w:rPr>
          <w:color w:val="262626"/>
          <w:sz w:val="20"/>
          <w:szCs w:val="20"/>
        </w:rPr>
        <w:t xml:space="preserve">•  </w:t>
      </w:r>
      <w:r>
        <w:rPr>
          <w:color w:val="262626"/>
          <w:sz w:val="20"/>
          <w:szCs w:val="20"/>
        </w:rPr>
        <w:t xml:space="preserve">Built FlexCards and Lightning UI for enhanced customer and case visibility, improving user productivity by 15%.</w:t>
      </w:r>
    </w:p>
    <w:p>
      <w:pPr>
        <w:spacing w:before="0" w:after="75"/>
        <w:ind w:left="640" w:hanging="200"/>
      </w:pPr>
      <w:r>
        <w:rPr>
          <w:color w:val="262626"/>
          <w:sz w:val="20"/>
          <w:szCs w:val="20"/>
        </w:rPr>
        <w:t xml:space="preserve">•  </w:t>
      </w:r>
      <w:r>
        <w:rPr>
          <w:color w:val="262626"/>
          <w:sz w:val="20"/>
          <w:szCs w:val="20"/>
        </w:rPr>
        <w:t xml:space="preserve">Supported pre-sales technical discussions translating complex billing requirements into scalable Salesforce solutions.</w:t>
      </w:r>
    </w:p>
    <w:p>
      <w:pPr>
        <w:spacing w:before="0" w:after="75"/>
        <w:ind w:left="640" w:hanging="200"/>
      </w:pPr>
      <w:r>
        <w:rPr>
          <w:color w:val="262626"/>
          <w:sz w:val="20"/>
          <w:szCs w:val="20"/>
        </w:rPr>
        <w:t xml:space="preserve">•  </w:t>
      </w:r>
      <w:r>
        <w:rPr>
          <w:color w:val="262626"/>
          <w:sz w:val="20"/>
          <w:szCs w:val="20"/>
        </w:rPr>
        <w:t xml:space="preserve">Coordinated Agile delivery activities including backlog grooming, peer reviews, automated testing, and release support.</w:t>
      </w:r>
    </w:p>
    <w:p>
      <w:pPr>
        <w:spacing w:before="0" w:after="75"/>
        <w:ind w:left="640" w:hanging="200"/>
      </w:pPr>
      <w:r>
        <w:rPr>
          <w:color w:val="262626"/>
          <w:sz w:val="20"/>
          <w:szCs w:val="20"/>
        </w:rPr>
        <w:t xml:space="preserve">•  </w:t>
      </w:r>
      <w:r>
        <w:rPr>
          <w:color w:val="262626"/>
          <w:sz w:val="20"/>
          <w:szCs w:val="20"/>
        </w:rPr>
        <w:t xml:space="preserve">Managed Salesloft–Salesforce integration for 65 users, improving sales cadence sync accuracy and reducing sync errors by 30%.</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member and case management Salesforce implementations for healthcare payer clients, ensuring HIPAA-aligned data security.</w:t>
      </w:r>
    </w:p>
    <w:p>
      <w:pPr>
        <w:spacing w:before="0" w:after="75"/>
        <w:ind w:left="640" w:hanging="200"/>
      </w:pPr>
      <w:r>
        <w:rPr>
          <w:color w:val="262626"/>
          <w:sz w:val="20"/>
          <w:szCs w:val="20"/>
        </w:rPr>
        <w:t xml:space="preserve">•  </w:t>
      </w:r>
      <w:r>
        <w:rPr>
          <w:color w:val="262626"/>
          <w:sz w:val="20"/>
          <w:szCs w:val="20"/>
        </w:rPr>
        <w:t xml:space="preserve">Enhanced CRM workflows through Apex triggers, Visualforce pages, validation rules, and detailed configuration.</w:t>
      </w:r>
    </w:p>
    <w:p>
      <w:pPr>
        <w:spacing w:before="0" w:after="75"/>
        <w:ind w:left="640" w:hanging="200"/>
      </w:pPr>
      <w:r>
        <w:rPr>
          <w:color w:val="262626"/>
          <w:sz w:val="20"/>
          <w:szCs w:val="20"/>
        </w:rPr>
        <w:t xml:space="preserve">•  </w:t>
      </w:r>
      <w:r>
        <w:rPr>
          <w:color w:val="262626"/>
          <w:sz w:val="20"/>
          <w:szCs w:val="20"/>
        </w:rPr>
        <w:t xml:space="preserve">Cleaned and enriched 6,000+ Lead and Contact records, improving data accuracy and reducing duplicates by 20%.</w:t>
      </w:r>
    </w:p>
    <w:p>
      <w:pPr>
        <w:spacing w:before="0" w:after="75"/>
        <w:ind w:left="640" w:hanging="200"/>
      </w:pPr>
      <w:r>
        <w:rPr>
          <w:color w:val="262626"/>
          <w:sz w:val="20"/>
          <w:szCs w:val="20"/>
        </w:rPr>
        <w:t xml:space="preserve">•  </w:t>
      </w:r>
      <w:r>
        <w:rPr>
          <w:color w:val="262626"/>
          <w:sz w:val="20"/>
          <w:szCs w:val="20"/>
        </w:rPr>
        <w:t xml:space="preserve">Maintained PandaDoc templates for proposal generation, cutting preparation time by 37%.</w:t>
      </w:r>
    </w:p>
    <w:p>
      <w:pPr>
        <w:spacing w:before="0" w:after="75"/>
        <w:ind w:left="640" w:hanging="200"/>
      </w:pPr>
      <w:r>
        <w:rPr>
          <w:color w:val="262626"/>
          <w:sz w:val="20"/>
          <w:szCs w:val="20"/>
        </w:rPr>
        <w:t xml:space="preserve">•  </w:t>
      </w:r>
      <w:r>
        <w:rPr>
          <w:color w:val="262626"/>
          <w:sz w:val="20"/>
          <w:szCs w:val="20"/>
        </w:rPr>
        <w:t xml:space="preserve">Documented security and deployment processes, strengthening compliance and audit readiness.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to over 200 faculty and staff, resolving software and hardware issues promptly.</w:t>
      </w:r>
    </w:p>
    <w:p>
      <w:pPr>
        <w:spacing w:before="0" w:after="75"/>
        <w:ind w:left="640" w:hanging="200"/>
      </w:pPr>
      <w:r>
        <w:rPr>
          <w:color w:val="262626"/>
          <w:sz w:val="20"/>
          <w:szCs w:val="20"/>
        </w:rPr>
        <w:t xml:space="preserve">•  </w:t>
      </w:r>
      <w:r>
        <w:rPr>
          <w:color w:val="262626"/>
          <w:sz w:val="20"/>
          <w:szCs w:val="20"/>
        </w:rPr>
        <w:t xml:space="preserve">Collaborated with senior teams to implement Agile IT solutions, improving operational efficiency and user satisfaction.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IT risks and controls for Fortune 500 clients through documentation review and process walkthroughs.</w:t>
      </w:r>
    </w:p>
    <w:p>
      <w:pPr>
        <w:spacing w:before="0" w:after="75"/>
        <w:ind w:left="640" w:hanging="200"/>
      </w:pPr>
      <w:r>
        <w:rPr>
          <w:color w:val="262626"/>
          <w:sz w:val="20"/>
          <w:szCs w:val="20"/>
        </w:rPr>
        <w:t xml:space="preserve">•  </w:t>
      </w:r>
      <w:r>
        <w:rPr>
          <w:color w:val="262626"/>
          <w:sz w:val="20"/>
          <w:szCs w:val="20"/>
        </w:rPr>
        <w:t xml:space="preserve">Identified critical deficiencies improving client compliance post-engagement.</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