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Architect | Salesforce Developer &amp; Administrator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Architect with 7+ years of experience specializing in designing, developing, and leading scalable Salesforce CRM solutions across Sales, Service, Experience, and Energy &amp; Utilities Cloud environments. Proven expertise in translating complex business requirements into technical architectures, leading cross-functional teams, and delivering optimized, secure, and compliant Salesforce implementations. Skilled in OmniStudio, Apex, Lightning Web Components, integration patterns, and driving digital transformation initiatives in regulated industries including energy and healthcare.</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 &amp; Architecture</w:t>
      </w:r>
      <w:r>
        <w:rPr>
          <w:b/>
          <w:color w:val="1A1A1A"/>
          <w:sz w:val="20"/>
          <w:szCs w:val="20"/>
        </w:rPr>
        <w:t xml:space="preserve">:</w:t>
      </w:r>
      <w:r>
        <w:rPr>
          <w:color w:val="262626"/>
          <w:sz w:val="20"/>
          <w:szCs w:val="20"/>
        </w:rPr>
        <w:t xml:space="preserve"> Apex (Classes, Triggers, REST Services, Batch, Queueable), Lightning Web Components (LWC), Aura Components, Visualforce, OmniStudio (OmniScripts, FlexCards, DataRaptors, Integration Procedures), Salesforce Platform Events, Governor Limits Optimization</w:t>
      </w:r>
    </w:p>
    <w:p>
      <w:pPr>
        <w:spacing w:before="0" w:after="0"/>
      </w:pPr>
      <w:r>
        <w:rPr>
          <w:b/>
          <w:color w:val="1A1A1A"/>
          <w:sz w:val="20"/>
          <w:szCs w:val="20"/>
        </w:rPr>
        <w:t xml:space="preserve">Salesforce Clouds &amp; Configuration</w:t>
      </w:r>
      <w:r>
        <w:rPr>
          <w:b/>
          <w:color w:val="1A1A1A"/>
          <w:sz w:val="20"/>
          <w:szCs w:val="20"/>
        </w:rPr>
        <w:t xml:space="preserve">:</w:t>
      </w:r>
      <w:r>
        <w:rPr>
          <w:color w:val="262626"/>
          <w:sz w:val="20"/>
          <w:szCs w:val="20"/>
        </w:rPr>
        <w:t xml:space="preserve"> Sales Cloud, Service Cloud, Experience Cloud, Energy &amp; Utilities Cloud, Salesforce Lightning Experience, Salesforce Industries Solutions, Workflow Rules, Flow Builder (Record-Triggered, Screen Flows, Scheduled Flows), Approval Processes</w:t>
      </w:r>
    </w:p>
    <w:p>
      <w:pPr>
        <w:spacing w:before="0" w:after="0"/>
      </w:pPr>
      <w:r>
        <w:rPr>
          <w:b/>
          <w:color w:val="1A1A1A"/>
          <w:sz w:val="20"/>
          <w:szCs w:val="20"/>
        </w:rPr>
        <w:t xml:space="preserve">Salesforce Security &amp; Governance</w:t>
      </w:r>
      <w:r>
        <w:rPr>
          <w:b/>
          <w:color w:val="1A1A1A"/>
          <w:sz w:val="20"/>
          <w:szCs w:val="20"/>
        </w:rPr>
        <w:t xml:space="preserve">:</w:t>
      </w:r>
      <w:r>
        <w:rPr>
          <w:color w:val="262626"/>
          <w:sz w:val="20"/>
          <w:szCs w:val="20"/>
        </w:rPr>
        <w:t xml:space="preserve"> Profiles, Roles, Permission Sets, Permission Set Groups, Sharing Rules, Field-Level Security, CRUD Enforcement, Compliance Controls (HIPAA, Security Reviews), Least Privilege Access Models</w:t>
      </w:r>
    </w:p>
    <w:p>
      <w:pPr>
        <w:spacing w:before="0" w:after="0"/>
      </w:pPr>
      <w:r>
        <w:rPr>
          <w:b/>
          <w:color w:val="1A1A1A"/>
          <w:sz w:val="20"/>
          <w:szCs w:val="20"/>
        </w:rPr>
        <w:t xml:space="preserve">Salesforce Integration</w:t>
      </w:r>
      <w:r>
        <w:rPr>
          <w:b/>
          <w:color w:val="1A1A1A"/>
          <w:sz w:val="20"/>
          <w:szCs w:val="20"/>
        </w:rPr>
        <w:t xml:space="preserve">:</w:t>
      </w:r>
      <w:r>
        <w:rPr>
          <w:color w:val="262626"/>
          <w:sz w:val="20"/>
          <w:szCs w:val="20"/>
        </w:rPr>
        <w:t xml:space="preserve"> REST/SOAP APIs, Named Credentials, OAuth 2.0 Authentication, Bulk API, Composite API, Event-Driven Architectures (Platform Events, Change Data Capture), MuleSoft Integration Patterns, JSON/XML Data Handling</w:t>
      </w:r>
    </w:p>
    <w:p>
      <w:pPr>
        <w:spacing w:before="0" w:after="0"/>
      </w:pPr>
      <w:r>
        <w:rPr>
          <w:b/>
          <w:color w:val="1A1A1A"/>
          <w:sz w:val="20"/>
          <w:szCs w:val="20"/>
        </w:rPr>
        <w:t xml:space="preserve">Data Management &amp; Analytics</w:t>
      </w:r>
      <w:r>
        <w:rPr>
          <w:b/>
          <w:color w:val="1A1A1A"/>
          <w:sz w:val="20"/>
          <w:szCs w:val="20"/>
        </w:rPr>
        <w:t xml:space="preserve">:</w:t>
      </w:r>
      <w:r>
        <w:rPr>
          <w:color w:val="262626"/>
          <w:sz w:val="20"/>
          <w:szCs w:val="20"/>
        </w:rPr>
        <w:t xml:space="preserve"> SOQL, SOSL, Data Loader, Duplicate Management, Data Cleansing, Data Quality Governance, Custom Reports and Dashboards, KPI Tracking, Executive Reporting</w:t>
      </w:r>
    </w:p>
    <w:p>
      <w:pPr>
        <w:spacing w:before="0" w:after="0"/>
      </w:pPr>
      <w:r>
        <w:rPr>
          <w:b/>
          <w:color w:val="1A1A1A"/>
          <w:sz w:val="20"/>
          <w:szCs w:val="20"/>
        </w:rPr>
        <w:t xml:space="preserve">Project Leadership &amp; Consulting</w:t>
      </w:r>
      <w:r>
        <w:rPr>
          <w:b/>
          <w:color w:val="1A1A1A"/>
          <w:sz w:val="20"/>
          <w:szCs w:val="20"/>
        </w:rPr>
        <w:t xml:space="preserve">:</w:t>
      </w:r>
      <w:r>
        <w:rPr>
          <w:color w:val="262626"/>
          <w:sz w:val="20"/>
          <w:szCs w:val="20"/>
        </w:rPr>
        <w:t xml:space="preserve"> Technical Project Ownership, Requirement Analysis, Process Mapping, Migration Planning &amp; Documentation, Team Leadership, Cross-Functional Collaboration, Agile Methodologies, Stakeholder Communication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Architect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led implementation of Salesforce OmniStudio solutions including OmniScripts, FlexCards, and DataRaptors, enabling guided workflows that improved customer service efficiency by 25%.</w:t>
      </w:r>
    </w:p>
    <w:p>
      <w:pPr>
        <w:spacing w:before="0" w:after="75"/>
        <w:ind w:left="640" w:hanging="200"/>
      </w:pPr>
      <w:r>
        <w:rPr>
          <w:color w:val="262626"/>
          <w:sz w:val="20"/>
          <w:szCs w:val="20"/>
        </w:rPr>
        <w:t xml:space="preserve">•  </w:t>
      </w:r>
      <w:r>
        <w:rPr>
          <w:color w:val="262626"/>
          <w:sz w:val="20"/>
          <w:szCs w:val="20"/>
        </w:rPr>
        <w:t xml:space="preserve">Designed and optimized Apex code and integrations to robustly process over 250,000 monthly records, reducing automation failures by 20% via governor limit-aware development.</w:t>
      </w:r>
    </w:p>
    <w:p>
      <w:pPr>
        <w:spacing w:before="0" w:after="75"/>
        <w:ind w:left="640" w:hanging="200"/>
      </w:pPr>
      <w:r>
        <w:rPr>
          <w:color w:val="262626"/>
          <w:sz w:val="20"/>
          <w:szCs w:val="20"/>
        </w:rPr>
        <w:t xml:space="preserve">•  </w:t>
      </w:r>
      <w:r>
        <w:rPr>
          <w:color w:val="262626"/>
          <w:sz w:val="20"/>
          <w:szCs w:val="20"/>
        </w:rPr>
        <w:t xml:space="preserve">Directed user access and security models using role hierarchies, permission sets, and field-level security, decreasing access-related incidents by 15% through implementing least privilege principles.</w:t>
      </w:r>
    </w:p>
    <w:p>
      <w:pPr>
        <w:spacing w:before="0" w:after="75"/>
        <w:ind w:left="640" w:hanging="200"/>
      </w:pPr>
      <w:r>
        <w:rPr>
          <w:color w:val="262626"/>
          <w:sz w:val="20"/>
          <w:szCs w:val="20"/>
        </w:rPr>
        <w:t xml:space="preserve">•  </w:t>
      </w:r>
      <w:r>
        <w:rPr>
          <w:color w:val="262626"/>
          <w:sz w:val="20"/>
          <w:szCs w:val="20"/>
        </w:rPr>
        <w:t xml:space="preserve">Developed and maintained API-driven integrations between Salesforce and multiple external platforms (billing, analytics, identity), streamlining cross-system data flow and reducing manual processes.</w:t>
      </w:r>
    </w:p>
    <w:p>
      <w:pPr>
        <w:spacing w:before="0" w:after="75"/>
        <w:ind w:left="640" w:hanging="200"/>
      </w:pPr>
      <w:r>
        <w:rPr>
          <w:color w:val="262626"/>
          <w:sz w:val="20"/>
          <w:szCs w:val="20"/>
        </w:rPr>
        <w:t xml:space="preserve">•  </w:t>
      </w:r>
      <w:r>
        <w:rPr>
          <w:color w:val="262626"/>
          <w:sz w:val="20"/>
          <w:szCs w:val="20"/>
        </w:rPr>
        <w:t xml:space="preserve">Led technical project phases including requirement analysis, solution design, and transfer of knowledge to developers and consultants, ensuring scalable and maintainable Salesforce architectures.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 &amp; Technical Lead</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Engineered multi-cloud Salesforce solutions spanning Sales, Service, and Experience Clouds, focusing on Energy &amp; Utilities and healthcare vertical workflows, improving CRM data quality and user adoption.</w:t>
      </w:r>
    </w:p>
    <w:p>
      <w:pPr>
        <w:spacing w:before="0" w:after="75"/>
        <w:ind w:left="640" w:hanging="200"/>
      </w:pPr>
      <w:r>
        <w:rPr>
          <w:color w:val="262626"/>
          <w:sz w:val="20"/>
          <w:szCs w:val="20"/>
        </w:rPr>
        <w:t xml:space="preserve">•  </w:t>
      </w:r>
      <w:r>
        <w:rPr>
          <w:color w:val="262626"/>
          <w:sz w:val="20"/>
          <w:szCs w:val="20"/>
        </w:rPr>
        <w:t xml:space="preserve">Designed and implemented Experience Cloud portals reducing customer email inquiries by roughly 20% through enhanced self-service features and case visibility.</w:t>
      </w:r>
    </w:p>
    <w:p>
      <w:pPr>
        <w:spacing w:before="0" w:after="75"/>
        <w:ind w:left="640" w:hanging="200"/>
      </w:pPr>
      <w:r>
        <w:rPr>
          <w:color w:val="262626"/>
          <w:sz w:val="20"/>
          <w:szCs w:val="20"/>
        </w:rPr>
        <w:t xml:space="preserve">•  </w:t>
      </w:r>
      <w:r>
        <w:rPr>
          <w:color w:val="262626"/>
          <w:sz w:val="20"/>
          <w:szCs w:val="20"/>
        </w:rPr>
        <w:t xml:space="preserve">Spearheaded integration development using REST APIs, Named Credentials, and OAuth 2.0, supporting seamless data exchange and business automation with external cloud services.</w:t>
      </w:r>
    </w:p>
    <w:p>
      <w:pPr>
        <w:spacing w:before="0" w:after="75"/>
        <w:ind w:left="640" w:hanging="200"/>
      </w:pPr>
      <w:r>
        <w:rPr>
          <w:color w:val="262626"/>
          <w:sz w:val="20"/>
          <w:szCs w:val="20"/>
        </w:rPr>
        <w:t xml:space="preserve">•  </w:t>
      </w:r>
      <w:r>
        <w:rPr>
          <w:color w:val="262626"/>
          <w:sz w:val="20"/>
          <w:szCs w:val="20"/>
        </w:rPr>
        <w:t xml:space="preserve">Developed Agentforce case triage proof of concept, leveraging Salesforce AI capabilities to automate case routing and escalation, enhancing service response efficiency.</w:t>
      </w:r>
    </w:p>
    <w:p>
      <w:pPr>
        <w:spacing w:before="0" w:after="75"/>
        <w:ind w:left="640" w:hanging="200"/>
      </w:pPr>
      <w:r>
        <w:rPr>
          <w:color w:val="262626"/>
          <w:sz w:val="20"/>
          <w:szCs w:val="20"/>
        </w:rPr>
        <w:t xml:space="preserve">•  </w:t>
      </w:r>
      <w:r>
        <w:rPr>
          <w:color w:val="262626"/>
          <w:sz w:val="20"/>
          <w:szCs w:val="20"/>
        </w:rPr>
        <w:t xml:space="preserve">Administered complex Salesforce security models for over 500 users, adhering to compliance frameworks and operational best practices.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scalable Apex REST services and event-driven integration patterns with Platform Events and Change Data Capture, improving system decoupling and reliability.</w:t>
      </w:r>
    </w:p>
    <w:p>
      <w:pPr>
        <w:spacing w:before="0" w:after="75"/>
        <w:ind w:left="640" w:hanging="200"/>
      </w:pPr>
      <w:r>
        <w:rPr>
          <w:color w:val="262626"/>
          <w:sz w:val="20"/>
          <w:szCs w:val="20"/>
        </w:rPr>
        <w:t xml:space="preserve">•  </w:t>
      </w:r>
      <w:r>
        <w:rPr>
          <w:color w:val="262626"/>
          <w:sz w:val="20"/>
          <w:szCs w:val="20"/>
        </w:rPr>
        <w:t xml:space="preserve">Built guided customer interfaces using FlexCards and integrated Lightning and Experience Cloud functionalities for enhanced user interaction.</w:t>
      </w:r>
    </w:p>
    <w:p>
      <w:pPr>
        <w:spacing w:before="0" w:after="75"/>
        <w:ind w:left="640" w:hanging="200"/>
      </w:pPr>
      <w:r>
        <w:rPr>
          <w:color w:val="262626"/>
          <w:sz w:val="20"/>
          <w:szCs w:val="20"/>
        </w:rPr>
        <w:t xml:space="preserve">•  </w:t>
      </w:r>
      <w:r>
        <w:rPr>
          <w:color w:val="262626"/>
          <w:sz w:val="20"/>
          <w:szCs w:val="20"/>
        </w:rPr>
        <w:t xml:space="preserve">Collaborated closely with architects and business analysts to translate complex billing and operational requirements into technical solutions with reusable Salesforce components.</w:t>
      </w:r>
    </w:p>
    <w:p>
      <w:pPr>
        <w:spacing w:before="0" w:after="75"/>
        <w:ind w:left="640" w:hanging="200"/>
      </w:pPr>
      <w:r>
        <w:rPr>
          <w:color w:val="262626"/>
          <w:sz w:val="20"/>
          <w:szCs w:val="20"/>
        </w:rPr>
        <w:t xml:space="preserve">•  </w:t>
      </w:r>
      <w:r>
        <w:rPr>
          <w:color w:val="262626"/>
          <w:sz w:val="20"/>
          <w:szCs w:val="20"/>
        </w:rPr>
        <w:t xml:space="preserve">Supported end-to-end Agile lifecycle including design, review, testing, deployment, and production support of Salesforce CRM features.</w:t>
      </w:r>
    </w:p>
    <w:p>
      <w:pPr>
        <w:spacing w:before="0" w:after="75"/>
        <w:ind w:left="640" w:hanging="200"/>
      </w:pPr>
      <w:r>
        <w:rPr>
          <w:color w:val="262626"/>
          <w:sz w:val="20"/>
          <w:szCs w:val="20"/>
        </w:rPr>
        <w:t xml:space="preserve">•  </w:t>
      </w:r>
      <w:r>
        <w:rPr>
          <w:color w:val="262626"/>
          <w:sz w:val="20"/>
          <w:szCs w:val="20"/>
        </w:rPr>
        <w:t xml:space="preserve">Optimized Salesloft-Salesforce integration, ensuring accurate email and call logging for 65 sales users, enhancing sales engagement tracking.</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HIPAA-compliant Salesforce healthcare CRM solutions with automated workflows, secure data management, and case handling enhancements for payer services.</w:t>
      </w:r>
    </w:p>
    <w:p>
      <w:pPr>
        <w:spacing w:before="0" w:after="75"/>
        <w:ind w:left="640" w:hanging="200"/>
      </w:pPr>
      <w:r>
        <w:rPr>
          <w:color w:val="262626"/>
          <w:sz w:val="20"/>
          <w:szCs w:val="20"/>
        </w:rPr>
        <w:t xml:space="preserve">•  </w:t>
      </w:r>
      <w:r>
        <w:rPr>
          <w:color w:val="262626"/>
          <w:sz w:val="20"/>
          <w:szCs w:val="20"/>
        </w:rPr>
        <w:t xml:space="preserve">Improved data integrity by cleansing and validating over 6,000 Salesforce Lead and Contact records, leveraging data enrichment tools and validation rules.</w:t>
      </w:r>
    </w:p>
    <w:p>
      <w:pPr>
        <w:spacing w:before="0" w:after="75"/>
        <w:ind w:left="640" w:hanging="200"/>
      </w:pPr>
      <w:r>
        <w:rPr>
          <w:color w:val="262626"/>
          <w:sz w:val="20"/>
          <w:szCs w:val="20"/>
        </w:rPr>
        <w:t xml:space="preserve">•  </w:t>
      </w:r>
      <w:r>
        <w:rPr>
          <w:color w:val="262626"/>
          <w:sz w:val="20"/>
          <w:szCs w:val="20"/>
        </w:rPr>
        <w:t xml:space="preserve">Reduced proposal preparation time by 38% through developing and maintaining Salesforce-integrated PandaDoc templates and merge fields.</w:t>
      </w:r>
    </w:p>
    <w:p>
      <w:pPr>
        <w:spacing w:before="0" w:after="75"/>
        <w:ind w:left="640" w:hanging="200"/>
      </w:pPr>
      <w:r>
        <w:rPr>
          <w:color w:val="262626"/>
          <w:sz w:val="20"/>
          <w:szCs w:val="20"/>
        </w:rPr>
        <w:t xml:space="preserve">•  </w:t>
      </w:r>
      <w:r>
        <w:rPr>
          <w:color w:val="262626"/>
          <w:sz w:val="20"/>
          <w:szCs w:val="20"/>
        </w:rPr>
        <w:t xml:space="preserve">Documented technical designs, field mappings, and release processes to strengthen auditing readiness and change management in regulated environments.</w:t>
      </w:r>
    </w:p>
    <w:p>
      <w:pPr>
        <w:spacing w:before="0" w:after="75"/>
        <w:ind w:left="640" w:hanging="200"/>
      </w:pPr>
      <w:r>
        <w:rPr>
          <w:color w:val="262626"/>
          <w:sz w:val="20"/>
          <w:szCs w:val="20"/>
        </w:rPr>
        <w:t xml:space="preserve">•  </w:t>
      </w:r>
      <w:r>
        <w:rPr>
          <w:color w:val="262626"/>
          <w:sz w:val="20"/>
          <w:szCs w:val="20"/>
        </w:rPr>
        <w:t xml:space="preserve">Administered Salesforce security and sharing models supporting healthcare workflows, ensuring compliance and data protection.</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services for over 200 faculty and staff members, enhancing system uptime and user satisfaction.</w:t>
      </w:r>
    </w:p>
    <w:p>
      <w:pPr>
        <w:spacing w:before="0" w:after="75"/>
        <w:ind w:left="640" w:hanging="200"/>
      </w:pPr>
      <w:r>
        <w:rPr>
          <w:color w:val="262626"/>
          <w:sz w:val="20"/>
          <w:szCs w:val="20"/>
        </w:rPr>
        <w:t xml:space="preserve">•  </w:t>
      </w:r>
      <w:r>
        <w:rPr>
          <w:color w:val="262626"/>
          <w:sz w:val="20"/>
          <w:szCs w:val="20"/>
        </w:rPr>
        <w:t xml:space="preserve">Collaborated with senior engineers to design Agile solutions addressing campus IT challenges.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risks and controls for Fortune 500 clients, identifying deficiencies through detailed documentation reviews and system walkthroughs.</w:t>
      </w:r>
    </w:p>
    <w:p>
      <w:pPr>
        <w:spacing w:before="0" w:after="75"/>
        <w:ind w:left="640" w:hanging="200"/>
      </w:pPr>
      <w:r>
        <w:rPr>
          <w:color w:val="262626"/>
          <w:sz w:val="20"/>
          <w:szCs w:val="20"/>
        </w:rPr>
        <w:t xml:space="preserve">•  </w:t>
      </w:r>
      <w:r>
        <w:rPr>
          <w:color w:val="262626"/>
          <w:sz w:val="20"/>
          <w:szCs w:val="20"/>
        </w:rPr>
        <w:t xml:space="preserve">Tested over 20 IT processes to validate internal controls, supporting compliance efforts.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