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Senior Salesforce Engineer | Platform Architect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Senior Salesforce Engineer with over 7 years of deep experience designing, developing, and leading scalable Salesforce CRM and integration solutions for enterprise healthcare and insurance sectors. Expert in Apex, Lightning Web Components (LWC), Salesforce Flows, Salesforce architecture and data modeling, and robust API integrations that improve business processes, user experience, and operational efficiency. Proven track record in independently driving complex projects from requirements through architecture and deployment, delivering transformative Salesforce ecosystems while aligning with HIPAA and industry compliance standards.</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Development</w:t>
      </w:r>
      <w:r>
        <w:rPr>
          <w:b/>
          <w:color w:val="1A1A1A"/>
          <w:sz w:val="20"/>
          <w:szCs w:val="20"/>
        </w:rPr>
        <w:t xml:space="preserve">:</w:t>
      </w:r>
      <w:r>
        <w:rPr>
          <w:color w:val="262626"/>
          <w:sz w:val="20"/>
          <w:szCs w:val="20"/>
        </w:rPr>
        <w:t xml:space="preserve"> Apex, Lightning Web Components (LWC), Aura Components, Visualforce, Salesforce Flows (record-triggered, screen, scheduled), SOQL, SOSL, Batch Apex, Queueable Apex, Invocable Apex, Future Methods, Platform Events, Asynchronous Processing</w:t>
      </w:r>
    </w:p>
    <w:p>
      <w:pPr>
        <w:spacing w:before="0" w:after="0"/>
      </w:pPr>
      <w:r>
        <w:rPr>
          <w:b/>
          <w:color w:val="1A1A1A"/>
          <w:sz w:val="20"/>
          <w:szCs w:val="20"/>
        </w:rPr>
        <w:t xml:space="preserve">Salesforce Architecture &amp; Security</w:t>
      </w:r>
      <w:r>
        <w:rPr>
          <w:b/>
          <w:color w:val="1A1A1A"/>
          <w:sz w:val="20"/>
          <w:szCs w:val="20"/>
        </w:rPr>
        <w:t xml:space="preserve">:</w:t>
      </w:r>
      <w:r>
        <w:rPr>
          <w:color w:val="262626"/>
          <w:sz w:val="20"/>
          <w:szCs w:val="20"/>
        </w:rPr>
        <w:t xml:space="preserve"> Salesforce Security Model, Sharing Rules, CRUD/FLS Enforcement, Permission Sets, Roles and Hierarchies, Field-Level Security, Data Modeling, Governor Limits, Scalable Design Patterns, Salesforce Best Practices, HIPAA-Aligned Security Controls</w:t>
      </w:r>
    </w:p>
    <w:p>
      <w:pPr>
        <w:spacing w:before="0" w:after="0"/>
      </w:pPr>
      <w:r>
        <w:rPr>
          <w:b/>
          <w:color w:val="1A1A1A"/>
          <w:sz w:val="20"/>
          <w:szCs w:val="20"/>
        </w:rPr>
        <w:t xml:space="preserve">Salesforce Integration &amp; APIs</w:t>
      </w:r>
      <w:r>
        <w:rPr>
          <w:b/>
          <w:color w:val="1A1A1A"/>
          <w:sz w:val="20"/>
          <w:szCs w:val="20"/>
        </w:rPr>
        <w:t xml:space="preserve">:</w:t>
      </w:r>
      <w:r>
        <w:rPr>
          <w:color w:val="262626"/>
          <w:sz w:val="20"/>
          <w:szCs w:val="20"/>
        </w:rPr>
        <w:t xml:space="preserve"> REST APIs, SOAP Web Services, Apex Callouts, Named Credentials, OAuth 2.0, JSON, XML, Event-Driven Architecture, Platform Events, Change Data Capture, Middleware Concepts, MuleSoft Integration Experience</w:t>
      </w:r>
    </w:p>
    <w:p>
      <w:pPr>
        <w:spacing w:before="0" w:after="0"/>
      </w:pPr>
      <w:r>
        <w:rPr>
          <w:b/>
          <w:color w:val="1A1A1A"/>
          <w:sz w:val="20"/>
          <w:szCs w:val="20"/>
        </w:rPr>
        <w:t xml:space="preserve">Salesforce Industries &amp; OmniStudio</w:t>
      </w:r>
      <w:r>
        <w:rPr>
          <w:b/>
          <w:color w:val="1A1A1A"/>
          <w:sz w:val="20"/>
          <w:szCs w:val="20"/>
        </w:rPr>
        <w:t xml:space="preserve">:</w:t>
      </w:r>
      <w:r>
        <w:rPr>
          <w:color w:val="262626"/>
          <w:sz w:val="20"/>
          <w:szCs w:val="20"/>
        </w:rPr>
        <w:t xml:space="preserve"> Salesforce OmniStudio (OmniScripts, FlexCards, DataRaptors, Integration Procedures), Healthcare Cloud, Service Cloud, Experience Cloud, Guided Customer Workflows, Insurance &amp; Healthcare CRM Solutions</w:t>
      </w:r>
    </w:p>
    <w:p>
      <w:pPr>
        <w:spacing w:before="0" w:after="0"/>
      </w:pPr>
      <w:r>
        <w:rPr>
          <w:b/>
          <w:color w:val="1A1A1A"/>
          <w:sz w:val="20"/>
          <w:szCs w:val="20"/>
        </w:rPr>
        <w:t xml:space="preserve">Agile &amp; DevOps Tools</w:t>
      </w:r>
      <w:r>
        <w:rPr>
          <w:b/>
          <w:color w:val="1A1A1A"/>
          <w:sz w:val="20"/>
          <w:szCs w:val="20"/>
        </w:rPr>
        <w:t xml:space="preserve">:</w:t>
      </w:r>
      <w:r>
        <w:rPr>
          <w:color w:val="262626"/>
          <w:sz w:val="20"/>
          <w:szCs w:val="20"/>
        </w:rPr>
        <w:t xml:space="preserve"> Agile Methodologies, Jira, Confluence, Salesforce Deployment and Release Management, Sandbox Management, Automated Testing, Code Review, Git Version Control</w:t>
      </w:r>
    </w:p>
    <w:p>
      <w:pPr>
        <w:spacing w:before="0" w:after="0"/>
      </w:pPr>
      <w:r>
        <w:rPr>
          <w:b/>
          <w:color w:val="1A1A1A"/>
          <w:sz w:val="20"/>
          <w:szCs w:val="20"/>
        </w:rPr>
        <w:t xml:space="preserve">Reporting &amp; Analytics</w:t>
      </w:r>
      <w:r>
        <w:rPr>
          <w:b/>
          <w:color w:val="1A1A1A"/>
          <w:sz w:val="20"/>
          <w:szCs w:val="20"/>
        </w:rPr>
        <w:t xml:space="preserve">:</w:t>
      </w:r>
      <w:r>
        <w:rPr>
          <w:color w:val="262626"/>
          <w:sz w:val="20"/>
          <w:szCs w:val="20"/>
        </w:rPr>
        <w:t xml:space="preserve"> Custom Reports, Dashboards, KPI Tracking, Operational Reporting, Salesforce Einstein and Agentforce Basics for AI-Driven Enhancements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Engineer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and delivered scalable Salesforce OmniStudio solutions (OmniScripts, FlexCards, Integration Procedures) supporting guided workflows, boosting service efficiency by 25%.</w:t>
      </w:r>
    </w:p>
    <w:p>
      <w:pPr>
        <w:spacing w:before="0" w:after="75"/>
        <w:ind w:left="640" w:hanging="200"/>
      </w:pPr>
      <w:r>
        <w:rPr>
          <w:color w:val="262626"/>
          <w:sz w:val="20"/>
          <w:szCs w:val="20"/>
        </w:rPr>
        <w:t xml:space="preserve">•  </w:t>
      </w:r>
      <w:r>
        <w:rPr>
          <w:color w:val="262626"/>
          <w:sz w:val="20"/>
          <w:szCs w:val="20"/>
        </w:rPr>
        <w:t xml:space="preserve">Engineered Apex batch and queueable processes handling over 250,000 monthly records, reducing automation failure rates by 20% through optimized governor-limit-aware design.</w:t>
      </w:r>
    </w:p>
    <w:p>
      <w:pPr>
        <w:spacing w:before="0" w:after="75"/>
        <w:ind w:left="640" w:hanging="200"/>
      </w:pPr>
      <w:r>
        <w:rPr>
          <w:color w:val="262626"/>
          <w:sz w:val="20"/>
          <w:szCs w:val="20"/>
        </w:rPr>
        <w:t xml:space="preserve">•  </w:t>
      </w:r>
      <w:r>
        <w:rPr>
          <w:color w:val="262626"/>
          <w:sz w:val="20"/>
          <w:szCs w:val="20"/>
        </w:rPr>
        <w:t xml:space="preserve">Led API integrations with external billing, identity, and analytics platforms using REST APIs and OAuth 2.0, increasing data synchronization reliability by 30%.</w:t>
      </w:r>
    </w:p>
    <w:p>
      <w:pPr>
        <w:spacing w:before="0" w:after="75"/>
        <w:ind w:left="640" w:hanging="200"/>
      </w:pPr>
      <w:r>
        <w:rPr>
          <w:color w:val="262626"/>
          <w:sz w:val="20"/>
          <w:szCs w:val="20"/>
        </w:rPr>
        <w:t xml:space="preserve">•  </w:t>
      </w:r>
      <w:r>
        <w:rPr>
          <w:color w:val="262626"/>
          <w:sz w:val="20"/>
          <w:szCs w:val="20"/>
        </w:rPr>
        <w:t xml:space="preserve">Implemented modern Flow architectures replacing legacy workflows, improving maintainability and reducing flow-related errors by 15%.</w:t>
      </w:r>
    </w:p>
    <w:p>
      <w:pPr>
        <w:spacing w:before="0" w:after="75"/>
        <w:ind w:left="640" w:hanging="200"/>
      </w:pPr>
      <w:r>
        <w:rPr>
          <w:color w:val="262626"/>
          <w:sz w:val="20"/>
          <w:szCs w:val="20"/>
        </w:rPr>
        <w:t xml:space="preserve">•  </w:t>
      </w:r>
      <w:r>
        <w:rPr>
          <w:color w:val="262626"/>
          <w:sz w:val="20"/>
          <w:szCs w:val="20"/>
        </w:rPr>
        <w:t xml:space="preserve">Designed and enforced least-privilege access models (Permission Sets, Sharing Rules), decreasing access-related support tickets by 15%.</w:t>
      </w:r>
    </w:p>
    <w:p>
      <w:pPr>
        <w:spacing w:before="0" w:after="75"/>
        <w:ind w:left="640" w:hanging="200"/>
      </w:pPr>
      <w:r>
        <w:rPr>
          <w:color w:val="262626"/>
          <w:sz w:val="20"/>
          <w:szCs w:val="20"/>
        </w:rPr>
        <w:t xml:space="preserve">•  </w:t>
      </w:r>
      <w:r>
        <w:rPr>
          <w:color w:val="262626"/>
          <w:sz w:val="20"/>
          <w:szCs w:val="20"/>
        </w:rPr>
        <w:t xml:space="preserve">Contributed to Salesforce AI adoption initiatives such as Agentforce by structuring CRM data and testing critical validation scenarios, improving agent-assist accuracy by 18%.</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robust Sales Cloud and Service Cloud features, including LWC components and Flow automation, enhancing CRM usability and data accuracy across 500+ users.</w:t>
      </w:r>
    </w:p>
    <w:p>
      <w:pPr>
        <w:spacing w:before="0" w:after="75"/>
        <w:ind w:left="640" w:hanging="200"/>
      </w:pPr>
      <w:r>
        <w:rPr>
          <w:color w:val="262626"/>
          <w:sz w:val="20"/>
          <w:szCs w:val="20"/>
        </w:rPr>
        <w:t xml:space="preserve">•  </w:t>
      </w:r>
      <w:r>
        <w:rPr>
          <w:color w:val="262626"/>
          <w:sz w:val="20"/>
          <w:szCs w:val="20"/>
        </w:rPr>
        <w:t xml:space="preserve">Delivered Experience Cloud portals for healthcare payer workflows, cutting email follow-ups by 20% by enabling secure case submission and status tracking.</w:t>
      </w:r>
    </w:p>
    <w:p>
      <w:pPr>
        <w:spacing w:before="0" w:after="75"/>
        <w:ind w:left="640" w:hanging="200"/>
      </w:pPr>
      <w:r>
        <w:rPr>
          <w:color w:val="262626"/>
          <w:sz w:val="20"/>
          <w:szCs w:val="20"/>
        </w:rPr>
        <w:t xml:space="preserve">•  </w:t>
      </w:r>
      <w:r>
        <w:rPr>
          <w:color w:val="262626"/>
          <w:sz w:val="20"/>
          <w:szCs w:val="20"/>
        </w:rPr>
        <w:t xml:space="preserve">Developed REST API integrations and asynchronous processes supporting HIPAA-compliant data exchanges with third-party healthcare systems.</w:t>
      </w:r>
    </w:p>
    <w:p>
      <w:pPr>
        <w:spacing w:before="0" w:after="75"/>
        <w:ind w:left="640" w:hanging="200"/>
      </w:pPr>
      <w:r>
        <w:rPr>
          <w:color w:val="262626"/>
          <w:sz w:val="20"/>
          <w:szCs w:val="20"/>
        </w:rPr>
        <w:t xml:space="preserve">•  </w:t>
      </w:r>
      <w:r>
        <w:rPr>
          <w:color w:val="262626"/>
          <w:sz w:val="20"/>
          <w:szCs w:val="20"/>
        </w:rPr>
        <w:t xml:space="preserve">Implemented automated lead routing with Chili Piper for ~1,500 monthly leads, increasing qualified meeting bookings by 10%.</w:t>
      </w:r>
    </w:p>
    <w:p>
      <w:pPr>
        <w:spacing w:before="0" w:after="75"/>
        <w:ind w:left="640" w:hanging="200"/>
      </w:pPr>
      <w:r>
        <w:rPr>
          <w:color w:val="262626"/>
          <w:sz w:val="20"/>
          <w:szCs w:val="20"/>
        </w:rPr>
        <w:t xml:space="preserve">•  </w:t>
      </w:r>
      <w:r>
        <w:rPr>
          <w:color w:val="262626"/>
          <w:sz w:val="20"/>
          <w:szCs w:val="20"/>
        </w:rPr>
        <w:t xml:space="preserve">Configured multi-channel engagement workflows and integrated tools such as Groove and Aviso, streamlining sales workflows and reducing forecasting time by over 30%.</w:t>
      </w:r>
    </w:p>
    <w:p>
      <w:pPr>
        <w:spacing w:before="0" w:after="75"/>
        <w:ind w:left="640" w:hanging="200"/>
      </w:pPr>
      <w:r>
        <w:rPr>
          <w:color w:val="262626"/>
          <w:sz w:val="20"/>
          <w:szCs w:val="20"/>
        </w:rPr>
        <w:t xml:space="preserve">•  </w:t>
      </w:r>
      <w:r>
        <w:rPr>
          <w:color w:val="262626"/>
          <w:sz w:val="20"/>
          <w:szCs w:val="20"/>
        </w:rPr>
        <w:t xml:space="preserve">Partnered with architects and product owners to define scalable solutions aligned with Salesforce governor limits and platform best practices.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Built Apex REST services and event-driven integrations leveraging Platform Events to decouple Salesforce from downstream systems, improving system resilience by 25%.</w:t>
      </w:r>
    </w:p>
    <w:p>
      <w:pPr>
        <w:spacing w:before="0" w:after="75"/>
        <w:ind w:left="640" w:hanging="200"/>
      </w:pPr>
      <w:r>
        <w:rPr>
          <w:color w:val="262626"/>
          <w:sz w:val="20"/>
          <w:szCs w:val="20"/>
        </w:rPr>
        <w:t xml:space="preserve">•  </w:t>
      </w:r>
      <w:r>
        <w:rPr>
          <w:color w:val="262626"/>
          <w:sz w:val="20"/>
          <w:szCs w:val="20"/>
        </w:rPr>
        <w:t xml:space="preserve">Developed LWC and FlexCards providing dynamic customer and case information with role-based visibility to improve UX for internal and external users.</w:t>
      </w:r>
    </w:p>
    <w:p>
      <w:pPr>
        <w:spacing w:before="0" w:after="75"/>
        <w:ind w:left="640" w:hanging="200"/>
      </w:pPr>
      <w:r>
        <w:rPr>
          <w:color w:val="262626"/>
          <w:sz w:val="20"/>
          <w:szCs w:val="20"/>
        </w:rPr>
        <w:t xml:space="preserve">•  </w:t>
      </w:r>
      <w:r>
        <w:rPr>
          <w:color w:val="262626"/>
          <w:sz w:val="20"/>
          <w:szCs w:val="20"/>
        </w:rPr>
        <w:t xml:space="preserve">Collaborated in Agile teams to translate complex billing requirements into API-driven microservices and Salesforce declarative configurations.</w:t>
      </w:r>
    </w:p>
    <w:p>
      <w:pPr>
        <w:spacing w:before="0" w:after="75"/>
        <w:ind w:left="640" w:hanging="200"/>
      </w:pPr>
      <w:r>
        <w:rPr>
          <w:color w:val="262626"/>
          <w:sz w:val="20"/>
          <w:szCs w:val="20"/>
        </w:rPr>
        <w:t xml:space="preserve">•  </w:t>
      </w:r>
      <w:r>
        <w:rPr>
          <w:color w:val="262626"/>
          <w:sz w:val="20"/>
          <w:szCs w:val="20"/>
        </w:rPr>
        <w:t xml:space="preserve">Led Salesforce administration tasks including user access management, security reviews, data validation, and issue resolution to maintain platform integrity.</w:t>
      </w:r>
    </w:p>
    <w:p>
      <w:pPr>
        <w:spacing w:before="0" w:after="75"/>
        <w:ind w:left="640" w:hanging="200"/>
      </w:pPr>
      <w:r>
        <w:rPr>
          <w:color w:val="262626"/>
          <w:sz w:val="20"/>
          <w:szCs w:val="20"/>
        </w:rPr>
        <w:t xml:space="preserve">•  </w:t>
      </w:r>
      <w:r>
        <w:rPr>
          <w:color w:val="262626"/>
          <w:sz w:val="20"/>
          <w:szCs w:val="20"/>
        </w:rPr>
        <w:t xml:space="preserve">Supported Salesloft integration for 65 users, ensuring accurate activity capture and improving sales team productivity.</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Supported Salesforce CRM implementations for healthcare payers with HIPAA-aligned workflows, case management, user access, and data governance, increasing case resolution speed by 15%.</w:t>
      </w:r>
    </w:p>
    <w:p>
      <w:pPr>
        <w:spacing w:before="0" w:after="75"/>
        <w:ind w:left="640" w:hanging="200"/>
      </w:pPr>
      <w:r>
        <w:rPr>
          <w:color w:val="262626"/>
          <w:sz w:val="20"/>
          <w:szCs w:val="20"/>
        </w:rPr>
        <w:t xml:space="preserve">•  </w:t>
      </w:r>
      <w:r>
        <w:rPr>
          <w:color w:val="262626"/>
          <w:sz w:val="20"/>
          <w:szCs w:val="20"/>
        </w:rPr>
        <w:t xml:space="preserve">Developed Apex triggers, Visualforce pages, and Lightning Components supporting business-critical insurance processes with attention to security and compliance.</w:t>
      </w:r>
    </w:p>
    <w:p>
      <w:pPr>
        <w:spacing w:before="0" w:after="75"/>
        <w:ind w:left="640" w:hanging="200"/>
      </w:pPr>
      <w:r>
        <w:rPr>
          <w:color w:val="262626"/>
          <w:sz w:val="20"/>
          <w:szCs w:val="20"/>
        </w:rPr>
        <w:t xml:space="preserve">•  </w:t>
      </w:r>
      <w:r>
        <w:rPr>
          <w:color w:val="262626"/>
          <w:sz w:val="20"/>
          <w:szCs w:val="20"/>
        </w:rPr>
        <w:t xml:space="preserve">Conducted comprehensive user access reviews and data quality improvements, cleansing over 6,000 lead and contact records, improving database reliability by 20%.</w:t>
      </w:r>
    </w:p>
    <w:p>
      <w:pPr>
        <w:spacing w:before="0" w:after="75"/>
        <w:ind w:left="640" w:hanging="200"/>
      </w:pPr>
      <w:r>
        <w:rPr>
          <w:color w:val="262626"/>
          <w:sz w:val="20"/>
          <w:szCs w:val="20"/>
        </w:rPr>
        <w:t xml:space="preserve">•  </w:t>
      </w:r>
      <w:r>
        <w:rPr>
          <w:color w:val="262626"/>
          <w:sz w:val="20"/>
          <w:szCs w:val="20"/>
        </w:rPr>
        <w:t xml:space="preserve">Optimized PandaDoc templates linked to Salesforce, reducing document preparation times by 37% for over 18 proposal templates.</w:t>
      </w:r>
    </w:p>
    <w:p>
      <w:pPr>
        <w:spacing w:before="0" w:after="75"/>
        <w:ind w:left="640" w:hanging="200"/>
      </w:pPr>
      <w:r>
        <w:rPr>
          <w:color w:val="262626"/>
          <w:sz w:val="20"/>
          <w:szCs w:val="20"/>
        </w:rPr>
        <w:t xml:space="preserve">•  </w:t>
      </w:r>
      <w:r>
        <w:rPr>
          <w:color w:val="262626"/>
          <w:sz w:val="20"/>
          <w:szCs w:val="20"/>
        </w:rPr>
        <w:t xml:space="preserve">Documented system changes and deployments thoroughly for audit readiness, enhancing compliance posture in regulated environments.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Provided technical support and troubleshooting services to 200+ staff, improving issue resolution times by 15%.</w:t>
      </w:r>
    </w:p>
    <w:p>
      <w:pPr>
        <w:spacing w:before="0" w:after="75"/>
        <w:ind w:left="640" w:hanging="200"/>
      </w:pPr>
      <w:r>
        <w:rPr>
          <w:color w:val="262626"/>
          <w:sz w:val="20"/>
          <w:szCs w:val="20"/>
        </w:rPr>
        <w:t xml:space="preserve">•  </w:t>
      </w:r>
      <w:r>
        <w:rPr>
          <w:color w:val="262626"/>
          <w:sz w:val="20"/>
          <w:szCs w:val="20"/>
        </w:rPr>
        <w:t xml:space="preserve">Collaborated with IT teams to implement Agile solutions enhancing enterprise technology services.</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Assessed IT risks for Fortune 500 clients, identifying key deficiencies that improved internal controls.</w:t>
      </w:r>
    </w:p>
    <w:p>
      <w:pPr>
        <w:spacing w:before="0" w:after="75"/>
        <w:ind w:left="640" w:hanging="200"/>
      </w:pPr>
      <w:r>
        <w:rPr>
          <w:color w:val="262626"/>
          <w:sz w:val="20"/>
          <w:szCs w:val="20"/>
        </w:rPr>
        <w:t xml:space="preserve">•  </w:t>
      </w:r>
      <w:r>
        <w:rPr>
          <w:color w:val="262626"/>
          <w:sz w:val="20"/>
          <w:szCs w:val="20"/>
        </w:rPr>
        <w:t xml:space="preserve">Performed detailed process walkthroughs and testing for over 20 IT processes, contributing to enhanced audit accuracy.</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Vlocity Platform Developer</w:t>
      </w:r>
    </w:p>
    <w:p>
      <w:pPr>
        <w:spacing w:before="0" w:after="45"/>
        <w:ind w:left="640" w:hanging="200"/>
      </w:pPr>
      <w:r>
        <w:rPr>
          <w:color w:val="262626"/>
          <w:sz w:val="20"/>
          <w:szCs w:val="20"/>
        </w:rPr>
        <w:t xml:space="preserve">•  </w:t>
      </w:r>
      <w:r>
        <w:rPr>
          <w:color w:val="262626"/>
          <w:sz w:val="20"/>
          <w:szCs w:val="20"/>
        </w:rPr>
        <w:t xml:space="preserve">Salesforce Certified Platform App Builder</w:t>
      </w:r>
    </w:p>
    <w:p>
      <w:pPr>
        <w:spacing w:before="0" w:after="45"/>
        <w:ind w:left="640" w:hanging="200"/>
      </w:pPr>
      <w:r>
        <w:rPr>
          <w:color w:val="262626"/>
          <w:sz w:val="20"/>
          <w:szCs w:val="20"/>
        </w:rPr>
        <w:t xml:space="preserve">•  </w:t>
      </w:r>
      <w:r>
        <w:rPr>
          <w:color w:val="262626"/>
          <w:sz w:val="20"/>
          <w:szCs w:val="20"/>
        </w:rPr>
        <w:t xml:space="preserve">Salesforce Certified Administrator</w:t>
      </w:r>
    </w:p>
    <w:p>
      <w:pPr>
        <w:spacing w:before="0" w:after="45"/>
        <w:ind w:left="640" w:hanging="200"/>
      </w:pPr>
      <w:r>
        <w:rPr>
          <w:color w:val="262626"/>
          <w:sz w:val="20"/>
          <w:szCs w:val="20"/>
        </w:rPr>
        <w:t xml:space="preserve">•  </w:t>
      </w:r>
      <w:r>
        <w:rPr>
          <w:color w:val="262626"/>
          <w:sz w:val="20"/>
          <w:szCs w:val="20"/>
        </w:rPr>
        <w:t xml:space="preserve">Salesforce Certified Platform Developer I</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