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/>
      </w:pPr>
      <w:r>
        <w:rPr>
          <w:b/>
          <w:color w:val="1A1A1A"/>
          <w:sz w:val="51"/>
          <w:szCs w:val="51"/>
        </w:rPr>
        <w:t xml:space="preserve">Triet Le</w:t>
      </w:r>
    </w:p>
    <w:p>
      <w:pPr>
        <w:spacing w:before="0" w:after="0"/>
      </w:pPr>
      <w:r>
        <w:rPr>
          <w:b/>
          <w:color w:val="1F5FA8"/>
          <w:sz w:val="23"/>
          <w:szCs w:val="23"/>
        </w:rPr>
        <w:t xml:space="preserve">Senior Salesforce CPQ Developer | Salesforce Platform Engineer</w:t>
      </w:r>
    </w:p>
    <w:p>
      <w:pPr>
        <w:spacing w:before="0" w:after="0"/>
      </w:pPr>
      <w:r>
        <w:rPr>
          <w:color w:val="555555"/>
          <w:sz w:val="17"/>
          <w:szCs w:val="17"/>
        </w:rPr>
        <w:t xml:space="preserve"> Chandler, AZ, United States</w:t>
      </w:r>
      <w:r>
        <w:rPr>
          <w:color w:val="555555"/>
          <w:sz w:val="17"/>
          <w:szCs w:val="17"/>
        </w:rPr>
        <w:t xml:space="preserve">|</w:t>
      </w:r>
      <w:r>
        <w:rPr>
          <w:color w:val="555555"/>
          <w:sz w:val="17"/>
          <w:szCs w:val="17"/>
        </w:rPr>
        <w:t xml:space="preserve">+1(602) 825-3683</w:t>
      </w:r>
      <w:r>
        <w:rPr>
          <w:color w:val="555555"/>
          <w:sz w:val="17"/>
          <w:szCs w:val="17"/>
        </w:rPr>
        <w:t xml:space="preserve">|</w:t>
      </w:r>
      <w:r>
        <w:rPr>
          <w:color w:val="555555"/>
          <w:sz w:val="17"/>
          <w:szCs w:val="17"/>
        </w:rPr>
        <w:t xml:space="preserve">trietle1997@outlook.com</w:t>
      </w:r>
      <w:r>
        <w:rPr>
          <w:color w:val="555555"/>
          <w:sz w:val="17"/>
          <w:szCs w:val="17"/>
        </w:rPr>
        <w:t xml:space="preserve">|</w:t>
      </w:r>
      <w:r>
        <w:rPr>
          <w:color w:val="1F5FA8"/>
          <w:sz w:val="17"/>
          <w:szCs w:val="17"/>
        </w:rPr>
        <w:t xml:space="preserve">LinkedIn</w:t>
      </w:r>
    </w:p>
    <w:p>
      <w:pPr>
        <w:spacing w:before="0" w:after="0"/>
        <w:pBdr>
          <w:bottom w:val="single" w:sz="6" w:space="1" w:color="4A6A91"/>
        </w:pBdr>
      </w:pPr>
      <w:r>
        <w:rPr>
          <w:b/>
          <w:color w:val="1F5FA8"/>
          <w:sz w:val="20"/>
          <w:szCs w:val="20"/>
        </w:rPr>
        <w:t xml:space="preserve">SUMMARY</w:t>
      </w:r>
    </w:p>
    <w:p>
      <w:pPr>
        <w:spacing w:before="0" w:after="0"/>
      </w:pPr>
      <w:r>
        <w:rPr>
          <w:color w:val="262626"/>
          <w:sz w:val="20"/>
          <w:szCs w:val="20"/>
        </w:rPr>
        <w:t xml:space="preserve">Senior Salesforce Developer with 7+ years of expertise in Salesforce platform development, specializing in Salesforce CPQ configuration, Apex coding, complex pricing logic, quoting flows, and integrations. Proven experience designing scalable CPQ solutions, delivering end-to-end implementations, and supporting post-release environments. Adept at translating business processes into automated workflows using Apex, Flows, and SOQL, improving system reliability and user adoption in high-complexity enterprises.</w:t>
      </w:r>
    </w:p>
    <w:p>
      <w:pPr>
        <w:spacing w:before="0" w:after="0"/>
        <w:pBdr>
          <w:bottom w:val="single" w:sz="6" w:space="1" w:color="4A6A91"/>
        </w:pBdr>
      </w:pPr>
      <w:r>
        <w:rPr>
          <w:b/>
          <w:color w:val="1F5FA8"/>
          <w:sz w:val="20"/>
          <w:szCs w:val="20"/>
        </w:rPr>
        <w:t xml:space="preserve">SKILLS</w:t>
      </w:r>
    </w:p>
    <w:p>
      <w:pPr>
        <w:spacing w:before="0" w:after="0"/>
      </w:pPr>
      <w:r>
        <w:rPr>
          <w:b/>
          <w:color w:val="1A1A1A"/>
          <w:sz w:val="20"/>
          <w:szCs w:val="20"/>
        </w:rPr>
        <w:t xml:space="preserve">Salesforce CPQ &amp; Configuration</w:t>
      </w:r>
      <w:r>
        <w:rPr>
          <w:b/>
          <w:color w:val="1A1A1A"/>
          <w:sz w:val="20"/>
          <w:szCs w:val="20"/>
        </w:rPr>
        <w:t xml:space="preserve">:</w:t>
      </w:r>
      <w:r>
        <w:rPr>
          <w:color w:val="262626"/>
          <w:sz w:val="20"/>
          <w:szCs w:val="20"/>
        </w:rPr>
        <w:t xml:space="preserve"> Configure CPQ pricing logic, product bundles, quote templates, workflows, approvals, and storefront workflows; Salesforce CPQ Pricing &amp; Quoting; Approvals Management; Product and Price Rule Automation</w:t>
      </w:r>
    </w:p>
    <w:p>
      <w:pPr>
        <w:spacing w:before="0" w:after="0"/>
      </w:pPr>
      <w:r>
        <w:rPr>
          <w:b/>
          <w:color w:val="1A1A1A"/>
          <w:sz w:val="20"/>
          <w:szCs w:val="20"/>
        </w:rPr>
        <w:t xml:space="preserve">Salesforce Development</w:t>
      </w:r>
      <w:r>
        <w:rPr>
          <w:b/>
          <w:color w:val="1A1A1A"/>
          <w:sz w:val="20"/>
          <w:szCs w:val="20"/>
        </w:rPr>
        <w:t xml:space="preserve">:</w:t>
      </w:r>
      <w:r>
        <w:rPr>
          <w:color w:val="262626"/>
          <w:sz w:val="20"/>
          <w:szCs w:val="20"/>
        </w:rPr>
        <w:t xml:space="preserve"> Apex Classes, Apex Triggers, Apex REST Services, Batch Apex, Queueable Apex, SOQL, SOSL, Lightning Web Components (LWC), Visualforce, Apex Integration Patterns, Asynchronous Apex, Governor Limits Optimization</w:t>
      </w:r>
    </w:p>
    <w:p>
      <w:pPr>
        <w:spacing w:before="0" w:after="0"/>
      </w:pPr>
      <w:r>
        <w:rPr>
          <w:b/>
          <w:color w:val="1A1A1A"/>
          <w:sz w:val="20"/>
          <w:szCs w:val="20"/>
        </w:rPr>
        <w:t xml:space="preserve">Salesforce Automation &amp; Flows</w:t>
      </w:r>
      <w:r>
        <w:rPr>
          <w:b/>
          <w:color w:val="1A1A1A"/>
          <w:sz w:val="20"/>
          <w:szCs w:val="20"/>
        </w:rPr>
        <w:t xml:space="preserve">:</w:t>
      </w:r>
      <w:r>
        <w:rPr>
          <w:color w:val="262626"/>
          <w:sz w:val="20"/>
          <w:szCs w:val="20"/>
        </w:rPr>
        <w:t xml:space="preserve"> Flow Builder (Record-Triggered, Screen, Scheduled, Invocable Apex), Workflow Rules, Process Builder, Approval Processes, Declarative Process Automation aligned with CPQ workflows</w:t>
      </w:r>
    </w:p>
    <w:p>
      <w:pPr>
        <w:spacing w:before="0" w:after="0"/>
      </w:pPr>
      <w:r>
        <w:rPr>
          <w:b/>
          <w:color w:val="1A1A1A"/>
          <w:sz w:val="20"/>
          <w:szCs w:val="20"/>
        </w:rPr>
        <w:t xml:space="preserve">Salesforce Integration &amp; APIs</w:t>
      </w:r>
      <w:r>
        <w:rPr>
          <w:b/>
          <w:color w:val="1A1A1A"/>
          <w:sz w:val="20"/>
          <w:szCs w:val="20"/>
        </w:rPr>
        <w:t xml:space="preserve">:</w:t>
      </w:r>
      <w:r>
        <w:rPr>
          <w:color w:val="262626"/>
          <w:sz w:val="20"/>
          <w:szCs w:val="20"/>
        </w:rPr>
        <w:t xml:space="preserve"> REST API, SOAP API, Named Credentials, OAuth 2.0, JSON, Platform Events, Event-Driven Architecture, MuleSoft Integration, External System Integrations, Change Data Capture</w:t>
      </w:r>
    </w:p>
    <w:p>
      <w:pPr>
        <w:spacing w:before="0" w:after="0"/>
      </w:pPr>
      <w:r>
        <w:rPr>
          <w:b/>
          <w:color w:val="1A1A1A"/>
          <w:sz w:val="20"/>
          <w:szCs w:val="20"/>
        </w:rPr>
        <w:t xml:space="preserve">Salesforce Security &amp; Release Management</w:t>
      </w:r>
      <w:r>
        <w:rPr>
          <w:b/>
          <w:color w:val="1A1A1A"/>
          <w:sz w:val="20"/>
          <w:szCs w:val="20"/>
        </w:rPr>
        <w:t xml:space="preserve">:</w:t>
      </w:r>
      <w:r>
        <w:rPr>
          <w:color w:val="262626"/>
          <w:sz w:val="20"/>
          <w:szCs w:val="20"/>
        </w:rPr>
        <w:t xml:space="preserve"> Profiles, Permission Sets, Roles and Sharing Rules, CRUD/FLS Enforcement, Release Coordination, Sandbox Management, Code Reviews, Security Best Practices</w:t>
      </w:r>
    </w:p>
    <w:p>
      <w:pPr>
        <w:spacing w:before="0" w:after="0"/>
      </w:pPr>
      <w:r>
        <w:rPr>
          <w:b/>
          <w:color w:val="1A1A1A"/>
          <w:sz w:val="20"/>
          <w:szCs w:val="20"/>
        </w:rPr>
        <w:t xml:space="preserve">Agile &amp; DevOps</w:t>
      </w:r>
      <w:r>
        <w:rPr>
          <w:b/>
          <w:color w:val="1A1A1A"/>
          <w:sz w:val="20"/>
          <w:szCs w:val="20"/>
        </w:rPr>
        <w:t xml:space="preserve">:</w:t>
      </w:r>
      <w:r>
        <w:rPr>
          <w:color w:val="262626"/>
          <w:sz w:val="20"/>
          <w:szCs w:val="20"/>
        </w:rPr>
        <w:t xml:space="preserve"> Agile Scrum, Continuous Integration and Deployment (CI/CD), Jira, Confluence, Testing and UAT, Release Lifecycle Management, Post-Release Support and On-Call Rotation</w:t>
      </w:r>
    </w:p>
    <w:p>
      <w:pPr>
        <w:spacing w:before="0" w:after="0"/>
        <w:pBdr>
          <w:bottom w:val="single" w:sz="6" w:space="1" w:color="4A6A91"/>
        </w:pBdr>
      </w:pPr>
      <w:r>
        <w:rPr>
          <w:b/>
          <w:color w:val="1F5FA8"/>
          <w:sz w:val="20"/>
          <w:szCs w:val="20"/>
        </w:rPr>
        <w:t xml:space="preserve">PROFESSIONAL EXPERIENCE</w:t>
      </w:r>
    </w:p>
    <w:p>
      <w:pPr>
        <w:spacing w:before="0" w:after="0"/>
      </w:pPr>
      <w:r>
        <w:rPr>
          <w:b/>
          <w:color w:val="1A1A1A"/>
          <w:sz w:val="21"/>
          <w:szCs w:val="21"/>
        </w:rPr>
        <w:t xml:space="preserve">Docker, Inc</w:t>
      </w:r>
      <w:r>
        <w:rPr>
          <w:color w:val="1F5FA8"/>
          <w:sz w:val="21"/>
          <w:szCs w:val="21"/>
        </w:rPr>
        <w:t xml:space="preserve">|</w:t>
      </w:r>
      <w:r>
        <w:rPr>
          <w:i/>
          <w:color w:val="1F5FA8"/>
          <w:sz w:val="21"/>
          <w:szCs w:val="21"/>
        </w:rPr>
        <w:t xml:space="preserve">Senior Salesforce CPQ Developer</w:t>
      </w:r>
    </w:p>
    <w:p>
      <w:pPr>
        <w:spacing w:before="0" w:after="0"/>
      </w:pPr>
      <w:r>
        <w:rPr>
          <w:i/>
          <w:color w:val="555555"/>
          <w:sz w:val="17"/>
          <w:szCs w:val="17"/>
        </w:rPr>
        <w:t xml:space="preserve">Dec 2024 - Present</w:t>
      </w:r>
      <w:r>
        <w:rPr>
          <w:i/>
          <w:color w:val="555555"/>
          <w:sz w:val="17"/>
          <w:szCs w:val="17"/>
        </w:rPr>
        <w:t xml:space="preserve">|</w:t>
      </w:r>
      <w:r>
        <w:rPr>
          <w:i/>
          <w:color w:val="555555"/>
          <w:sz w:val="17"/>
          <w:szCs w:val="17"/>
        </w:rPr>
        <w:t xml:space="preserve">Seattle, Washington, United States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Designed and implemented scalable Salesforce CPQ workflows including pricing rules, approval chains, and quoting flows, improving quote generation efficiency by 25%.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Developed complex Apex classes and triggers supporting CPQ business logic and storefront processes, reducing error rates in quote calculations by 20%.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Collaborated with product and QA teams to translate CPQ requirements into technical designs, leading all phases from implementation through post-release support with 98% uptime.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Optimized and bulkified Apex and SOQL queries handling over 250,000 monthly CPQ records to ensure adherence to governor limits and system reliability.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Automated billing integrations via REST API and Apex callouts, enhancing data sync accuracy by 15% and reducing manual reconciliation effort.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Troubleshot and resolved CPQ-specific production issues, decreasing incident response time by 30% through proactive monitoring and root-cause analysis.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Led adoption of Salesforce Flow automation to complement CPQ processes, replacing 40% of prior Workflow Rules and Process Builder automations for maintainability and performance.</w:t>
      </w:r>
    </w:p>
    <w:p>
      <w:pPr>
        <w:spacing w:before="0" w:after="0"/>
      </w:pPr>
      <w:r>
        <w:rPr>
          <w:b/>
          <w:color w:val="1A1A1A"/>
          <w:sz w:val="21"/>
          <w:szCs w:val="21"/>
        </w:rPr>
        <w:t xml:space="preserve">Amazon Web Services (AWS)</w:t>
      </w:r>
      <w:r>
        <w:rPr>
          <w:color w:val="1F5FA8"/>
          <w:sz w:val="21"/>
          <w:szCs w:val="21"/>
        </w:rPr>
        <w:t xml:space="preserve">|</w:t>
      </w:r>
      <w:r>
        <w:rPr>
          <w:i/>
          <w:color w:val="1F5FA8"/>
          <w:sz w:val="21"/>
          <w:szCs w:val="21"/>
        </w:rPr>
        <w:t xml:space="preserve">Senior Salesforce Developer</w:t>
      </w:r>
    </w:p>
    <w:p>
      <w:pPr>
        <w:spacing w:before="0" w:after="0"/>
      </w:pPr>
      <w:r>
        <w:rPr>
          <w:i/>
          <w:color w:val="555555"/>
          <w:sz w:val="17"/>
          <w:szCs w:val="17"/>
        </w:rPr>
        <w:t xml:space="preserve">Jul 2023 - Dec 2024</w:t>
      </w:r>
      <w:r>
        <w:rPr>
          <w:i/>
          <w:color w:val="555555"/>
          <w:sz w:val="17"/>
          <w:szCs w:val="17"/>
        </w:rPr>
        <w:t xml:space="preserve">|</w:t>
      </w:r>
      <w:r>
        <w:rPr>
          <w:i/>
          <w:color w:val="555555"/>
          <w:sz w:val="17"/>
          <w:szCs w:val="17"/>
        </w:rPr>
        <w:t xml:space="preserve">Seattle, Washington, United States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Configured Salesforce CPQ product and pricing rules, quote templates, and storefront workflows aligned with dynamic market needs.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Delivered Apex-driven backend logic and Lightning Web Components enhancing quoting and approval user experiences, improving quote accuracy and speed by 18%.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Managed Salesforce security and access policies for CPQ users, employing permission sets and roles that decreased access-related support tickets by 15%.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Integrated CPQ with external billing and ERP systems via REST APIs, Named Credentials, and OAuth 2.0, achieving seamless data flow with minimal errors.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Developed and maintained complex Flows and Approval Processes supporting multi-step CPQ quote approval workflows, facilitating a 22% acceleration in approval cycles.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Coordinated release management activities including sandbox testing, deployment, and documentation facilitating zero critical post-release defects.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Supported Agile delivery teams with backlog grooming, technical design, and sprint planning focused on CPQ enhancements and technical debt reduction.</w:t>
      </w:r>
    </w:p>
    <w:p>
      <w:pPr>
        <w:spacing w:before="0" w:after="0"/>
      </w:pPr>
      <w:r>
        <w:rPr>
          <w:b/>
          <w:color w:val="1A1A1A"/>
          <w:sz w:val="21"/>
          <w:szCs w:val="21"/>
        </w:rPr>
        <w:t xml:space="preserve">Amazon Web Services (AWS)</w:t>
      </w:r>
      <w:r>
        <w:rPr>
          <w:color w:val="1F5FA8"/>
          <w:sz w:val="21"/>
          <w:szCs w:val="21"/>
        </w:rPr>
        <w:t xml:space="preserve">|</w:t>
      </w:r>
      <w:r>
        <w:rPr>
          <w:i/>
          <w:color w:val="1F5FA8"/>
          <w:sz w:val="21"/>
          <w:szCs w:val="21"/>
        </w:rPr>
        <w:t xml:space="preserve">Salesforce Developer</w:t>
      </w:r>
    </w:p>
    <w:p>
      <w:pPr>
        <w:spacing w:before="0" w:after="0"/>
      </w:pPr>
      <w:r>
        <w:rPr>
          <w:i/>
          <w:color w:val="555555"/>
          <w:sz w:val="17"/>
          <w:szCs w:val="17"/>
        </w:rPr>
        <w:t xml:space="preserve">Oct 2021 - Jul 2023</w:t>
      </w:r>
      <w:r>
        <w:rPr>
          <w:i/>
          <w:color w:val="555555"/>
          <w:sz w:val="17"/>
          <w:szCs w:val="17"/>
        </w:rPr>
        <w:t xml:space="preserve">|</w:t>
      </w:r>
      <w:r>
        <w:rPr>
          <w:i/>
          <w:color w:val="555555"/>
          <w:sz w:val="17"/>
          <w:szCs w:val="17"/>
        </w:rPr>
        <w:t xml:space="preserve">Seattle, Washington, United States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Built Apex REST services and integrations supporting CPQ and billing data synchronization using REST and SOAP APIs, improving integration reliability by 20%.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Introduced event-driven architecture for Salesforce CPQ using Platform Events and Change Data Capture, reducing system coupling and improving scalability.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Collaborated cross-functionally to translate complex pricing and quoting requirements into modular Apex and Flow automation, speeding development cycles by 15%.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Maintained and enhanced Salesforce CPQ quoting flows and approvals, removing bottlenecks and improving user satisfaction scores by 10%.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Contributed to testing and deployment processes ensuring compliance with Salesforce platform best practices and governor limits.</w:t>
      </w:r>
    </w:p>
    <w:p>
      <w:pPr>
        <w:spacing w:before="0" w:after="0"/>
      </w:pPr>
      <w:r>
        <w:rPr>
          <w:b/>
          <w:color w:val="1A1A1A"/>
          <w:sz w:val="21"/>
          <w:szCs w:val="21"/>
        </w:rPr>
        <w:t xml:space="preserve">Deloitte Consulting</w:t>
      </w:r>
      <w:r>
        <w:rPr>
          <w:color w:val="1F5FA8"/>
          <w:sz w:val="21"/>
          <w:szCs w:val="21"/>
        </w:rPr>
        <w:t xml:space="preserve">|</w:t>
      </w:r>
      <w:r>
        <w:rPr>
          <w:i/>
          <w:color w:val="1F5FA8"/>
          <w:sz w:val="21"/>
          <w:szCs w:val="21"/>
        </w:rPr>
        <w:t xml:space="preserve">Salesforce Developer</w:t>
      </w:r>
    </w:p>
    <w:p>
      <w:pPr>
        <w:spacing w:before="0" w:after="0"/>
      </w:pPr>
      <w:r>
        <w:rPr>
          <w:i/>
          <w:color w:val="555555"/>
          <w:sz w:val="17"/>
          <w:szCs w:val="17"/>
        </w:rPr>
        <w:t xml:space="preserve">Feb 2019 - Sep 2021</w:t>
      </w:r>
      <w:r>
        <w:rPr>
          <w:i/>
          <w:color w:val="555555"/>
          <w:sz w:val="17"/>
          <w:szCs w:val="17"/>
        </w:rPr>
        <w:t xml:space="preserve">|</w:t>
      </w:r>
      <w:r>
        <w:rPr>
          <w:i/>
          <w:color w:val="555555"/>
          <w:sz w:val="17"/>
          <w:szCs w:val="17"/>
        </w:rPr>
        <w:t xml:space="preserve">Gilbert, Arizona, United States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Executed Salesforce CPQ implementations for healthcare clients combining Apex development, quoting workflows, and pricing model configuration under HIPAA compliance.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Built and maintained Apex triggers, classes, validation rules, and workflow automations for CRM and CPQ features to support member and service management workflows.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Enriched and cleansed 6,000+ Lead and Contact records to improve CPQ data accuracy, reducing quoting errors by 12%.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Developed and optimized proposal generation templates integrating Salesforce CPQ with PandaDoc, cutting document preparation time by 40%.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Provided post-production support and troubleshooting for CPQ quoting and approval functionalities, ensuring compliance with security and process standards.</w:t>
      </w:r>
    </w:p>
    <w:p>
      <w:pPr>
        <w:spacing w:before="0" w:after="0"/>
      </w:pPr>
      <w:r>
        <w:rPr>
          <w:b/>
          <w:color w:val="1A1A1A"/>
          <w:sz w:val="21"/>
          <w:szCs w:val="21"/>
        </w:rPr>
        <w:t xml:space="preserve">Arizona State University - W. P. Carey School of Business</w:t>
      </w:r>
      <w:r>
        <w:rPr>
          <w:color w:val="1F5FA8"/>
          <w:sz w:val="21"/>
          <w:szCs w:val="21"/>
        </w:rPr>
        <w:t xml:space="preserve">|</w:t>
      </w:r>
      <w:r>
        <w:rPr>
          <w:i/>
          <w:color w:val="1F5FA8"/>
          <w:sz w:val="21"/>
          <w:szCs w:val="21"/>
        </w:rPr>
        <w:t xml:space="preserve">IT Support Specialist</w:t>
      </w:r>
    </w:p>
    <w:p>
      <w:pPr>
        <w:spacing w:before="0" w:after="0"/>
      </w:pPr>
      <w:r>
        <w:rPr>
          <w:i/>
          <w:color w:val="555555"/>
          <w:sz w:val="17"/>
          <w:szCs w:val="17"/>
        </w:rPr>
        <w:t xml:space="preserve">Jun 2016 - Dec 2018</w:t>
      </w:r>
      <w:r>
        <w:rPr>
          <w:i/>
          <w:color w:val="555555"/>
          <w:sz w:val="17"/>
          <w:szCs w:val="17"/>
        </w:rPr>
        <w:t xml:space="preserve">|</w:t>
      </w:r>
      <w:r>
        <w:rPr>
          <w:i/>
          <w:color w:val="555555"/>
          <w:sz w:val="17"/>
          <w:szCs w:val="17"/>
        </w:rPr>
        <w:t xml:space="preserve">Tempe, Arizona, United States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Provided comprehensive technical support and troubleshooting, improving issue resolution times by 15% through proactive user training and documentation.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Collaborated with senior tech specialists in Agile teams to deliver enterprise-wide IT solutions supporting faculty and staff.</w:t>
      </w:r>
    </w:p>
    <w:p>
      <w:pPr>
        <w:spacing w:before="0" w:after="0"/>
      </w:pPr>
      <w:r>
        <w:rPr>
          <w:b/>
          <w:color w:val="1A1A1A"/>
          <w:sz w:val="21"/>
          <w:szCs w:val="21"/>
        </w:rPr>
        <w:t xml:space="preserve">EY</w:t>
      </w:r>
      <w:r>
        <w:rPr>
          <w:color w:val="1F5FA8"/>
          <w:sz w:val="21"/>
          <w:szCs w:val="21"/>
        </w:rPr>
        <w:t xml:space="preserve">|</w:t>
      </w:r>
      <w:r>
        <w:rPr>
          <w:i/>
          <w:color w:val="1F5FA8"/>
          <w:sz w:val="21"/>
          <w:szCs w:val="21"/>
        </w:rPr>
        <w:t xml:space="preserve">Risk Advisory Intern</w:t>
      </w:r>
    </w:p>
    <w:p>
      <w:pPr>
        <w:spacing w:before="0" w:after="0"/>
      </w:pPr>
      <w:r>
        <w:rPr>
          <w:i/>
          <w:color w:val="555555"/>
          <w:sz w:val="17"/>
          <w:szCs w:val="17"/>
        </w:rPr>
        <w:t xml:space="preserve">Jun 2018 - Aug 2018</w:t>
      </w:r>
      <w:r>
        <w:rPr>
          <w:i/>
          <w:color w:val="555555"/>
          <w:sz w:val="17"/>
          <w:szCs w:val="17"/>
        </w:rPr>
        <w:t xml:space="preserve">|</w:t>
      </w:r>
      <w:r>
        <w:rPr>
          <w:i/>
          <w:color w:val="555555"/>
          <w:sz w:val="17"/>
          <w:szCs w:val="17"/>
        </w:rPr>
        <w:t xml:space="preserve">Greater Phoenix Area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Assessed IT risks across technology processes for Fortune 500 clients, identifying critical controls and recommending improvements.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Tested and re-performed over 20 key IT processes to ensure compliance and risk mitigation, demonstrating strong analytical and attention to detail skills.</w:t>
      </w:r>
    </w:p>
    <w:p>
      <w:pPr>
        <w:spacing w:before="0" w:after="0"/>
        <w:pBdr>
          <w:bottom w:val="single" w:sz="6" w:space="1" w:color="4A6A91"/>
        </w:pBdr>
      </w:pPr>
      <w:r>
        <w:rPr>
          <w:b/>
          <w:color w:val="1F5FA8"/>
          <w:sz w:val="20"/>
          <w:szCs w:val="20"/>
        </w:rPr>
        <w:t xml:space="preserve">CERTIFICATIONS</w:t>
      </w:r>
    </w:p>
    <w:p>
      <w:pPr>
        <w:spacing w:before="0" w:after="4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Salesforce Certified Platform Developer II</w:t>
      </w:r>
    </w:p>
    <w:p>
      <w:pPr>
        <w:spacing w:before="0" w:after="4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Salesforce Certified Application Architect</w:t>
      </w:r>
    </w:p>
    <w:p>
      <w:pPr>
        <w:spacing w:before="0" w:after="4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Salesforce Certified Data Architecture &amp; Management Designer</w:t>
      </w:r>
    </w:p>
    <w:p>
      <w:pPr>
        <w:spacing w:before="0" w:after="4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Salesforce Certified Sharing and Visibility Designer</w:t>
      </w:r>
    </w:p>
    <w:p>
      <w:pPr>
        <w:spacing w:before="0" w:after="4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Vlocity Platform Developer</w:t>
      </w:r>
    </w:p>
    <w:p>
      <w:pPr>
        <w:spacing w:before="0" w:after="4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Salesforce Certified Platform App Builder</w:t>
      </w:r>
    </w:p>
    <w:p>
      <w:pPr>
        <w:spacing w:before="0" w:after="4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Salesforce Certified Administrator (SCA)</w:t>
      </w:r>
    </w:p>
    <w:p>
      <w:pPr>
        <w:spacing w:before="0" w:after="4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Salesforce Certified Platform Developer I</w:t>
      </w:r>
    </w:p>
    <w:p>
      <w:pPr>
        <w:spacing w:before="0" w:after="0"/>
        <w:pBdr>
          <w:bottom w:val="single" w:sz="6" w:space="1" w:color="4A6A91"/>
        </w:pBdr>
      </w:pPr>
      <w:r>
        <w:rPr>
          <w:b/>
          <w:color w:val="1F5FA8"/>
          <w:sz w:val="20"/>
          <w:szCs w:val="20"/>
        </w:rPr>
        <w:t xml:space="preserve">EDUCATION</w:t>
      </w:r>
    </w:p>
    <w:p>
      <w:pPr>
        <w:tabs>
          <w:tab w:val="right" w:pos="9638"/>
        </w:tabs>
        <w:spacing w:before="0" w:after="0"/>
      </w:pPr>
      <w:r>
        <w:rPr>
          <w:b/>
          <w:color w:val="1A1A1A"/>
          <w:sz w:val="20"/>
          <w:szCs w:val="20"/>
        </w:rPr>
        <w:t xml:space="preserve">W. P. Carey School of Business - Arizona State University</w:t>
      </w:r>
      <w:r>
        <w:tab/>
      </w:r>
      <w:r>
        <w:rPr>
          <w:color w:val="262626"/>
          <w:sz w:val="20"/>
          <w:szCs w:val="20"/>
        </w:rPr>
        <w:t xml:space="preserve">2015 - 2018</w:t>
      </w:r>
    </w:p>
    <w:p>
      <w:pPr>
        <w:spacing w:before="0" w:after="0"/>
      </w:pPr>
      <w:r>
        <w:rPr>
          <w:color w:val="555555"/>
          <w:sz w:val="20"/>
          <w:szCs w:val="20"/>
        </w:rPr>
        <w:t xml:space="preserve">Bachelor of Science (B.S.), Business Analytics</w:t>
      </w:r>
    </w:p>
    <w:p>
      <w:pPr>
        <w:spacing w:before="0" w:after="0"/>
      </w:pPr>
      <w:r>
        <w:rPr>
          <w:color w:val="555555"/>
          <w:sz w:val="20"/>
          <w:szCs w:val="20"/>
        </w:rPr>
        <w:t xml:space="preserve">Bachelor's degree, Computer and Information Systems Security/Information Assurance</w:t>
      </w:r>
    </w:p>
    <w:sectPr>
      <w:pgSz w:w="11906" w:h="16838"/>
      <w:pgMar w:top="1134" w:right="1134" w:bottom="1134" w:left="1134"/>
    </w:sectPr>
  </w:body>
</w:document>
</file>