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over 7 years of experience crafting scalable, secure, and customized Salesforce CRM platforms across multiple industries, including healthcare and cloud computing. Expert in Apex, Lightning Web Components, Visualforce, and Salesforce OmniStudio to solve complex CRM problems and develop customer-facing solutions that enhance user experience and business process efficiency. Proven ability to manage project lifecycles from analysis to deployment, troubleshoot in production, and lead CRM optimizations aligned with security and compliance requirements.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 &amp; Customization</w:t>
      </w:r>
      <w:r>
        <w:rPr>
          <w:b/>
          <w:color w:val="1A1A1A"/>
          <w:sz w:val="20"/>
          <w:szCs w:val="20"/>
        </w:rPr>
        <w:t xml:space="preserve">:</w:t>
      </w:r>
      <w:r>
        <w:rPr>
          <w:color w:val="262626"/>
          <w:sz w:val="20"/>
          <w:szCs w:val="20"/>
        </w:rPr>
        <w:t xml:space="preserve"> Apex (Classes, Triggers, REST Services, Batch, Queueable), Lightning Web Components (LWC), Aura Components, Visualforce, Salesforce OmniStudio (OmniScripts, FlexCards, DataRaptors, Integration Procedures), SOQL, SOSL, JavaScript</w:t>
      </w:r>
    </w:p>
    <w:p>
      <w:pPr>
        <w:spacing w:before="0" w:after="0"/>
      </w:pPr>
      <w:r>
        <w:rPr>
          <w:b/>
          <w:color w:val="1A1A1A"/>
          <w:sz w:val="20"/>
          <w:szCs w:val="20"/>
        </w:rPr>
        <w:t xml:space="preserve">Salesforce Platform Administration</w:t>
      </w:r>
      <w:r>
        <w:rPr>
          <w:b/>
          <w:color w:val="1A1A1A"/>
          <w:sz w:val="20"/>
          <w:szCs w:val="20"/>
        </w:rPr>
        <w:t xml:space="preserve">:</w:t>
      </w:r>
      <w:r>
        <w:rPr>
          <w:color w:val="262626"/>
          <w:sz w:val="20"/>
          <w:szCs w:val="20"/>
        </w:rPr>
        <w:t xml:space="preserve"> User Management, Profiles, Roles &amp; Permission Sets, Sharing Rules, Field-Level Security, Record Types, Page Layouts, Flow Builder (Record-Triggered, Screen, Scheduled), Workflow Rules, Validation Rules, Approval Processes</w:t>
      </w:r>
    </w:p>
    <w:p>
      <w:pPr>
        <w:spacing w:before="0" w:after="0"/>
      </w:pPr>
      <w:r>
        <w:rPr>
          <w:b/>
          <w:color w:val="1A1A1A"/>
          <w:sz w:val="20"/>
          <w:szCs w:val="20"/>
        </w:rPr>
        <w:t xml:space="preserve">Salesforce Integration &amp; API</w:t>
      </w:r>
      <w:r>
        <w:rPr>
          <w:b/>
          <w:color w:val="1A1A1A"/>
          <w:sz w:val="20"/>
          <w:szCs w:val="20"/>
        </w:rPr>
        <w:t xml:space="preserve">:</w:t>
      </w:r>
      <w:r>
        <w:rPr>
          <w:color w:val="262626"/>
          <w:sz w:val="20"/>
          <w:szCs w:val="20"/>
        </w:rPr>
        <w:t xml:space="preserve"> REST API, SOAP API, Named Credentials, OAuth 2.0, Apex Callouts, Platform Events, Change Data Capture, MuleSoft patterns, JSON, XML</w:t>
      </w:r>
    </w:p>
    <w:p>
      <w:pPr>
        <w:spacing w:before="0" w:after="0"/>
      </w:pPr>
      <w:r>
        <w:rPr>
          <w:b/>
          <w:color w:val="1A1A1A"/>
          <w:sz w:val="20"/>
          <w:szCs w:val="20"/>
        </w:rPr>
        <w:t xml:space="preserve">Salesforce Security &amp; Compliance</w:t>
      </w:r>
      <w:r>
        <w:rPr>
          <w:b/>
          <w:color w:val="1A1A1A"/>
          <w:sz w:val="20"/>
          <w:szCs w:val="20"/>
        </w:rPr>
        <w:t xml:space="preserve">:</w:t>
      </w:r>
      <w:r>
        <w:rPr>
          <w:color w:val="262626"/>
          <w:sz w:val="20"/>
          <w:szCs w:val="20"/>
        </w:rPr>
        <w:t xml:space="preserve"> Least-Privilege Access Models, CRUD/FLS Enforcement, HIPAA-Aligned Security Controls, Salesforce Security Model, Security Reviews, Audit Readiness</w:t>
      </w:r>
    </w:p>
    <w:p>
      <w:pPr>
        <w:spacing w:before="0" w:after="0"/>
      </w:pPr>
      <w:r>
        <w:rPr>
          <w:b/>
          <w:color w:val="1A1A1A"/>
          <w:sz w:val="20"/>
          <w:szCs w:val="20"/>
        </w:rPr>
        <w:t xml:space="preserve">Project Management &amp; Collaboration</w:t>
      </w:r>
      <w:r>
        <w:rPr>
          <w:b/>
          <w:color w:val="1A1A1A"/>
          <w:sz w:val="20"/>
          <w:szCs w:val="20"/>
        </w:rPr>
        <w:t xml:space="preserve">:</w:t>
      </w:r>
      <w:r>
        <w:rPr>
          <w:color w:val="262626"/>
          <w:sz w:val="20"/>
          <w:szCs w:val="20"/>
        </w:rPr>
        <w:t xml:space="preserve"> Agile Methodologies, Jira, Confluence, Release Management, Technical Documentation, Salesforce Training</w:t>
      </w:r>
    </w:p>
    <w:p>
      <w:pPr>
        <w:spacing w:before="0" w:after="0"/>
      </w:pPr>
      <w:r>
        <w:rPr>
          <w:b/>
          <w:color w:val="1A1A1A"/>
          <w:sz w:val="20"/>
          <w:szCs w:val="20"/>
        </w:rPr>
        <w:t xml:space="preserve">Cloud &amp; Database Technologies</w:t>
      </w:r>
      <w:r>
        <w:rPr>
          <w:b/>
          <w:color w:val="1A1A1A"/>
          <w:sz w:val="20"/>
          <w:szCs w:val="20"/>
        </w:rPr>
        <w:t xml:space="preserve">:</w:t>
      </w:r>
      <w:r>
        <w:rPr>
          <w:color w:val="262626"/>
          <w:sz w:val="20"/>
          <w:szCs w:val="20"/>
        </w:rPr>
        <w:t xml:space="preserve"> Salesforce Industries (Vlocity), MySQL, SQL, Data Loader, Salesforce Data Quality, ETL, Salesforce Reporting and Dashboards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and developed scalable Salesforce OmniStudio guided workflows and Lightning Web Components to streamline customer service operations supporting over 250,000 records monthly, reducing automation failures by 20%.</w:t>
      </w:r>
    </w:p>
    <w:p>
      <w:pPr>
        <w:spacing w:before="0" w:after="75"/>
        <w:ind w:left="640" w:hanging="200"/>
      </w:pPr>
      <w:r>
        <w:rPr>
          <w:color w:val="262626"/>
          <w:sz w:val="20"/>
          <w:szCs w:val="20"/>
        </w:rPr>
        <w:t xml:space="preserve">•  </w:t>
      </w:r>
      <w:r>
        <w:rPr>
          <w:color w:val="262626"/>
          <w:sz w:val="20"/>
          <w:szCs w:val="20"/>
        </w:rPr>
        <w:t xml:space="preserve">Engineered secure, least-privilege Salesforce user access models with permission sets and sharing rules, decreasing access-related support tickets by 15%.</w:t>
      </w:r>
    </w:p>
    <w:p>
      <w:pPr>
        <w:spacing w:before="0" w:after="75"/>
        <w:ind w:left="640" w:hanging="200"/>
      </w:pPr>
      <w:r>
        <w:rPr>
          <w:color w:val="262626"/>
          <w:sz w:val="20"/>
          <w:szCs w:val="20"/>
        </w:rPr>
        <w:t xml:space="preserve">•  </w:t>
      </w:r>
      <w:r>
        <w:rPr>
          <w:color w:val="262626"/>
          <w:sz w:val="20"/>
          <w:szCs w:val="20"/>
        </w:rPr>
        <w:t xml:space="preserve">Led integration efforts connecting Salesforce to SaaS platforms via REST API and OAuth 2.0, improving data synchronization efficiency and reducing manual data entry errors by 25%.</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implemented customized solutions on Sales Cloud and Service Cloud, enhancing CRM data quality and sales process consistency for 1,500+ inbound leads monthly, boosting qualified meeting bookings by nearly 10%.</w:t>
      </w:r>
    </w:p>
    <w:p>
      <w:pPr>
        <w:spacing w:before="0" w:after="75"/>
        <w:ind w:left="640" w:hanging="200"/>
      </w:pPr>
      <w:r>
        <w:rPr>
          <w:color w:val="262626"/>
          <w:sz w:val="20"/>
          <w:szCs w:val="20"/>
        </w:rPr>
        <w:t xml:space="preserve">•  </w:t>
      </w:r>
      <w:r>
        <w:rPr>
          <w:color w:val="262626"/>
          <w:sz w:val="20"/>
          <w:szCs w:val="20"/>
        </w:rPr>
        <w:t xml:space="preserve">Developed Experience Cloud portals with secure, self-service features reducing support response calls by 20%.</w:t>
      </w:r>
    </w:p>
    <w:p>
      <w:pPr>
        <w:spacing w:before="0" w:after="75"/>
        <w:ind w:left="640" w:hanging="200"/>
      </w:pPr>
      <w:r>
        <w:rPr>
          <w:color w:val="262626"/>
          <w:sz w:val="20"/>
          <w:szCs w:val="20"/>
        </w:rPr>
        <w:t xml:space="preserve">•  </w:t>
      </w:r>
      <w:r>
        <w:rPr>
          <w:color w:val="262626"/>
          <w:sz w:val="20"/>
          <w:szCs w:val="20"/>
        </w:rPr>
        <w:t xml:space="preserve">Managed security configuration for enterprise users with profiles, permission sets, and sharing rules, maintaining HIPAA-compliant data access across healthcare payer solutions.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integrations and event-driven processing patterns to decouple systems, reducing transaction failures by 18%.</w:t>
      </w:r>
    </w:p>
    <w:p>
      <w:pPr>
        <w:spacing w:before="0" w:after="75"/>
        <w:ind w:left="640" w:hanging="200"/>
      </w:pPr>
      <w:r>
        <w:rPr>
          <w:color w:val="262626"/>
          <w:sz w:val="20"/>
          <w:szCs w:val="20"/>
        </w:rPr>
        <w:t xml:space="preserve">•  </w:t>
      </w:r>
      <w:r>
        <w:rPr>
          <w:color w:val="262626"/>
          <w:sz w:val="20"/>
          <w:szCs w:val="20"/>
        </w:rPr>
        <w:t xml:space="preserve">Built flexible Lightning FlexCards and Aura components to enhance customer case visibility in Salesforce, improving user experience and support efficiency.</w:t>
      </w:r>
    </w:p>
    <w:p>
      <w:pPr>
        <w:spacing w:before="0" w:after="75"/>
        <w:ind w:left="640" w:hanging="200"/>
      </w:pPr>
      <w:r>
        <w:rPr>
          <w:color w:val="262626"/>
          <w:sz w:val="20"/>
          <w:szCs w:val="20"/>
        </w:rPr>
        <w:t xml:space="preserve">•  </w:t>
      </w:r>
      <w:r>
        <w:rPr>
          <w:color w:val="262626"/>
          <w:sz w:val="20"/>
          <w:szCs w:val="20"/>
        </w:rPr>
        <w:t xml:space="preserve">Collaborated in Agile teams to design reusable Salesforce components and microservices, accelerating feature delivery by 20%.</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healthcare payer CRM implementations ensuring HIPAA compliance through secure Salesforce configurations and automation supporting over 6,000 member records.</w:t>
      </w:r>
    </w:p>
    <w:p>
      <w:pPr>
        <w:spacing w:before="0" w:after="75"/>
        <w:ind w:left="640" w:hanging="200"/>
      </w:pPr>
      <w:r>
        <w:rPr>
          <w:color w:val="262626"/>
          <w:sz w:val="20"/>
          <w:szCs w:val="20"/>
        </w:rPr>
        <w:t xml:space="preserve">•  </w:t>
      </w:r>
      <w:r>
        <w:rPr>
          <w:color w:val="262626"/>
          <w:sz w:val="20"/>
          <w:szCs w:val="20"/>
        </w:rPr>
        <w:t xml:space="preserve">Optimized document generation processes through Salesforce-PandaDoc integrations, reducing proposal preparation time by 37%.</w:t>
      </w:r>
    </w:p>
    <w:p>
      <w:pPr>
        <w:spacing w:before="0" w:after="75"/>
        <w:ind w:left="640" w:hanging="200"/>
      </w:pPr>
      <w:r>
        <w:rPr>
          <w:color w:val="262626"/>
          <w:sz w:val="20"/>
          <w:szCs w:val="20"/>
        </w:rPr>
        <w:t xml:space="preserve">•  </w:t>
      </w:r>
      <w:r>
        <w:rPr>
          <w:color w:val="262626"/>
          <w:sz w:val="20"/>
          <w:szCs w:val="20"/>
        </w:rPr>
        <w:t xml:space="preserve">Maintained accurate data quality and performed duplicate cleanup, enhancing CRM reliability and audit readiness.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IT support and security threat removal for 200+ faculty and staff, improving system uptime and user satisfaction.</w:t>
      </w:r>
    </w:p>
    <w:p>
      <w:pPr>
        <w:spacing w:before="0" w:after="75"/>
        <w:ind w:left="640" w:hanging="200"/>
      </w:pPr>
      <w:r>
        <w:rPr>
          <w:color w:val="262626"/>
          <w:sz w:val="20"/>
          <w:szCs w:val="20"/>
        </w:rPr>
        <w:t xml:space="preserve">•  </w:t>
      </w:r>
      <w:r>
        <w:rPr>
          <w:color w:val="262626"/>
          <w:sz w:val="20"/>
          <w:szCs w:val="20"/>
        </w:rPr>
        <w:t xml:space="preserve">Collaborated on Agile solutions to enhance campus technology infrastructure.</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Evaluated technology risks and IT process controls for Fortune 500 clients, identifying key deficiencies to bolster compliance and security.</w:t>
      </w:r>
    </w:p>
    <w:p>
      <w:pPr>
        <w:spacing w:before="0" w:after="75"/>
        <w:ind w:left="640" w:hanging="200"/>
      </w:pPr>
      <w:r>
        <w:rPr>
          <w:color w:val="262626"/>
          <w:sz w:val="20"/>
          <w:szCs w:val="20"/>
        </w:rPr>
        <w:t xml:space="preserve">•  </w:t>
      </w:r>
      <w:r>
        <w:rPr>
          <w:color w:val="262626"/>
          <w:sz w:val="20"/>
          <w:szCs w:val="20"/>
        </w:rPr>
        <w:t xml:space="preserve">Worked closely with senior staff to deliver detailed risk assessments and recommendations.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