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Engineer with 7+ years of experience architecting, developing, and supporting Salesforce Sales Cloud and Service Cloud solutions for enterprise environments. Expert in Apex, Lightning Web Components, integrations using REST and SOAP APIs, platform events, and complex automation with Flows and Apex. Proven ability to design scalable, secure, and maintainable CRM architectures collaborating with cross-functional teams, and driving Salesforce platform improvements aligned with business priorities and best practices.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 &amp; Architecture</w:t>
      </w:r>
      <w:r>
        <w:rPr>
          <w:b/>
          <w:color w:val="1A1A1A"/>
          <w:sz w:val="20"/>
          <w:szCs w:val="20"/>
        </w:rPr>
        <w:t xml:space="preserve">:</w:t>
      </w:r>
      <w:r>
        <w:rPr>
          <w:color w:val="262626"/>
          <w:sz w:val="20"/>
          <w:szCs w:val="20"/>
        </w:rPr>
        <w:t xml:space="preserve"> Apex Classes, Triggers, Batch Apex, Queueable Apex, Scheduled Apex, Lightning Web Components (LWC), Visualforce, Aura Components, Salesforce OmniStudio (OmniScripts, FlexCards, DataRaptors, Integration Procedures)</w:t>
      </w:r>
    </w:p>
    <w:p>
      <w:pPr>
        <w:spacing w:before="0" w:after="0"/>
      </w:pPr>
      <w:r>
        <w:rPr>
          <w:b/>
          <w:color w:val="1A1A1A"/>
          <w:sz w:val="20"/>
          <w:szCs w:val="20"/>
        </w:rPr>
        <w:t xml:space="preserve">Salesforce Clouds &amp; Configuration</w:t>
      </w:r>
      <w:r>
        <w:rPr>
          <w:b/>
          <w:color w:val="1A1A1A"/>
          <w:sz w:val="20"/>
          <w:szCs w:val="20"/>
        </w:rPr>
        <w:t xml:space="preserve">:</w:t>
      </w:r>
      <w:r>
        <w:rPr>
          <w:color w:val="262626"/>
          <w:sz w:val="20"/>
          <w:szCs w:val="20"/>
        </w:rPr>
        <w:t xml:space="preserve"> Sales Cloud, Service Cloud, Experience Cloud, Custom Objects, Approval Processes, Flow Builder (Record-Triggered, Scheduled, Screen, Subflows), Validation Rules, Workflow Rules, Process Builder, Data Loader</w:t>
      </w:r>
    </w:p>
    <w:p>
      <w:pPr>
        <w:spacing w:before="0" w:after="0"/>
      </w:pPr>
      <w:r>
        <w:rPr>
          <w:b/>
          <w:color w:val="1A1A1A"/>
          <w:sz w:val="20"/>
          <w:szCs w:val="20"/>
        </w:rPr>
        <w:t xml:space="preserve">Salesforce Integration Technologies</w:t>
      </w:r>
      <w:r>
        <w:rPr>
          <w:b/>
          <w:color w:val="1A1A1A"/>
          <w:sz w:val="20"/>
          <w:szCs w:val="20"/>
        </w:rPr>
        <w:t xml:space="preserve">:</w:t>
      </w:r>
      <w:r>
        <w:rPr>
          <w:color w:val="262626"/>
          <w:sz w:val="20"/>
          <w:szCs w:val="20"/>
        </w:rPr>
        <w:t xml:space="preserve"> REST API, SOAP API, Apex Callouts, Named Credentials, OAuth 2.0 Authentication, Platform Events, Change Data Capture, Bulk API, Composite API</w:t>
      </w:r>
    </w:p>
    <w:p>
      <w:pPr>
        <w:spacing w:before="0" w:after="0"/>
      </w:pPr>
      <w:r>
        <w:rPr>
          <w:b/>
          <w:color w:val="1A1A1A"/>
          <w:sz w:val="20"/>
          <w:szCs w:val="20"/>
        </w:rPr>
        <w:t xml:space="preserve">Enterprise Integration &amp; DevOps</w:t>
      </w:r>
      <w:r>
        <w:rPr>
          <w:b/>
          <w:color w:val="1A1A1A"/>
          <w:sz w:val="20"/>
          <w:szCs w:val="20"/>
        </w:rPr>
        <w:t xml:space="preserve">:</w:t>
      </w:r>
      <w:r>
        <w:rPr>
          <w:color w:val="262626"/>
          <w:sz w:val="20"/>
          <w:szCs w:val="20"/>
        </w:rPr>
        <w:t xml:space="preserve"> Java, Spring Boot, Docker, OpenShift, RabbitMQ, Kafka; CI/CD with Salesforce CLI, Git, GitHub, GitHub Actions, Jira; Agile development methodologies</w:t>
      </w:r>
    </w:p>
    <w:p>
      <w:pPr>
        <w:spacing w:before="0" w:after="0"/>
      </w:pPr>
      <w:r>
        <w:rPr>
          <w:b/>
          <w:color w:val="1A1A1A"/>
          <w:sz w:val="20"/>
          <w:szCs w:val="20"/>
        </w:rPr>
        <w:t xml:space="preserve">Security &amp; Governance</w:t>
      </w:r>
      <w:r>
        <w:rPr>
          <w:b/>
          <w:color w:val="1A1A1A"/>
          <w:sz w:val="20"/>
          <w:szCs w:val="20"/>
        </w:rPr>
        <w:t xml:space="preserve">:</w:t>
      </w:r>
      <w:r>
        <w:rPr>
          <w:color w:val="262626"/>
          <w:sz w:val="20"/>
          <w:szCs w:val="20"/>
        </w:rPr>
        <w:t xml:space="preserve"> Profiles, Permission Sets, Permission Set Groups, Roles &amp; Hierarchies, Sharing Rules, CRUD/FLS Enforcement, Apex Security Best Practices, HIPAA Compliance in Healthcare CRM</w:t>
      </w:r>
    </w:p>
    <w:p>
      <w:pPr>
        <w:spacing w:before="0" w:after="0"/>
      </w:pPr>
      <w:r>
        <w:rPr>
          <w:b/>
          <w:color w:val="1A1A1A"/>
          <w:sz w:val="20"/>
          <w:szCs w:val="20"/>
        </w:rPr>
        <w:t xml:space="preserve">Testing, Troubleshooting &amp; Monitoring</w:t>
      </w:r>
      <w:r>
        <w:rPr>
          <w:b/>
          <w:color w:val="1A1A1A"/>
          <w:sz w:val="20"/>
          <w:szCs w:val="20"/>
        </w:rPr>
        <w:t xml:space="preserve">:</w:t>
      </w:r>
      <w:r>
        <w:rPr>
          <w:color w:val="262626"/>
          <w:sz w:val="20"/>
          <w:szCs w:val="20"/>
        </w:rPr>
        <w:t xml:space="preserve"> Unit Testing (Apex Test Classes), Functional, Regression, Performance Testing, Root Cause Analysis, Error Handling, Salesforce Debug Logs, Automation of Testing and Deployment Workflows</w:t>
      </w:r>
    </w:p>
    <w:p>
      <w:pPr>
        <w:spacing w:before="0" w:after="0"/>
      </w:pPr>
      <w:r>
        <w:rPr>
          <w:b/>
          <w:color w:val="1A1A1A"/>
          <w:sz w:val="20"/>
          <w:szCs w:val="20"/>
        </w:rPr>
        <w:t xml:space="preserve">Reporting &amp; Analytics</w:t>
      </w:r>
      <w:r>
        <w:rPr>
          <w:b/>
          <w:color w:val="1A1A1A"/>
          <w:sz w:val="20"/>
          <w:szCs w:val="20"/>
        </w:rPr>
        <w:t xml:space="preserve">:</w:t>
      </w:r>
      <w:r>
        <w:rPr>
          <w:color w:val="262626"/>
          <w:sz w:val="20"/>
          <w:szCs w:val="20"/>
        </w:rPr>
        <w:t xml:space="preserve"> Salesforce Reports &amp; Dashboards, Custom Report Types, KPI Tracking, Operational and Sales Analytics</w:t>
      </w:r>
    </w:p>
    <w:p>
      <w:pPr>
        <w:spacing w:before="0" w:after="0"/>
      </w:pPr>
      <w:r>
        <w:rPr>
          <w:b/>
          <w:color w:val="1A1A1A"/>
          <w:sz w:val="20"/>
          <w:szCs w:val="20"/>
        </w:rPr>
        <w:t xml:space="preserve">Communication &amp; Leadership</w:t>
      </w:r>
      <w:r>
        <w:rPr>
          <w:b/>
          <w:color w:val="1A1A1A"/>
          <w:sz w:val="20"/>
          <w:szCs w:val="20"/>
        </w:rPr>
        <w:t xml:space="preserve">:</w:t>
      </w:r>
      <w:r>
        <w:rPr>
          <w:color w:val="262626"/>
          <w:sz w:val="20"/>
          <w:szCs w:val="20"/>
        </w:rPr>
        <w:t xml:space="preserve"> Mentorship of Junior Engineers, Technical Documentation, Cross-team Collaboration, Stakeholder Engagement</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Engineer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Engineered scalable Apex and LWC solutions supporting more than 250,000 monthly Account, Opportunity, and Subscription records, reducing automation failures by 20%.</w:t>
      </w:r>
    </w:p>
    <w:p>
      <w:pPr>
        <w:spacing w:before="0" w:after="75"/>
        <w:ind w:left="640" w:hanging="200"/>
      </w:pPr>
      <w:r>
        <w:rPr>
          <w:color w:val="262626"/>
          <w:sz w:val="20"/>
          <w:szCs w:val="20"/>
        </w:rPr>
        <w:t xml:space="preserve">•  </w:t>
      </w:r>
      <w:r>
        <w:rPr>
          <w:color w:val="262626"/>
          <w:sz w:val="20"/>
          <w:szCs w:val="20"/>
        </w:rPr>
        <w:t xml:space="preserve">Architected and implemented Salesforce OmniStudio components for guided workflows, greatly enhancing service experience stability and resilience.</w:t>
      </w:r>
    </w:p>
    <w:p>
      <w:pPr>
        <w:spacing w:before="0" w:after="75"/>
        <w:ind w:left="640" w:hanging="200"/>
      </w:pPr>
      <w:r>
        <w:rPr>
          <w:color w:val="262626"/>
          <w:sz w:val="20"/>
          <w:szCs w:val="20"/>
        </w:rPr>
        <w:t xml:space="preserve">•  </w:t>
      </w:r>
      <w:r>
        <w:rPr>
          <w:color w:val="262626"/>
          <w:sz w:val="20"/>
          <w:szCs w:val="20"/>
        </w:rPr>
        <w:t xml:space="preserve">Built API-driven integrations using REST APIs, Named Credentials, OAuth 2.0, and Platform Events to seamlessly connect Salesforce with multiple external SaaS and internal systems.</w:t>
      </w:r>
    </w:p>
    <w:p>
      <w:pPr>
        <w:spacing w:before="0" w:after="75"/>
        <w:ind w:left="640" w:hanging="200"/>
      </w:pPr>
      <w:r>
        <w:rPr>
          <w:color w:val="262626"/>
          <w:sz w:val="20"/>
          <w:szCs w:val="20"/>
        </w:rPr>
        <w:t xml:space="preserve">•  </w:t>
      </w:r>
      <w:r>
        <w:rPr>
          <w:color w:val="262626"/>
          <w:sz w:val="20"/>
          <w:szCs w:val="20"/>
        </w:rPr>
        <w:t xml:space="preserve">Designed and enforced least-privilege user access and security models reducing access-related support tickets by 15%.</w:t>
      </w:r>
    </w:p>
    <w:p>
      <w:pPr>
        <w:spacing w:before="0" w:after="75"/>
        <w:ind w:left="640" w:hanging="200"/>
      </w:pPr>
      <w:r>
        <w:rPr>
          <w:color w:val="262626"/>
          <w:sz w:val="20"/>
          <w:szCs w:val="20"/>
        </w:rPr>
        <w:t xml:space="preserve">•  </w:t>
      </w:r>
      <w:r>
        <w:rPr>
          <w:color w:val="262626"/>
          <w:sz w:val="20"/>
          <w:szCs w:val="20"/>
        </w:rPr>
        <w:t xml:space="preserve">Led troubleshooting and resolution of complex issues involving governor limits, asynchronous Apex, API authentication, and data consistency.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maintained secure Sales Cloud and Service Cloud solutions with Apex, LWCs, and Flows improving sales process consistency and CRM data quality.</w:t>
      </w:r>
    </w:p>
    <w:p>
      <w:pPr>
        <w:spacing w:before="0" w:after="75"/>
        <w:ind w:left="640" w:hanging="200"/>
      </w:pPr>
      <w:r>
        <w:rPr>
          <w:color w:val="262626"/>
          <w:sz w:val="20"/>
          <w:szCs w:val="20"/>
        </w:rPr>
        <w:t xml:space="preserve">•  </w:t>
      </w:r>
      <w:r>
        <w:rPr>
          <w:color w:val="262626"/>
          <w:sz w:val="20"/>
          <w:szCs w:val="20"/>
        </w:rPr>
        <w:t xml:space="preserve">Created Experience Cloud portals reducing email follow-ups by 20% through enhanced self-service capabilities and case visibility.</w:t>
      </w:r>
    </w:p>
    <w:p>
      <w:pPr>
        <w:spacing w:before="0" w:after="75"/>
        <w:ind w:left="640" w:hanging="200"/>
      </w:pPr>
      <w:r>
        <w:rPr>
          <w:color w:val="262626"/>
          <w:sz w:val="20"/>
          <w:szCs w:val="20"/>
        </w:rPr>
        <w:t xml:space="preserve">•  </w:t>
      </w:r>
      <w:r>
        <w:rPr>
          <w:color w:val="262626"/>
          <w:sz w:val="20"/>
          <w:szCs w:val="20"/>
        </w:rPr>
        <w:t xml:space="preserve">Implemented integrations with REST and SOAP APIs, asynchronous processing, and event-driven patterns to support healthcare payer workflows compliant with HIPAA.</w:t>
      </w:r>
    </w:p>
    <w:p>
      <w:pPr>
        <w:spacing w:before="0" w:after="75"/>
        <w:ind w:left="640" w:hanging="200"/>
      </w:pPr>
      <w:r>
        <w:rPr>
          <w:color w:val="262626"/>
          <w:sz w:val="20"/>
          <w:szCs w:val="20"/>
        </w:rPr>
        <w:t xml:space="preserve">•  </w:t>
      </w:r>
      <w:r>
        <w:rPr>
          <w:color w:val="262626"/>
          <w:sz w:val="20"/>
          <w:szCs w:val="20"/>
        </w:rPr>
        <w:t xml:space="preserve">Configured and managed Salesforce security including permission sets, roles, and sharing to ensure compliance and data protection.</w:t>
      </w:r>
    </w:p>
    <w:p>
      <w:pPr>
        <w:spacing w:before="0" w:after="75"/>
        <w:ind w:left="640" w:hanging="200"/>
      </w:pPr>
      <w:r>
        <w:rPr>
          <w:color w:val="262626"/>
          <w:sz w:val="20"/>
          <w:szCs w:val="20"/>
        </w:rPr>
        <w:t xml:space="preserve">•  </w:t>
      </w:r>
      <w:r>
        <w:rPr>
          <w:color w:val="262626"/>
          <w:sz w:val="20"/>
          <w:szCs w:val="20"/>
        </w:rPr>
        <w:t xml:space="preserve">Automated lead routing with Chili Piper increasing qualified meeting bookings by 10% through intelligent territory and availability rules.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integrations utilizing REST, SOAP, Bulk and Metadata APIs facilitating seamless data exchange and system interoperability.</w:t>
      </w:r>
    </w:p>
    <w:p>
      <w:pPr>
        <w:spacing w:before="0" w:after="75"/>
        <w:ind w:left="640" w:hanging="200"/>
      </w:pPr>
      <w:r>
        <w:rPr>
          <w:color w:val="262626"/>
          <w:sz w:val="20"/>
          <w:szCs w:val="20"/>
        </w:rPr>
        <w:t xml:space="preserve">•  </w:t>
      </w:r>
      <w:r>
        <w:rPr>
          <w:color w:val="262626"/>
          <w:sz w:val="20"/>
          <w:szCs w:val="20"/>
        </w:rPr>
        <w:t xml:space="preserve">Implemented event-driven solutions with Platform Events and Change Data Capture to decouple systems and improve processing efficiency.</w:t>
      </w:r>
    </w:p>
    <w:p>
      <w:pPr>
        <w:spacing w:before="0" w:after="75"/>
        <w:ind w:left="640" w:hanging="200"/>
      </w:pPr>
      <w:r>
        <w:rPr>
          <w:color w:val="262626"/>
          <w:sz w:val="20"/>
          <w:szCs w:val="20"/>
        </w:rPr>
        <w:t xml:space="preserve">•  </w:t>
      </w:r>
      <w:r>
        <w:rPr>
          <w:color w:val="262626"/>
          <w:sz w:val="20"/>
          <w:szCs w:val="20"/>
        </w:rPr>
        <w:t xml:space="preserve">Collaborated in Agile teams translating complex business requirements into scalable Salesforce technical designs and reusable components.</w:t>
      </w:r>
    </w:p>
    <w:p>
      <w:pPr>
        <w:spacing w:before="0" w:after="75"/>
        <w:ind w:left="640" w:hanging="200"/>
      </w:pPr>
      <w:r>
        <w:rPr>
          <w:color w:val="262626"/>
          <w:sz w:val="20"/>
          <w:szCs w:val="20"/>
        </w:rPr>
        <w:t xml:space="preserve">•  </w:t>
      </w:r>
      <w:r>
        <w:rPr>
          <w:color w:val="262626"/>
          <w:sz w:val="20"/>
          <w:szCs w:val="20"/>
        </w:rPr>
        <w:t xml:space="preserve">Supported Salesloft integration managing synchronization and improving sales activity capture for 65 users, enhancing engagement accuracy.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Developed HIPAA-compliant Salesforce CRM solutions including Apex triggers, Visualforce, Lightning Components supporting complex healthcare payer processes.</w:t>
      </w:r>
    </w:p>
    <w:p>
      <w:pPr>
        <w:spacing w:before="0" w:after="75"/>
        <w:ind w:left="640" w:hanging="200"/>
      </w:pPr>
      <w:r>
        <w:rPr>
          <w:color w:val="262626"/>
          <w:sz w:val="20"/>
          <w:szCs w:val="20"/>
        </w:rPr>
        <w:t xml:space="preserve">•  </w:t>
      </w:r>
      <w:r>
        <w:rPr>
          <w:color w:val="262626"/>
          <w:sz w:val="20"/>
          <w:szCs w:val="20"/>
        </w:rPr>
        <w:t xml:space="preserve">Conducted security configuration, access reviews, and data quality improvements for 6,000+ Lead and Contact records, reducing duplicates and improving data reliability.</w:t>
      </w:r>
    </w:p>
    <w:p>
      <w:pPr>
        <w:spacing w:before="0" w:after="75"/>
        <w:ind w:left="640" w:hanging="200"/>
      </w:pPr>
      <w:r>
        <w:rPr>
          <w:color w:val="262626"/>
          <w:sz w:val="20"/>
          <w:szCs w:val="20"/>
        </w:rPr>
        <w:t xml:space="preserve">•  </w:t>
      </w:r>
      <w:r>
        <w:rPr>
          <w:color w:val="262626"/>
          <w:sz w:val="20"/>
          <w:szCs w:val="20"/>
        </w:rPr>
        <w:t xml:space="preserve">Accelerated proposal generation reducing document preparation time by 37% through maintaining PandaDoc templates integrated with Salesforce.</w:t>
      </w:r>
    </w:p>
    <w:p>
      <w:pPr>
        <w:spacing w:before="0" w:after="75"/>
        <w:ind w:left="640" w:hanging="200"/>
      </w:pPr>
      <w:r>
        <w:rPr>
          <w:color w:val="262626"/>
          <w:sz w:val="20"/>
          <w:szCs w:val="20"/>
        </w:rPr>
        <w:t xml:space="preserve">•  </w:t>
      </w:r>
      <w:r>
        <w:rPr>
          <w:color w:val="262626"/>
          <w:sz w:val="20"/>
          <w:szCs w:val="20"/>
        </w:rPr>
        <w:t xml:space="preserve">Documented technical configurations and security changes to ensure audit readiness and strong governance in regulated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IT support and troubleshooting for 200+ faculty and staff, contributing to enterprise technology solutions within an Agile framework.</w:t>
      </w:r>
    </w:p>
    <w:p>
      <w:pPr>
        <w:spacing w:before="0" w:after="75"/>
        <w:ind w:left="640" w:hanging="200"/>
      </w:pPr>
      <w:r>
        <w:rPr>
          <w:color w:val="262626"/>
          <w:sz w:val="20"/>
          <w:szCs w:val="20"/>
        </w:rPr>
        <w:t xml:space="preserve">•  </w:t>
      </w:r>
      <w:r>
        <w:rPr>
          <w:color w:val="262626"/>
          <w:sz w:val="20"/>
          <w:szCs w:val="20"/>
        </w:rPr>
        <w:t xml:space="preserve">Assisted senior technicians in diagnosing security threats and resolving complex technical issues to maintain reliable service.</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IT risk and internal controls for Fortune 500 companies with high attention to detail identifying deficiencies and process gaps.</w:t>
      </w:r>
    </w:p>
    <w:p>
      <w:pPr>
        <w:spacing w:before="0" w:after="75"/>
        <w:ind w:left="640" w:hanging="200"/>
      </w:pPr>
      <w:r>
        <w:rPr>
          <w:color w:val="262626"/>
          <w:sz w:val="20"/>
          <w:szCs w:val="20"/>
        </w:rPr>
        <w:t xml:space="preserve">•  </w:t>
      </w:r>
      <w:r>
        <w:rPr>
          <w:color w:val="262626"/>
          <w:sz w:val="20"/>
          <w:szCs w:val="20"/>
        </w:rPr>
        <w:t xml:space="preserve">Collaborated with senior auditors performing detailed testing on 20+ IT processes improving overall risk management and compliance.</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