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progressive experience architecting and delivering scalable Salesforce CRM solutions. Expert in Salesforce CRM data management, workflow automation using Flow and Apex, and designing insightful reports and dashboards to optimize business processes. Skilled at managing Leads, Contacts, Accounts, and Opportunities, combined with deep expertise in Salesforce security, integration, and deployment to enable robust, high-quality user experiences and support AI-driven business initiatives.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CRM Management</w:t>
      </w:r>
      <w:r>
        <w:rPr>
          <w:b/>
          <w:color w:val="1A1A1A"/>
          <w:sz w:val="20"/>
          <w:szCs w:val="20"/>
        </w:rPr>
        <w:t xml:space="preserve">:</w:t>
      </w:r>
      <w:r>
        <w:rPr>
          <w:color w:val="262626"/>
          <w:sz w:val="20"/>
          <w:szCs w:val="20"/>
        </w:rPr>
        <w:t xml:space="preserve"> Leads, Contacts, Accounts, Opportunities, Data Quality Management, Duplicate Prevention, CRM Record Maintenance</w:t>
      </w:r>
    </w:p>
    <w:p>
      <w:pPr>
        <w:spacing w:before="0" w:after="0"/>
      </w:pPr>
      <w:r>
        <w:rPr>
          <w:b/>
          <w:color w:val="1A1A1A"/>
          <w:sz w:val="20"/>
          <w:szCs w:val="20"/>
        </w:rPr>
        <w:t xml:space="preserve">Salesforce Workflow &amp; Automation</w:t>
      </w:r>
      <w:r>
        <w:rPr>
          <w:b/>
          <w:color w:val="1A1A1A"/>
          <w:sz w:val="20"/>
          <w:szCs w:val="20"/>
        </w:rPr>
        <w:t xml:space="preserve">:</w:t>
      </w:r>
      <w:r>
        <w:rPr>
          <w:color w:val="262626"/>
          <w:sz w:val="20"/>
          <w:szCs w:val="20"/>
        </w:rPr>
        <w:t xml:space="preserve"> Flow Builder (Record-Triggered, Scheduled, Screen Flows, Subflows), Process Builder, Workflow Rules, Apex Triggers, Batch Apex, Queueable Apex, Asynchronous Apex</w:t>
      </w:r>
    </w:p>
    <w:p>
      <w:pPr>
        <w:spacing w:before="0" w:after="0"/>
      </w:pPr>
      <w:r>
        <w:rPr>
          <w:b/>
          <w:color w:val="1A1A1A"/>
          <w:sz w:val="20"/>
          <w:szCs w:val="20"/>
        </w:rPr>
        <w:t xml:space="preserve">Reports &amp; Dashboards</w:t>
      </w:r>
      <w:r>
        <w:rPr>
          <w:b/>
          <w:color w:val="1A1A1A"/>
          <w:sz w:val="20"/>
          <w:szCs w:val="20"/>
        </w:rPr>
        <w:t xml:space="preserve">:</w:t>
      </w:r>
      <w:r>
        <w:rPr>
          <w:color w:val="262626"/>
          <w:sz w:val="20"/>
          <w:szCs w:val="20"/>
        </w:rPr>
        <w:t xml:space="preserve"> Custom Report Types, Summary, Matrix, Joined Reports, KPI Dashboards, Operational and Sales Analytics Reporting</w:t>
      </w:r>
    </w:p>
    <w:p>
      <w:pPr>
        <w:spacing w:before="0" w:after="0"/>
      </w:pPr>
      <w:r>
        <w:rPr>
          <w:b/>
          <w:color w:val="1A1A1A"/>
          <w:sz w:val="20"/>
          <w:szCs w:val="20"/>
        </w:rPr>
        <w:t xml:space="preserve">Salesforce Platform Development</w:t>
      </w:r>
      <w:r>
        <w:rPr>
          <w:b/>
          <w:color w:val="1A1A1A"/>
          <w:sz w:val="20"/>
          <w:szCs w:val="20"/>
        </w:rPr>
        <w:t xml:space="preserve">:</w:t>
      </w:r>
      <w:r>
        <w:rPr>
          <w:color w:val="262626"/>
          <w:sz w:val="20"/>
          <w:szCs w:val="20"/>
        </w:rPr>
        <w:t xml:space="preserve"> Apex Classes, Lightning Web Components (LWC), Aura Components, Visualforce, SOQL, SOSL, Apex REST Services</w:t>
      </w:r>
    </w:p>
    <w:p>
      <w:pPr>
        <w:spacing w:before="0" w:after="0"/>
      </w:pPr>
      <w:r>
        <w:rPr>
          <w:b/>
          <w:color w:val="1A1A1A"/>
          <w:sz w:val="20"/>
          <w:szCs w:val="20"/>
        </w:rPr>
        <w:t xml:space="preserve">Salesforce Security &amp; Administration</w:t>
      </w:r>
      <w:r>
        <w:rPr>
          <w:b/>
          <w:color w:val="1A1A1A"/>
          <w:sz w:val="20"/>
          <w:szCs w:val="20"/>
        </w:rPr>
        <w:t xml:space="preserve">:</w:t>
      </w:r>
      <w:r>
        <w:rPr>
          <w:color w:val="262626"/>
          <w:sz w:val="20"/>
          <w:szCs w:val="20"/>
        </w:rPr>
        <w:t xml:space="preserve"> Profiles, Permission Sets, Sharing Rules, Field-Level Security, Role Hierarchies, User Access Reviews, Permission Modeling</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 API, SOAP API, Named Credentials, OAuth 2.0, Platform Events, Event-Driven Integration Patterns</w:t>
      </w:r>
    </w:p>
    <w:p>
      <w:pPr>
        <w:spacing w:before="0" w:after="0"/>
      </w:pPr>
      <w:r>
        <w:rPr>
          <w:b/>
          <w:color w:val="1A1A1A"/>
          <w:sz w:val="20"/>
          <w:szCs w:val="20"/>
        </w:rPr>
        <w:t xml:space="preserve">Business Process Automation &amp; Documentation</w:t>
      </w:r>
      <w:r>
        <w:rPr>
          <w:b/>
          <w:color w:val="1A1A1A"/>
          <w:sz w:val="20"/>
          <w:szCs w:val="20"/>
        </w:rPr>
        <w:t xml:space="preserve">:</w:t>
      </w:r>
      <w:r>
        <w:rPr>
          <w:color w:val="262626"/>
          <w:sz w:val="20"/>
          <w:szCs w:val="20"/>
        </w:rPr>
        <w:t xml:space="preserve"> Business Process Analysis, Workflow Documentation, Salesforce Best Practices, Agile Delivery</w:t>
      </w:r>
    </w:p>
    <w:p>
      <w:pPr>
        <w:spacing w:before="0" w:after="0"/>
      </w:pPr>
      <w:r>
        <w:rPr>
          <w:b/>
          <w:color w:val="1A1A1A"/>
          <w:sz w:val="20"/>
          <w:szCs w:val="20"/>
        </w:rPr>
        <w:t xml:space="preserve">AI &amp; Next-Gen Salesforce Features</w:t>
      </w:r>
      <w:r>
        <w:rPr>
          <w:b/>
          <w:color w:val="1A1A1A"/>
          <w:sz w:val="20"/>
          <w:szCs w:val="20"/>
        </w:rPr>
        <w:t xml:space="preserve">:</w:t>
      </w:r>
      <w:r>
        <w:rPr>
          <w:color w:val="262626"/>
          <w:sz w:val="20"/>
          <w:szCs w:val="20"/>
        </w:rPr>
        <w:t xml:space="preserve"> Agentforce, Einstein, AI-Assisted Workflows, Guided Customer Workflows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enterprise Salesforce automation and guided workflows with Lightning Web Components and OmniStudio, boosting user efficiency by 25%.</w:t>
      </w:r>
    </w:p>
    <w:p>
      <w:pPr>
        <w:spacing w:before="0" w:after="75"/>
        <w:ind w:left="640" w:hanging="200"/>
      </w:pPr>
      <w:r>
        <w:rPr>
          <w:color w:val="262626"/>
          <w:sz w:val="20"/>
          <w:szCs w:val="20"/>
        </w:rPr>
        <w:t xml:space="preserve">•  </w:t>
      </w:r>
      <w:r>
        <w:rPr>
          <w:color w:val="262626"/>
          <w:sz w:val="20"/>
          <w:szCs w:val="20"/>
        </w:rPr>
        <w:t xml:space="preserve">Engineered scalable Apex solutions processing 250,000+ records monthly, reducing automation failures by nearly 20% through bulk-safe programming.</w:t>
      </w:r>
    </w:p>
    <w:p>
      <w:pPr>
        <w:spacing w:before="0" w:after="75"/>
        <w:ind w:left="640" w:hanging="200"/>
      </w:pPr>
      <w:r>
        <w:rPr>
          <w:color w:val="262626"/>
          <w:sz w:val="20"/>
          <w:szCs w:val="20"/>
        </w:rPr>
        <w:t xml:space="preserve">•  </w:t>
      </w:r>
      <w:r>
        <w:rPr>
          <w:color w:val="262626"/>
          <w:sz w:val="20"/>
          <w:szCs w:val="20"/>
        </w:rPr>
        <w:t xml:space="preserve">Developed and maintained Salesforce reports and dashboards enabling leadership to track KPIs and automation impact, increasing visibility by 40%.</w:t>
      </w:r>
    </w:p>
    <w:p>
      <w:pPr>
        <w:spacing w:before="0" w:after="75"/>
        <w:ind w:left="640" w:hanging="200"/>
      </w:pPr>
      <w:r>
        <w:rPr>
          <w:color w:val="262626"/>
          <w:sz w:val="20"/>
          <w:szCs w:val="20"/>
        </w:rPr>
        <w:t xml:space="preserve">•  </w:t>
      </w:r>
      <w:r>
        <w:rPr>
          <w:color w:val="262626"/>
          <w:sz w:val="20"/>
          <w:szCs w:val="20"/>
        </w:rPr>
        <w:t xml:space="preserve">Governed CRM data quality improvements with duplicate analysis, cleansing, and validation rules enhancing data accuracy by 30%.</w:t>
      </w:r>
    </w:p>
    <w:p>
      <w:pPr>
        <w:spacing w:before="0" w:after="75"/>
        <w:ind w:left="640" w:hanging="200"/>
      </w:pPr>
      <w:r>
        <w:rPr>
          <w:color w:val="262626"/>
          <w:sz w:val="20"/>
          <w:szCs w:val="20"/>
        </w:rPr>
        <w:t xml:space="preserve">•  </w:t>
      </w:r>
      <w:r>
        <w:rPr>
          <w:color w:val="262626"/>
          <w:sz w:val="20"/>
          <w:szCs w:val="20"/>
        </w:rPr>
        <w:t xml:space="preserve">Led API-driven Salesforce integrations combining SaaS platforms and internal engineering tools for real-time data synchronization.</w:t>
      </w:r>
    </w:p>
    <w:p>
      <w:pPr>
        <w:spacing w:before="0" w:after="75"/>
        <w:ind w:left="640" w:hanging="200"/>
      </w:pPr>
      <w:r>
        <w:rPr>
          <w:color w:val="262626"/>
          <w:sz w:val="20"/>
          <w:szCs w:val="20"/>
        </w:rPr>
        <w:t xml:space="preserve">•  </w:t>
      </w:r>
      <w:r>
        <w:rPr>
          <w:color w:val="262626"/>
          <w:sz w:val="20"/>
          <w:szCs w:val="20"/>
        </w:rPr>
        <w:t xml:space="preserve">Implemented comprehensive Salesforce security models using permission sets and sharing rules, cutting support tickets related to access issues by 15%.</w:t>
      </w:r>
    </w:p>
    <w:p>
      <w:pPr>
        <w:spacing w:before="0" w:after="75"/>
        <w:ind w:left="640" w:hanging="200"/>
      </w:pPr>
      <w:r>
        <w:rPr>
          <w:color w:val="262626"/>
          <w:sz w:val="20"/>
          <w:szCs w:val="20"/>
        </w:rPr>
        <w:t xml:space="preserve">•  </w:t>
      </w:r>
      <w:r>
        <w:rPr>
          <w:color w:val="262626"/>
          <w:sz w:val="20"/>
          <w:szCs w:val="20"/>
        </w:rPr>
        <w:t xml:space="preserve">Structured CRM data and workflows to support AI-powered features like Agentforce and Einstein, validating production readiness with detailed scenario testing.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optimized Sales Cloud components to unify Lead, Account, Contact, and Opportunity management, improving sales data quality by 20%.</w:t>
      </w:r>
    </w:p>
    <w:p>
      <w:pPr>
        <w:spacing w:before="0" w:after="75"/>
        <w:ind w:left="640" w:hanging="200"/>
      </w:pPr>
      <w:r>
        <w:rPr>
          <w:color w:val="262626"/>
          <w:sz w:val="20"/>
          <w:szCs w:val="20"/>
        </w:rPr>
        <w:t xml:space="preserve">•  </w:t>
      </w:r>
      <w:r>
        <w:rPr>
          <w:color w:val="262626"/>
          <w:sz w:val="20"/>
          <w:szCs w:val="20"/>
        </w:rPr>
        <w:t xml:space="preserve">Automated Salesforce workflows using Flow Builder and Apex, reducing manual sales operations by 35%.</w:t>
      </w:r>
    </w:p>
    <w:p>
      <w:pPr>
        <w:spacing w:before="0" w:after="75"/>
        <w:ind w:left="640" w:hanging="200"/>
      </w:pPr>
      <w:r>
        <w:rPr>
          <w:color w:val="262626"/>
          <w:sz w:val="20"/>
          <w:szCs w:val="20"/>
        </w:rPr>
        <w:t xml:space="preserve">•  </w:t>
      </w:r>
      <w:r>
        <w:rPr>
          <w:color w:val="262626"/>
          <w:sz w:val="20"/>
          <w:szCs w:val="20"/>
        </w:rPr>
        <w:t xml:space="preserve">Created tailored Salesforce dashboards and reports for sales and service teams, increasing reporting accuracy and reducing manual data requests by 25%.</w:t>
      </w:r>
    </w:p>
    <w:p>
      <w:pPr>
        <w:spacing w:before="0" w:after="75"/>
        <w:ind w:left="640" w:hanging="200"/>
      </w:pPr>
      <w:r>
        <w:rPr>
          <w:color w:val="262626"/>
          <w:sz w:val="20"/>
          <w:szCs w:val="20"/>
        </w:rPr>
        <w:t xml:space="preserve">•  </w:t>
      </w:r>
      <w:r>
        <w:rPr>
          <w:color w:val="262626"/>
          <w:sz w:val="20"/>
          <w:szCs w:val="20"/>
        </w:rPr>
        <w:t xml:space="preserve">Managed CRM data integrity including member-service workflows and HIPAA-compliant data access controls for healthcare payer solutions.</w:t>
      </w:r>
    </w:p>
    <w:p>
      <w:pPr>
        <w:spacing w:before="0" w:after="75"/>
        <w:ind w:left="640" w:hanging="200"/>
      </w:pPr>
      <w:r>
        <w:rPr>
          <w:color w:val="262626"/>
          <w:sz w:val="20"/>
          <w:szCs w:val="20"/>
        </w:rPr>
        <w:t xml:space="preserve">•  </w:t>
      </w:r>
      <w:r>
        <w:rPr>
          <w:color w:val="262626"/>
          <w:sz w:val="20"/>
          <w:szCs w:val="20"/>
        </w:rPr>
        <w:t xml:space="preserve">Implemented Experience Cloud features to enable secure, self-service portals, decreasing support email volume by 20%.</w:t>
      </w:r>
    </w:p>
    <w:p>
      <w:pPr>
        <w:spacing w:before="0" w:after="75"/>
        <w:ind w:left="640" w:hanging="200"/>
      </w:pPr>
      <w:r>
        <w:rPr>
          <w:color w:val="262626"/>
          <w:sz w:val="20"/>
          <w:szCs w:val="20"/>
        </w:rPr>
        <w:t xml:space="preserve">•  </w:t>
      </w:r>
      <w:r>
        <w:rPr>
          <w:color w:val="262626"/>
          <w:sz w:val="20"/>
          <w:szCs w:val="20"/>
        </w:rPr>
        <w:t xml:space="preserve">Orchestrated integrations using Named Credentials, OAuth 2.0, and REST APIs for seamless connectivity across cloud and enterprise systems.</w:t>
      </w:r>
    </w:p>
    <w:p>
      <w:pPr>
        <w:spacing w:before="0" w:after="75"/>
        <w:ind w:left="640" w:hanging="200"/>
      </w:pPr>
      <w:r>
        <w:rPr>
          <w:color w:val="262626"/>
          <w:sz w:val="20"/>
          <w:szCs w:val="20"/>
        </w:rPr>
        <w:t xml:space="preserve">•  </w:t>
      </w:r>
      <w:r>
        <w:rPr>
          <w:color w:val="262626"/>
          <w:sz w:val="20"/>
          <w:szCs w:val="20"/>
        </w:rPr>
        <w:t xml:space="preserve">Developed Agentforce case triage Proof of Concept automating case routing using AI-driven topics and escalation, enhancing case management response times.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RESTful Apex services and implemented event-driven integration using Platform Events to decouple Salesforce workflows from external systems.</w:t>
      </w:r>
    </w:p>
    <w:p>
      <w:pPr>
        <w:spacing w:before="0" w:after="75"/>
        <w:ind w:left="640" w:hanging="200"/>
      </w:pPr>
      <w:r>
        <w:rPr>
          <w:color w:val="262626"/>
          <w:sz w:val="20"/>
          <w:szCs w:val="20"/>
        </w:rPr>
        <w:t xml:space="preserve">•  </w:t>
      </w:r>
      <w:r>
        <w:rPr>
          <w:color w:val="262626"/>
          <w:sz w:val="20"/>
          <w:szCs w:val="20"/>
        </w:rPr>
        <w:t xml:space="preserve">Built dynamic FlexCards and Lightning pages enhancing the visibility of customer and case data for sales and service users.</w:t>
      </w:r>
    </w:p>
    <w:p>
      <w:pPr>
        <w:spacing w:before="0" w:after="75"/>
        <w:ind w:left="640" w:hanging="200"/>
      </w:pPr>
      <w:r>
        <w:rPr>
          <w:color w:val="262626"/>
          <w:sz w:val="20"/>
          <w:szCs w:val="20"/>
        </w:rPr>
        <w:t xml:space="preserve">•  </w:t>
      </w:r>
      <w:r>
        <w:rPr>
          <w:color w:val="262626"/>
          <w:sz w:val="20"/>
          <w:szCs w:val="20"/>
        </w:rPr>
        <w:t xml:space="preserve">Supported sales operations by integrating Salesloft cadences with Salesforce, improving user activity capture and reducing sync errors by 30%.</w:t>
      </w:r>
    </w:p>
    <w:p>
      <w:pPr>
        <w:spacing w:before="0" w:after="75"/>
        <w:ind w:left="640" w:hanging="200"/>
      </w:pPr>
      <w:r>
        <w:rPr>
          <w:color w:val="262626"/>
          <w:sz w:val="20"/>
          <w:szCs w:val="20"/>
        </w:rPr>
        <w:t xml:space="preserve">•  </w:t>
      </w:r>
      <w:r>
        <w:rPr>
          <w:color w:val="262626"/>
          <w:sz w:val="20"/>
          <w:szCs w:val="20"/>
        </w:rPr>
        <w:t xml:space="preserve">Collaborated closely with architects and stakeholders to translate complex billing and sales requirements into robust Salesforce solutions.</w:t>
      </w:r>
    </w:p>
    <w:p>
      <w:pPr>
        <w:spacing w:before="0" w:after="75"/>
        <w:ind w:left="640" w:hanging="200"/>
      </w:pPr>
      <w:r>
        <w:rPr>
          <w:color w:val="262626"/>
          <w:sz w:val="20"/>
          <w:szCs w:val="20"/>
        </w:rPr>
        <w:t xml:space="preserve">•  </w:t>
      </w:r>
      <w:r>
        <w:rPr>
          <w:color w:val="262626"/>
          <w:sz w:val="20"/>
          <w:szCs w:val="20"/>
        </w:rPr>
        <w:t xml:space="preserve">Provided ongoing Salesforce administration support including security configurations, data validation, and workflow enhancements.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HIPAA-compliant healthcare payer Salesforce CRM implementations with emphasis on workflow automation and secure data management.</w:t>
      </w:r>
    </w:p>
    <w:p>
      <w:pPr>
        <w:spacing w:before="0" w:after="75"/>
        <w:ind w:left="640" w:hanging="200"/>
      </w:pPr>
      <w:r>
        <w:rPr>
          <w:color w:val="262626"/>
          <w:sz w:val="20"/>
          <w:szCs w:val="20"/>
        </w:rPr>
        <w:t xml:space="preserve">•  </w:t>
      </w:r>
      <w:r>
        <w:rPr>
          <w:color w:val="262626"/>
          <w:sz w:val="20"/>
          <w:szCs w:val="20"/>
        </w:rPr>
        <w:t xml:space="preserve">Maintained Salesforce data hygiene by validating and enriching over 6,000 Lead and Contact records, improving contact accuracy by 22%.</w:t>
      </w:r>
    </w:p>
    <w:p>
      <w:pPr>
        <w:spacing w:before="0" w:after="75"/>
        <w:ind w:left="640" w:hanging="200"/>
      </w:pPr>
      <w:r>
        <w:rPr>
          <w:color w:val="262626"/>
          <w:sz w:val="20"/>
          <w:szCs w:val="20"/>
        </w:rPr>
        <w:t xml:space="preserve">•  </w:t>
      </w:r>
      <w:r>
        <w:rPr>
          <w:color w:val="262626"/>
          <w:sz w:val="20"/>
          <w:szCs w:val="20"/>
        </w:rPr>
        <w:t xml:space="preserve">Optimized document generation by maintaining 18 PandaDoc templates, shortening average proposal preparation times from 40 to 25 minutes.</w:t>
      </w:r>
    </w:p>
    <w:p>
      <w:pPr>
        <w:spacing w:before="0" w:after="75"/>
        <w:ind w:left="640" w:hanging="200"/>
      </w:pPr>
      <w:r>
        <w:rPr>
          <w:color w:val="262626"/>
          <w:sz w:val="20"/>
          <w:szCs w:val="20"/>
        </w:rPr>
        <w:t xml:space="preserve">•  </w:t>
      </w:r>
      <w:r>
        <w:rPr>
          <w:color w:val="262626"/>
          <w:sz w:val="20"/>
          <w:szCs w:val="20"/>
        </w:rPr>
        <w:t xml:space="preserve">Built Apex triggers, Visualforce pages, and workflow rules to automate healthcare member service processes, increasing case resolution speed by 15%.</w:t>
      </w:r>
    </w:p>
    <w:p>
      <w:pPr>
        <w:spacing w:before="0" w:after="75"/>
        <w:ind w:left="640" w:hanging="200"/>
      </w:pPr>
      <w:r>
        <w:rPr>
          <w:color w:val="262626"/>
          <w:sz w:val="20"/>
          <w:szCs w:val="20"/>
        </w:rPr>
        <w:t xml:space="preserve">•  </w:t>
      </w:r>
      <w:r>
        <w:rPr>
          <w:color w:val="262626"/>
          <w:sz w:val="20"/>
          <w:szCs w:val="20"/>
        </w:rPr>
        <w:t xml:space="preserve">Documented security model changes and release procedures ensuring compliance and traceability within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to 200+ faculty and staff, maintaining speedy resolution rates and strong user satisfaction.</w:t>
      </w:r>
    </w:p>
    <w:p>
      <w:pPr>
        <w:spacing w:before="0" w:after="75"/>
        <w:ind w:left="640" w:hanging="200"/>
      </w:pPr>
      <w:r>
        <w:rPr>
          <w:color w:val="262626"/>
          <w:sz w:val="20"/>
          <w:szCs w:val="20"/>
        </w:rPr>
        <w:t xml:space="preserve">•  </w:t>
      </w:r>
      <w:r>
        <w:rPr>
          <w:color w:val="262626"/>
          <w:sz w:val="20"/>
          <w:szCs w:val="20"/>
        </w:rPr>
        <w:t xml:space="preserve">Collaborated on Agile team initiatives to develop and implement scalable technology solutions across departments.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IT and technology risk documentation for Fortune 500 clients, ensuring regulatory compliance and operational integrity.</w:t>
      </w:r>
    </w:p>
    <w:p>
      <w:pPr>
        <w:spacing w:before="0" w:after="75"/>
        <w:ind w:left="640" w:hanging="200"/>
      </w:pPr>
      <w:r>
        <w:rPr>
          <w:color w:val="262626"/>
          <w:sz w:val="20"/>
          <w:szCs w:val="20"/>
        </w:rPr>
        <w:t xml:space="preserve">•  </w:t>
      </w:r>
      <w:r>
        <w:rPr>
          <w:color w:val="262626"/>
          <w:sz w:val="20"/>
          <w:szCs w:val="20"/>
        </w:rPr>
        <w:t xml:space="preserve">Identified deficiencies and risks through detailed testing of 20+ IT processes, supporting senior staff with risk mitigation recommendations.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