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experience in delivering end-to-end Salesforce solutions. Proven expertise in designing scalable solutions using Apex, Lightning Web Components, Visualforce, and API Integration. Adept at mentoring junior developers, managing deployments, and aligning technical solutions with business strategies in various environments including telecom, communications, and HR industries.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Visualforce, JavaScript, HTML5, CSS</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Salesforce Security Model, Profiles, Roles, Workflow Rules, Dashboards, Reports</w:t>
      </w:r>
    </w:p>
    <w:p>
      <w:pPr>
        <w:spacing w:before="0" w:after="0"/>
      </w:pPr>
      <w:r>
        <w:rPr>
          <w:b/>
          <w:color w:val="1A1A1A"/>
          <w:sz w:val="20"/>
          <w:szCs w:val="20"/>
        </w:rPr>
        <w:t xml:space="preserve">Salesforce Integration &amp; API Development</w:t>
      </w:r>
      <w:r>
        <w:rPr>
          <w:b/>
          <w:color w:val="1A1A1A"/>
          <w:sz w:val="20"/>
          <w:szCs w:val="20"/>
        </w:rPr>
        <w:t xml:space="preserve">:</w:t>
      </w:r>
      <w:r>
        <w:rPr>
          <w:color w:val="262626"/>
          <w:sz w:val="20"/>
          <w:szCs w:val="20"/>
        </w:rPr>
        <w:t xml:space="preserve"> REST API, SOAP API, Apex Callouts, Named Credentials, JSON</w:t>
      </w:r>
    </w:p>
    <w:p>
      <w:pPr>
        <w:spacing w:before="0" w:after="0"/>
      </w:pPr>
      <w:r>
        <w:rPr>
          <w:b/>
          <w:color w:val="1A1A1A"/>
          <w:sz w:val="20"/>
          <w:szCs w:val="20"/>
        </w:rPr>
        <w:t xml:space="preserve">Mentorship &amp; Leadership</w:t>
      </w:r>
      <w:r>
        <w:rPr>
          <w:b/>
          <w:color w:val="1A1A1A"/>
          <w:sz w:val="20"/>
          <w:szCs w:val="20"/>
        </w:rPr>
        <w:t xml:space="preserve">:</w:t>
      </w:r>
      <w:r>
        <w:rPr>
          <w:color w:val="262626"/>
          <w:sz w:val="20"/>
          <w:szCs w:val="20"/>
        </w:rPr>
        <w:t xml:space="preserve"> Junior Developer Mentorship, Code Review, Best Practices Guidance</w:t>
      </w:r>
    </w:p>
    <w:p>
      <w:pPr>
        <w:spacing w:before="0" w:after="0"/>
      </w:pPr>
      <w:r>
        <w:rPr>
          <w:b/>
          <w:color w:val="1A1A1A"/>
          <w:sz w:val="20"/>
          <w:szCs w:val="20"/>
        </w:rPr>
        <w:t xml:space="preserve">Project &amp; Deployment Management</w:t>
      </w:r>
      <w:r>
        <w:rPr>
          <w:b/>
          <w:color w:val="1A1A1A"/>
          <w:sz w:val="20"/>
          <w:szCs w:val="20"/>
        </w:rPr>
        <w:t xml:space="preserve">:</w:t>
      </w:r>
      <w:r>
        <w:rPr>
          <w:color w:val="262626"/>
          <w:sz w:val="20"/>
          <w:szCs w:val="20"/>
        </w:rPr>
        <w:t xml:space="preserve"> Deployments, Versioning Control, Integration with 3rd Party Systems</w:t>
      </w:r>
    </w:p>
    <w:p>
      <w:pPr>
        <w:spacing w:before="0" w:after="0"/>
      </w:pPr>
      <w:r>
        <w:rPr>
          <w:b/>
          <w:color w:val="1A1A1A"/>
          <w:sz w:val="20"/>
          <w:szCs w:val="20"/>
        </w:rPr>
        <w:t xml:space="preserve">Technical Acumen</w:t>
      </w:r>
      <w:r>
        <w:rPr>
          <w:b/>
          <w:color w:val="1A1A1A"/>
          <w:sz w:val="20"/>
          <w:szCs w:val="20"/>
        </w:rPr>
        <w:t xml:space="preserve">:</w:t>
      </w:r>
      <w:r>
        <w:rPr>
          <w:color w:val="262626"/>
          <w:sz w:val="20"/>
          <w:szCs w:val="20"/>
        </w:rPr>
        <w:t xml:space="preserve"> Salesforce Best Practices, Security Guidelines, SOQL, Asynchronous Processing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Lightning Web Components and Salesforce OmniStudio solutions to support guided customer and service workflows.</w:t>
      </w:r>
    </w:p>
    <w:p>
      <w:pPr>
        <w:spacing w:before="0" w:after="75"/>
        <w:ind w:left="640" w:hanging="200"/>
      </w:pPr>
      <w:r>
        <w:rPr>
          <w:color w:val="262626"/>
          <w:sz w:val="20"/>
          <w:szCs w:val="20"/>
        </w:rPr>
        <w:t xml:space="preserve">•  </w:t>
      </w:r>
      <w:r>
        <w:rPr>
          <w:color w:val="262626"/>
          <w:sz w:val="20"/>
          <w:szCs w:val="20"/>
        </w:rPr>
        <w:t xml:space="preserve">Engineered least-privilege access models reducing access-related support requests by more than 15%.</w:t>
      </w:r>
    </w:p>
    <w:p>
      <w:pPr>
        <w:spacing w:before="0" w:after="75"/>
        <w:ind w:left="640" w:hanging="200"/>
      </w:pPr>
      <w:r>
        <w:rPr>
          <w:color w:val="262626"/>
          <w:sz w:val="20"/>
          <w:szCs w:val="20"/>
        </w:rPr>
        <w:t xml:space="preserve">•  </w:t>
      </w:r>
      <w:r>
        <w:rPr>
          <w:color w:val="262626"/>
          <w:sz w:val="20"/>
          <w:szCs w:val="20"/>
        </w:rPr>
        <w:t xml:space="preserve">Contributed to emerging Salesforce AI use cases, improving production readiness and defect identification.</w:t>
      </w:r>
    </w:p>
    <w:p>
      <w:pPr>
        <w:spacing w:before="0" w:after="75"/>
        <w:ind w:left="640" w:hanging="200"/>
      </w:pPr>
      <w:r>
        <w:rPr>
          <w:color w:val="262626"/>
          <w:sz w:val="20"/>
          <w:szCs w:val="20"/>
        </w:rPr>
        <w:t xml:space="preserve">•  </w:t>
      </w:r>
      <w:r>
        <w:rPr>
          <w:color w:val="262626"/>
          <w:sz w:val="20"/>
          <w:szCs w:val="20"/>
        </w:rPr>
        <w:t xml:space="preserve">Led Gong and Revenue.io integrations with Salesforce, enhancing data unification and activity automation.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and supported Sales Cloud and Service Cloud features for improved sales-process consistency.</w:t>
      </w:r>
    </w:p>
    <w:p>
      <w:pPr>
        <w:spacing w:before="0" w:after="75"/>
        <w:ind w:left="640" w:hanging="200"/>
      </w:pPr>
      <w:r>
        <w:rPr>
          <w:color w:val="262626"/>
          <w:sz w:val="20"/>
          <w:szCs w:val="20"/>
        </w:rPr>
        <w:t xml:space="preserve">•  </w:t>
      </w:r>
      <w:r>
        <w:rPr>
          <w:color w:val="262626"/>
          <w:sz w:val="20"/>
          <w:szCs w:val="20"/>
        </w:rPr>
        <w:t xml:space="preserve">Designed and developed LWC, Aura Components, and Apex solutions for enterprise applications.</w:t>
      </w:r>
    </w:p>
    <w:p>
      <w:pPr>
        <w:spacing w:before="0" w:after="75"/>
        <w:ind w:left="640" w:hanging="200"/>
      </w:pPr>
      <w:r>
        <w:rPr>
          <w:color w:val="262626"/>
          <w:sz w:val="20"/>
          <w:szCs w:val="20"/>
        </w:rPr>
        <w:t xml:space="preserve">•  </w:t>
      </w:r>
      <w:r>
        <w:rPr>
          <w:color w:val="262626"/>
          <w:sz w:val="20"/>
          <w:szCs w:val="20"/>
        </w:rPr>
        <w:t xml:space="preserve">Implemented Agentforce case-triage proof of concept, enhancing service workflow efficiencies.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Salesforce integrations using REST/SOAP APIs, enhancing system-wide communication.</w:t>
      </w:r>
    </w:p>
    <w:p>
      <w:pPr>
        <w:spacing w:before="0" w:after="75"/>
        <w:ind w:left="640" w:hanging="200"/>
      </w:pPr>
      <w:r>
        <w:rPr>
          <w:color w:val="262626"/>
          <w:sz w:val="20"/>
          <w:szCs w:val="20"/>
        </w:rPr>
        <w:t xml:space="preserve">•  </w:t>
      </w:r>
      <w:r>
        <w:rPr>
          <w:color w:val="262626"/>
          <w:sz w:val="20"/>
          <w:szCs w:val="20"/>
        </w:rPr>
        <w:t xml:space="preserve">Executed event-driven integration patterns reducing tightly coupled processing systems.</w:t>
      </w:r>
    </w:p>
    <w:p>
      <w:pPr>
        <w:spacing w:before="0" w:after="75"/>
        <w:ind w:left="640" w:hanging="200"/>
      </w:pPr>
      <w:r>
        <w:rPr>
          <w:color w:val="262626"/>
          <w:sz w:val="20"/>
          <w:szCs w:val="20"/>
        </w:rPr>
        <w:t xml:space="preserve">•  </w:t>
      </w:r>
      <w:r>
        <w:rPr>
          <w:color w:val="262626"/>
          <w:sz w:val="20"/>
          <w:szCs w:val="20"/>
        </w:rPr>
        <w:t xml:space="preserve">Supported Agile delivery through technical design, peer review, and release support.</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healthcare payer Salesforce CRM implementations involving HIPAA-aligned practices.</w:t>
      </w:r>
    </w:p>
    <w:p>
      <w:pPr>
        <w:spacing w:before="0" w:after="75"/>
        <w:ind w:left="640" w:hanging="200"/>
      </w:pPr>
      <w:r>
        <w:rPr>
          <w:color w:val="262626"/>
          <w:sz w:val="20"/>
          <w:szCs w:val="20"/>
        </w:rPr>
        <w:t xml:space="preserve">•  </w:t>
      </w:r>
      <w:r>
        <w:rPr>
          <w:color w:val="262626"/>
          <w:sz w:val="20"/>
          <w:szCs w:val="20"/>
        </w:rPr>
        <w:t xml:space="preserve">Created Visualforce pages, Apex triggers, and Lightning Components for optimized business processes.</w:t>
      </w:r>
    </w:p>
    <w:p>
      <w:pPr>
        <w:spacing w:before="0" w:after="75"/>
        <w:ind w:left="640" w:hanging="200"/>
      </w:pPr>
      <w:r>
        <w:rPr>
          <w:color w:val="262626"/>
          <w:sz w:val="20"/>
          <w:szCs w:val="20"/>
        </w:rPr>
        <w:t xml:space="preserve">•  </w:t>
      </w:r>
      <w:r>
        <w:rPr>
          <w:color w:val="262626"/>
          <w:sz w:val="20"/>
          <w:szCs w:val="20"/>
        </w:rPr>
        <w:t xml:space="preserve">Streamlined proposal document preparation, reducing average time by over 15 minutes.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Offered technological services and collaborated to address enterprise support needs.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documentation and assessed technology risks for Fortune 500 companies.</w:t>
      </w:r>
    </w:p>
    <w:p>
      <w:pPr>
        <w:spacing w:before="0" w:after="75"/>
        <w:ind w:left="640" w:hanging="200"/>
      </w:pPr>
      <w:r>
        <w:rPr>
          <w:color w:val="262626"/>
          <w:sz w:val="20"/>
          <w:szCs w:val="20"/>
        </w:rPr>
        <w:t xml:space="preserve">•  </w:t>
      </w:r>
      <w:r>
        <w:rPr>
          <w:color w:val="262626"/>
          <w:sz w:val="20"/>
          <w:szCs w:val="20"/>
        </w:rPr>
        <w:t xml:space="preserve">Exercised critical thinking and self-leadership through IT process testing.</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