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lol1ly4sd91z" w:id="0"/>
      <w:bookmarkEnd w:id="0"/>
      <w:r w:rsidDel="00000000" w:rsidR="00000000" w:rsidRPr="00000000">
        <w:rPr>
          <w:rtl w:val="0"/>
        </w:rPr>
        <w:t xml:space="preserve">Survey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What's your job title if any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Which of the Following Do You Use?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Internet Explorer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Chrome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Edge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Firefox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Opera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Others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Do you use add ons or themes?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Have you used filtering software on your computer at home?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Yes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Do you have any of the following in the household?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Smart Phone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Tablet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Laptop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Games Console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Do you monitor what your children access on the web?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Sometimes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Do you award your child for behaving on the internet?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Yes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No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