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Understand the user or  and not everyone is the same and people are creates of habit.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Cannot  remove 7+ 2 of what they can remember.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low things @ once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creatures of habit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make ui look like it does what it should and make it easy for the user to do : aka affordances.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Use existing knowledge.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Strengths + limits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User subconscious thought -&gt; 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theory -&gt; pratice -&gt; repeat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effect of task on attention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different types of loads on the mind ecl -&gt; cl - &gt;ctcl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Usability engineering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40" w:line="312" w:lineRule="auto"/>
        <w:contextualSpacing w:val="0"/>
      </w:pPr>
      <w:bookmarkStart w:colFirst="0" w:colLast="0" w:name="_oj3v67v5lfje" w:id="0"/>
      <w:bookmarkEnd w:id="0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False affordances</w:t>
      </w:r>
      <w:r w:rsidDel="00000000" w:rsidR="00000000" w:rsidRPr="00000000">
        <w:rPr>
          <w:color w:val="555555"/>
          <w:sz w:val="22"/>
          <w:szCs w:val="22"/>
          <w:highlight w:val="white"/>
          <w:rtl w:val="0"/>
        </w:rPr>
        <w:t xml:space="preserve">[</w:t>
      </w:r>
      <w:hyperlink r:id="rId5">
        <w:r w:rsidDel="00000000" w:rsidR="00000000" w:rsidRPr="00000000">
          <w:rPr>
            <w:color w:val="0b0080"/>
            <w:sz w:val="22"/>
            <w:szCs w:val="22"/>
            <w:highlight w:val="white"/>
            <w:rtl w:val="0"/>
          </w:rPr>
          <w:t xml:space="preserve">edit</w:t>
        </w:r>
      </w:hyperlink>
      <w:r w:rsidDel="00000000" w:rsidR="00000000" w:rsidRPr="00000000">
        <w:rPr>
          <w:color w:val="555555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William Gaver</w:t>
      </w:r>
      <w:hyperlink r:id="rId6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[17]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divided affordances into three categories: perceptible, hidden, and false.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false affordance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is an apparent affordance that does not have any real function, meaning that the actor perceives nonexistent possibilities for action.</w:t>
      </w:r>
      <w:hyperlink r:id="rId7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[18]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 good example of a false affordance is a </w:t>
      </w:r>
      <w:hyperlink r:id="rId8">
        <w:r w:rsidDel="00000000" w:rsidR="00000000" w:rsidRPr="00000000">
          <w:rPr>
            <w:color w:val="0b0080"/>
            <w:sz w:val="21"/>
            <w:szCs w:val="21"/>
            <w:highlight w:val="white"/>
            <w:rtl w:val="0"/>
          </w:rPr>
          <w:t xml:space="preserve">placebo button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</w:t>
      </w:r>
      <w:hyperlink r:id="rId9">
        <w:r w:rsidDel="00000000" w:rsidR="00000000" w:rsidRPr="00000000">
          <w:rPr>
            <w:color w:val="0b0080"/>
            <w:sz w:val="28"/>
            <w:szCs w:val="28"/>
            <w:highlight w:val="white"/>
            <w:vertAlign w:val="superscript"/>
            <w:rtl w:val="0"/>
          </w:rPr>
          <w:t xml:space="preserve">[19]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hidden affordance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indicates that there are possibilities for action, but these are not perceived by the actor. For example, it is not apparent from looking at a shoe that it could be used to open a wine bottle.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84.00000000000006" w:lineRule="auto"/>
        <w:ind w:left="1080" w:hanging="360"/>
        <w:contextualSpacing w:val="1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For an affordance to be </w:t>
      </w: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perceptible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there is information available such that the actor perceives and can then act upon the existing affordance.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Mental Models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Designing to what the user knows or expects how it works. Volume up bottom turns up the volume.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time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Likely Errors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the relative ease of tasks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oven example, based on what you know gives you a different idea of how it finishes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Structural Modes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I see something I can predict the output. A bike without the chain  on i know it wont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Car machinic , can work on a car but cannot 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Perceived Affordances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Utility : looks like it can do stuff, links to the bottom 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functionality (sound up and down)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usability : getting the message across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Mapping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 : volume controls going from L to R or bottom to top; cooker example.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cause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Cues to cause effect relationsho[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prescance cause before effect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time cause immed effect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s/w feedback ghard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Causuality 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Timing before/after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timing immediate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Believable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promial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feedback give gives the right idea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Repeat 2015 question b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Link between rules.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Speaking the users langue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Logic and natural order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Memory, easy to notice it then to look back. example an 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ten laws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Prod and cons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Cheat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intuitivee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useable in early in development process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finds many problems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finds both major and minor problems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0" w:line="312" w:lineRule="auto"/>
        <w:contextualSpacing w:val="0"/>
      </w:pPr>
      <w:bookmarkStart w:colFirst="0" w:colLast="0" w:name="_ls9prq9mt3jh" w:id="1"/>
      <w:bookmarkEnd w:id="1"/>
      <w:r w:rsidDel="00000000" w:rsidR="00000000" w:rsidRPr="00000000">
        <w:rPr>
          <w:rtl w:val="0"/>
        </w:rPr>
        <w:t xml:space="preserve">The Magical Number Seven, Plus or Minus Two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Chunks , encoding = learning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00 - 353 - 21 - 433 - 5064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went from 13 to -&gt; 5 times (learning)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Usability Attirbutes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Learnanlilty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Efficency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Memorability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Error Rate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Subjective Satisfaction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Try to say the ideas.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Paper learning 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http://mcom.cit.ie/staff/Computing/prothwell/hci/web4/Paper%20Summaries/Hollender.pdf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077.1653543307089" w:top="1077.1653543307089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52525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Affordance#cite_note-19" TargetMode="External"/><Relationship Id="rId5" Type="http://schemas.openxmlformats.org/officeDocument/2006/relationships/hyperlink" Target="https://en.wikipedia.org/w/index.php?title=Affordance&amp;action=edit&amp;section=3" TargetMode="External"/><Relationship Id="rId6" Type="http://schemas.openxmlformats.org/officeDocument/2006/relationships/hyperlink" Target="https://en.wikipedia.org/wiki/Affordance#cite_note-17" TargetMode="External"/><Relationship Id="rId7" Type="http://schemas.openxmlformats.org/officeDocument/2006/relationships/hyperlink" Target="https://en.wikipedia.org/wiki/Affordance#cite_note-18" TargetMode="External"/><Relationship Id="rId8" Type="http://schemas.openxmlformats.org/officeDocument/2006/relationships/hyperlink" Target="https://en.wikipedia.org/wiki/Placebo_button" TargetMode="External"/></Relationships>
</file>