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F83FFD" w:rsidRPr="00116CED" w:rsidTr="00AD3E88">
        <w:tc>
          <w:tcPr>
            <w:tcW w:w="9016" w:type="dxa"/>
          </w:tcPr>
          <w:p w:rsidR="00F83FFD" w:rsidRPr="006B1621" w:rsidRDefault="00F45D2B" w:rsidP="00F83FFD">
            <w:pPr>
              <w:jc w:val="center"/>
              <w:rPr>
                <w:b/>
                <w:bCs/>
                <w:sz w:val="24"/>
                <w:szCs w:val="24"/>
              </w:rPr>
            </w:pPr>
            <w:r w:rsidRPr="006B1621">
              <w:rPr>
                <w:sz w:val="24"/>
                <w:szCs w:val="24"/>
              </w:rPr>
              <w:br w:type="page"/>
            </w:r>
            <w:r w:rsidR="00F83FFD" w:rsidRPr="006B1621">
              <w:rPr>
                <w:b/>
                <w:bCs/>
                <w:sz w:val="24"/>
                <w:szCs w:val="24"/>
              </w:rPr>
              <w:t>PRCO304:  Highlight Report</w:t>
            </w:r>
          </w:p>
        </w:tc>
      </w:tr>
      <w:tr w:rsidR="00F83FFD" w:rsidRPr="00116CED" w:rsidTr="00AD3E88">
        <w:tc>
          <w:tcPr>
            <w:tcW w:w="9016" w:type="dxa"/>
          </w:tcPr>
          <w:p w:rsidR="00F83FFD" w:rsidRPr="0024674C" w:rsidRDefault="00F83FFD" w:rsidP="00F83FFD">
            <w:pPr>
              <w:pStyle w:val="Heading2Sturley"/>
              <w:rPr>
                <w:rFonts w:asciiTheme="minorHAnsi" w:hAnsiTheme="minorHAnsi"/>
                <w:bCs/>
                <w:sz w:val="20"/>
                <w:szCs w:val="20"/>
                <w:u w:val="none"/>
              </w:rPr>
            </w:pPr>
            <w:r w:rsidRPr="00116CED">
              <w:rPr>
                <w:rFonts w:asciiTheme="minorHAnsi" w:hAnsiTheme="minorHAnsi"/>
                <w:b/>
                <w:bCs/>
                <w:sz w:val="20"/>
                <w:szCs w:val="20"/>
                <w:u w:val="none"/>
              </w:rPr>
              <w:t>Name:</w:t>
            </w:r>
            <w:r w:rsidR="0024674C">
              <w:rPr>
                <w:rFonts w:asciiTheme="minorHAnsi" w:hAnsiTheme="minorHAnsi"/>
                <w:bCs/>
                <w:sz w:val="20"/>
                <w:szCs w:val="20"/>
                <w:u w:val="none"/>
              </w:rPr>
              <w:t xml:space="preserve"> </w:t>
            </w:r>
            <w:r w:rsidR="0024674C" w:rsidRPr="00840A61">
              <w:rPr>
                <w:rFonts w:asciiTheme="minorHAnsi" w:hAnsiTheme="minorHAnsi"/>
                <w:bCs/>
                <w:color w:val="17365D" w:themeColor="text2" w:themeShade="BF"/>
                <w:sz w:val="20"/>
                <w:szCs w:val="20"/>
                <w:u w:val="none"/>
              </w:rPr>
              <w:t>Charlie Creech</w:t>
            </w:r>
          </w:p>
        </w:tc>
      </w:tr>
      <w:tr w:rsidR="00F83FFD" w:rsidRPr="00116CED" w:rsidTr="00AD3E88">
        <w:tc>
          <w:tcPr>
            <w:tcW w:w="9016" w:type="dxa"/>
          </w:tcPr>
          <w:p w:rsidR="00F83FFD" w:rsidRPr="00116CED" w:rsidRDefault="00F83FFD" w:rsidP="00F83FF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0024674C">
              <w:rPr>
                <w:rFonts w:asciiTheme="minorHAnsi" w:hAnsiTheme="minorHAnsi"/>
                <w:sz w:val="20"/>
                <w:szCs w:val="20"/>
                <w:u w:val="none"/>
              </w:rPr>
              <w:t xml:space="preserve">:  </w:t>
            </w:r>
            <w:r w:rsidR="0024674C" w:rsidRPr="00840A61">
              <w:rPr>
                <w:rFonts w:asciiTheme="minorHAnsi" w:hAnsiTheme="minorHAnsi"/>
                <w:color w:val="17365D" w:themeColor="text2" w:themeShade="BF"/>
                <w:sz w:val="20"/>
                <w:szCs w:val="20"/>
                <w:u w:val="none"/>
              </w:rPr>
              <w:t>16/02/2017</w:t>
            </w:r>
          </w:p>
        </w:tc>
      </w:tr>
      <w:tr w:rsidR="00840A61" w:rsidRPr="00840A61" w:rsidTr="00AD3E88">
        <w:tc>
          <w:tcPr>
            <w:tcW w:w="9016" w:type="dxa"/>
          </w:tcPr>
          <w:p w:rsidR="00F83FFD" w:rsidRPr="00840A61" w:rsidRDefault="005F7387" w:rsidP="00151831">
            <w:pPr>
              <w:pStyle w:val="Heading2Sturley"/>
              <w:rPr>
                <w:rFonts w:asciiTheme="minorHAnsi" w:hAnsiTheme="minorHAnsi"/>
                <w:iCs/>
                <w:color w:val="17365D" w:themeColor="text2" w:themeShade="BF"/>
                <w:sz w:val="20"/>
                <w:szCs w:val="20"/>
                <w:u w:val="none"/>
              </w:rPr>
            </w:pPr>
            <w:r w:rsidRPr="00840A61">
              <w:rPr>
                <w:rFonts w:asciiTheme="minorHAnsi" w:hAnsiTheme="minorHAnsi"/>
                <w:b/>
                <w:iCs/>
                <w:sz w:val="20"/>
                <w:szCs w:val="20"/>
                <w:u w:val="none"/>
              </w:rPr>
              <w:t>Review of work undertaken</w:t>
            </w:r>
            <w:r w:rsidR="00151831" w:rsidRPr="00840A61">
              <w:rPr>
                <w:rFonts w:asciiTheme="minorHAnsi" w:hAnsiTheme="minorHAnsi"/>
                <w:b/>
                <w:iCs/>
                <w:sz w:val="20"/>
                <w:szCs w:val="20"/>
                <w:u w:val="none"/>
              </w:rPr>
              <w:t>:</w:t>
            </w:r>
            <w:r w:rsidRPr="00840A61">
              <w:rPr>
                <w:rFonts w:asciiTheme="minorHAnsi" w:hAnsiTheme="minorHAnsi"/>
                <w:i/>
                <w:iCs/>
                <w:sz w:val="20"/>
                <w:szCs w:val="20"/>
                <w:u w:val="none"/>
              </w:rPr>
              <w:t xml:space="preserve">   </w:t>
            </w:r>
            <w:r w:rsidR="0024674C" w:rsidRPr="00840A61">
              <w:rPr>
                <w:rFonts w:asciiTheme="minorHAnsi" w:hAnsiTheme="minorHAnsi"/>
                <w:iCs/>
                <w:color w:val="17365D" w:themeColor="text2" w:themeShade="BF"/>
                <w:sz w:val="20"/>
                <w:szCs w:val="20"/>
                <w:u w:val="none"/>
              </w:rPr>
              <w:t xml:space="preserve">I have found a few viable </w:t>
            </w:r>
            <w:r w:rsidR="0024674C" w:rsidRPr="00840A61">
              <w:rPr>
                <w:rFonts w:asciiTheme="minorHAnsi" w:hAnsiTheme="minorHAnsi"/>
                <w:iCs/>
                <w:color w:val="17365D" w:themeColor="text2" w:themeShade="BF"/>
                <w:sz w:val="20"/>
                <w:szCs w:val="20"/>
                <w:u w:val="none"/>
              </w:rPr>
              <w:t>open source</w:t>
            </w:r>
            <w:r w:rsidR="0024674C" w:rsidRPr="00840A61">
              <w:rPr>
                <w:rFonts w:asciiTheme="minorHAnsi" w:hAnsiTheme="minorHAnsi"/>
                <w:iCs/>
                <w:color w:val="17365D" w:themeColor="text2" w:themeShade="BF"/>
                <w:sz w:val="20"/>
                <w:szCs w:val="20"/>
                <w:u w:val="none"/>
              </w:rPr>
              <w:t xml:space="preserve"> simulators (almost game engines) that can be taken apart and reworked so that they can be used for my project. As these simulators are open source and haven’t been updated in years, they require work to get them to compile with modern versions of APIs. Some of this work has been done but </w:t>
            </w:r>
            <w:r w:rsidR="00151831" w:rsidRPr="00840A61">
              <w:rPr>
                <w:rFonts w:asciiTheme="minorHAnsi" w:hAnsiTheme="minorHAnsi"/>
                <w:iCs/>
                <w:color w:val="17365D" w:themeColor="text2" w:themeShade="BF"/>
                <w:sz w:val="20"/>
                <w:szCs w:val="20"/>
                <w:u w:val="none"/>
              </w:rPr>
              <w:t>wa</w:t>
            </w:r>
            <w:r w:rsidR="0024674C" w:rsidRPr="00840A61">
              <w:rPr>
                <w:rFonts w:asciiTheme="minorHAnsi" w:hAnsiTheme="minorHAnsi"/>
                <w:iCs/>
                <w:color w:val="17365D" w:themeColor="text2" w:themeShade="BF"/>
                <w:sz w:val="20"/>
                <w:szCs w:val="20"/>
                <w:u w:val="none"/>
              </w:rPr>
              <w:t>s not completed.</w:t>
            </w:r>
          </w:p>
          <w:p w:rsidR="00151831" w:rsidRPr="00840A61" w:rsidRDefault="00151831" w:rsidP="00151831">
            <w:pPr>
              <w:pStyle w:val="Heading2Sturley"/>
              <w:rPr>
                <w:rFonts w:asciiTheme="minorHAnsi" w:hAnsiTheme="minorHAnsi"/>
                <w:iCs/>
                <w:color w:val="17365D" w:themeColor="text2" w:themeShade="BF"/>
                <w:sz w:val="20"/>
                <w:szCs w:val="20"/>
                <w:u w:val="none"/>
              </w:rPr>
            </w:pPr>
            <w:r w:rsidRPr="00840A61">
              <w:rPr>
                <w:rFonts w:asciiTheme="minorHAnsi" w:hAnsiTheme="minorHAnsi"/>
                <w:iCs/>
                <w:color w:val="17365D" w:themeColor="text2" w:themeShade="BF"/>
                <w:sz w:val="20"/>
                <w:szCs w:val="20"/>
                <w:u w:val="none"/>
              </w:rPr>
              <w:t>One of the open source car simulators is 3D, which is the one I’d ideally like to get working – as it would result in a more visually impressive final product than a top-down 2D simulation.</w:t>
            </w:r>
          </w:p>
          <w:p w:rsidR="00840A61" w:rsidRPr="00840A61" w:rsidRDefault="00840A61" w:rsidP="00151831">
            <w:pPr>
              <w:pStyle w:val="Heading2Sturley"/>
              <w:rPr>
                <w:rFonts w:asciiTheme="minorHAnsi" w:hAnsiTheme="minorHAnsi"/>
                <w:iCs/>
                <w:color w:val="17365D" w:themeColor="text2" w:themeShade="BF"/>
                <w:sz w:val="20"/>
                <w:szCs w:val="20"/>
                <w:u w:val="none"/>
              </w:rPr>
            </w:pPr>
          </w:p>
        </w:tc>
      </w:tr>
      <w:tr w:rsidR="00F83FFD" w:rsidRPr="00116CED" w:rsidTr="00AD3E88">
        <w:tc>
          <w:tcPr>
            <w:tcW w:w="9016" w:type="dxa"/>
          </w:tcPr>
          <w:p w:rsidR="00840A61" w:rsidRPr="00840A61" w:rsidRDefault="005F7387" w:rsidP="00F83FFD">
            <w:pPr>
              <w:pStyle w:val="Heading2Sturley"/>
              <w:rPr>
                <w:rFonts w:asciiTheme="minorHAnsi" w:hAnsiTheme="minorHAnsi"/>
                <w:iCs/>
                <w:color w:val="17365D" w:themeColor="text2" w:themeShade="BF"/>
                <w:sz w:val="20"/>
                <w:szCs w:val="20"/>
                <w:u w:val="none"/>
              </w:rPr>
            </w:pPr>
            <w:r>
              <w:rPr>
                <w:rFonts w:asciiTheme="minorHAnsi" w:hAnsiTheme="minorHAnsi"/>
                <w:b/>
                <w:iCs/>
                <w:sz w:val="20"/>
                <w:szCs w:val="20"/>
                <w:u w:val="none"/>
              </w:rPr>
              <w:t>P</w:t>
            </w:r>
            <w:r w:rsidR="00F83FFD" w:rsidRPr="005F7387">
              <w:rPr>
                <w:rFonts w:asciiTheme="minorHAnsi" w:hAnsiTheme="minorHAnsi"/>
                <w:b/>
                <w:iCs/>
                <w:sz w:val="20"/>
                <w:szCs w:val="20"/>
                <w:u w:val="none"/>
              </w:rPr>
              <w:t>lan of work for the next week</w:t>
            </w:r>
            <w:r w:rsidR="00151831">
              <w:rPr>
                <w:rFonts w:asciiTheme="minorHAnsi" w:hAnsiTheme="minorHAnsi"/>
                <w:b/>
                <w:iCs/>
                <w:sz w:val="20"/>
                <w:szCs w:val="20"/>
                <w:u w:val="none"/>
              </w:rPr>
              <w:t>:</w:t>
            </w:r>
            <w:r w:rsidR="00F83FFD" w:rsidRPr="00116CED">
              <w:rPr>
                <w:rFonts w:asciiTheme="minorHAnsi" w:hAnsiTheme="minorHAnsi"/>
                <w:i/>
                <w:iCs/>
                <w:sz w:val="20"/>
                <w:szCs w:val="20"/>
                <w:u w:val="none"/>
              </w:rPr>
              <w:t xml:space="preserve"> </w:t>
            </w:r>
            <w:r w:rsidR="00151831" w:rsidRPr="00840A61">
              <w:rPr>
                <w:rFonts w:asciiTheme="minorHAnsi" w:hAnsiTheme="minorHAnsi"/>
                <w:iCs/>
                <w:color w:val="17365D" w:themeColor="text2" w:themeShade="BF"/>
                <w:sz w:val="20"/>
                <w:szCs w:val="20"/>
                <w:u w:val="none"/>
              </w:rPr>
              <w:t xml:space="preserve">Get one of the simulators (ideally the more impressive 3D one) working and begin taking it apart for my own specific use. </w:t>
            </w:r>
          </w:p>
          <w:p w:rsidR="00F83FFD" w:rsidRPr="00840A61" w:rsidRDefault="00151831" w:rsidP="00840A61">
            <w:pPr>
              <w:pStyle w:val="Heading2Sturley"/>
              <w:rPr>
                <w:rFonts w:asciiTheme="minorHAnsi" w:hAnsiTheme="minorHAnsi"/>
                <w:iCs/>
                <w:color w:val="17365D" w:themeColor="text2" w:themeShade="BF"/>
                <w:sz w:val="20"/>
                <w:szCs w:val="20"/>
                <w:u w:val="none"/>
              </w:rPr>
            </w:pPr>
            <w:r w:rsidRPr="00840A61">
              <w:rPr>
                <w:rFonts w:asciiTheme="minorHAnsi" w:hAnsiTheme="minorHAnsi"/>
                <w:iCs/>
                <w:color w:val="17365D" w:themeColor="text2" w:themeShade="BF"/>
                <w:sz w:val="20"/>
                <w:szCs w:val="20"/>
                <w:u w:val="none"/>
              </w:rPr>
              <w:t>Once this important stage of development is complete, I see no reason why work can’t be started on developing a neural network controller and implementing it into the simulation. This would pu</w:t>
            </w:r>
            <w:r w:rsidR="00840A61" w:rsidRPr="00840A61">
              <w:rPr>
                <w:rFonts w:asciiTheme="minorHAnsi" w:hAnsiTheme="minorHAnsi"/>
                <w:iCs/>
                <w:color w:val="17365D" w:themeColor="text2" w:themeShade="BF"/>
                <w:sz w:val="20"/>
                <w:szCs w:val="20"/>
                <w:u w:val="none"/>
              </w:rPr>
              <w:t>t me ahead of my initial schedu</w:t>
            </w:r>
            <w:r w:rsidRPr="00840A61">
              <w:rPr>
                <w:rFonts w:asciiTheme="minorHAnsi" w:hAnsiTheme="minorHAnsi"/>
                <w:iCs/>
                <w:color w:val="17365D" w:themeColor="text2" w:themeShade="BF"/>
                <w:sz w:val="20"/>
                <w:szCs w:val="20"/>
                <w:u w:val="none"/>
              </w:rPr>
              <w:t>l</w:t>
            </w:r>
            <w:r w:rsidR="00840A61" w:rsidRPr="00840A61">
              <w:rPr>
                <w:rFonts w:asciiTheme="minorHAnsi" w:hAnsiTheme="minorHAnsi"/>
                <w:iCs/>
                <w:color w:val="17365D" w:themeColor="text2" w:themeShade="BF"/>
                <w:sz w:val="20"/>
                <w:szCs w:val="20"/>
                <w:u w:val="none"/>
              </w:rPr>
              <w:t xml:space="preserve">e by a good amount. But all this isn’t until after this week’s work is complete (which </w:t>
            </w:r>
            <w:r w:rsidR="00840A61" w:rsidRPr="00840A61">
              <w:rPr>
                <w:rFonts w:asciiTheme="minorHAnsi" w:hAnsiTheme="minorHAnsi"/>
                <w:i/>
                <w:iCs/>
                <w:color w:val="17365D" w:themeColor="text2" w:themeShade="BF"/>
                <w:sz w:val="20"/>
                <w:szCs w:val="20"/>
                <w:u w:val="none"/>
              </w:rPr>
              <w:t>might</w:t>
            </w:r>
            <w:r w:rsidR="00840A61" w:rsidRPr="00840A61">
              <w:rPr>
                <w:rFonts w:asciiTheme="minorHAnsi" w:hAnsiTheme="minorHAnsi"/>
                <w:iCs/>
                <w:color w:val="17365D" w:themeColor="text2" w:themeShade="BF"/>
                <w:sz w:val="20"/>
                <w:szCs w:val="20"/>
                <w:u w:val="none"/>
              </w:rPr>
              <w:t xml:space="preserve"> take longer than expected currently).</w:t>
            </w:r>
          </w:p>
          <w:p w:rsidR="00840A61" w:rsidRPr="00116CED" w:rsidRDefault="00840A61" w:rsidP="00840A61">
            <w:pPr>
              <w:pStyle w:val="Heading2Sturley"/>
              <w:rPr>
                <w:sz w:val="20"/>
                <w:szCs w:val="20"/>
              </w:rPr>
            </w:pPr>
          </w:p>
        </w:tc>
      </w:tr>
      <w:tr w:rsidR="0058044F" w:rsidRPr="00116CED" w:rsidTr="00AD3E88">
        <w:tc>
          <w:tcPr>
            <w:tcW w:w="9016" w:type="dxa"/>
          </w:tcPr>
          <w:p w:rsidR="0058044F" w:rsidRDefault="0058044F" w:rsidP="00AB0BC5">
            <w:pPr>
              <w:pStyle w:val="Heading2Sturley"/>
              <w:rPr>
                <w:rFonts w:asciiTheme="minorHAnsi" w:hAnsiTheme="minorHAnsi"/>
                <w:b/>
                <w:iCs/>
                <w:sz w:val="20"/>
                <w:szCs w:val="20"/>
                <w:u w:val="none"/>
              </w:rPr>
            </w:pPr>
            <w:r>
              <w:rPr>
                <w:rFonts w:asciiTheme="minorHAnsi" w:hAnsiTheme="minorHAnsi"/>
                <w:b/>
                <w:iCs/>
                <w:sz w:val="20"/>
                <w:szCs w:val="20"/>
                <w:u w:val="none"/>
              </w:rPr>
              <w:t>Date</w:t>
            </w:r>
            <w:r w:rsidR="00292BF7">
              <w:rPr>
                <w:rFonts w:asciiTheme="minorHAnsi" w:hAnsiTheme="minorHAnsi"/>
                <w:b/>
                <w:iCs/>
                <w:sz w:val="20"/>
                <w:szCs w:val="20"/>
                <w:u w:val="none"/>
              </w:rPr>
              <w:t>(</w:t>
            </w:r>
            <w:r>
              <w:rPr>
                <w:rFonts w:asciiTheme="minorHAnsi" w:hAnsiTheme="minorHAnsi"/>
                <w:b/>
                <w:iCs/>
                <w:sz w:val="20"/>
                <w:szCs w:val="20"/>
                <w:u w:val="none"/>
              </w:rPr>
              <w:t>s</w:t>
            </w:r>
            <w:r w:rsidR="00292BF7">
              <w:rPr>
                <w:rFonts w:asciiTheme="minorHAnsi" w:hAnsiTheme="minorHAnsi"/>
                <w:b/>
                <w:iCs/>
                <w:sz w:val="20"/>
                <w:szCs w:val="20"/>
                <w:u w:val="none"/>
              </w:rPr>
              <w:t>)</w:t>
            </w:r>
            <w:r>
              <w:rPr>
                <w:rFonts w:asciiTheme="minorHAnsi" w:hAnsiTheme="minorHAnsi"/>
                <w:b/>
                <w:iCs/>
                <w:sz w:val="20"/>
                <w:szCs w:val="20"/>
                <w:u w:val="none"/>
              </w:rPr>
              <w:t xml:space="preserve"> of supervisory meeting(s) since last Highlight</w:t>
            </w:r>
            <w:r w:rsidR="00151831">
              <w:rPr>
                <w:rFonts w:asciiTheme="minorHAnsi" w:hAnsiTheme="minorHAnsi"/>
                <w:b/>
                <w:iCs/>
                <w:sz w:val="20"/>
                <w:szCs w:val="20"/>
                <w:u w:val="none"/>
              </w:rPr>
              <w:t xml:space="preserve">: </w:t>
            </w:r>
            <w:r w:rsidR="00151831" w:rsidRPr="00840A61">
              <w:rPr>
                <w:rFonts w:asciiTheme="minorHAnsi" w:hAnsiTheme="minorHAnsi"/>
                <w:iCs/>
                <w:color w:val="17365D" w:themeColor="text2" w:themeShade="BF"/>
                <w:sz w:val="20"/>
                <w:szCs w:val="20"/>
                <w:u w:val="none"/>
              </w:rPr>
              <w:t>16/02/2017</w:t>
            </w:r>
          </w:p>
        </w:tc>
      </w:tr>
      <w:tr w:rsidR="00F83FFD" w:rsidRPr="00116CED" w:rsidTr="00AD3E88">
        <w:tc>
          <w:tcPr>
            <w:tcW w:w="9016" w:type="dxa"/>
          </w:tcPr>
          <w:p w:rsidR="00116CED" w:rsidRPr="00116CED" w:rsidRDefault="005F7387" w:rsidP="00840A61">
            <w:pPr>
              <w:pStyle w:val="Heading2Sturley"/>
              <w:rPr>
                <w:sz w:val="20"/>
                <w:szCs w:val="20"/>
              </w:rPr>
            </w:pPr>
            <w:r>
              <w:rPr>
                <w:rFonts w:asciiTheme="minorHAnsi" w:hAnsiTheme="minorHAnsi"/>
                <w:b/>
                <w:iCs/>
                <w:sz w:val="20"/>
                <w:szCs w:val="20"/>
                <w:u w:val="none"/>
              </w:rPr>
              <w:t>N</w:t>
            </w:r>
            <w:r w:rsidR="00F83FFD" w:rsidRPr="005F7387">
              <w:rPr>
                <w:rFonts w:asciiTheme="minorHAnsi" w:hAnsiTheme="minorHAnsi"/>
                <w:b/>
                <w:iCs/>
                <w:sz w:val="20"/>
                <w:szCs w:val="20"/>
                <w:u w:val="none"/>
              </w:rPr>
              <w:t>otes from supervisory meeting(s)</w:t>
            </w:r>
            <w:r w:rsidR="0058044F">
              <w:rPr>
                <w:rFonts w:asciiTheme="minorHAnsi" w:hAnsiTheme="minorHAnsi"/>
                <w:b/>
                <w:iCs/>
                <w:sz w:val="20"/>
                <w:szCs w:val="20"/>
                <w:u w:val="none"/>
              </w:rPr>
              <w:t xml:space="preserve"> held since last Highlight</w:t>
            </w:r>
            <w:r w:rsidR="00151831" w:rsidRPr="00840A61">
              <w:rPr>
                <w:rFonts w:asciiTheme="minorHAnsi" w:hAnsiTheme="minorHAnsi"/>
                <w:b/>
                <w:iCs/>
                <w:sz w:val="20"/>
                <w:szCs w:val="20"/>
                <w:u w:val="none"/>
              </w:rPr>
              <w:t>:</w:t>
            </w:r>
            <w:r w:rsidR="00840A61" w:rsidRPr="00840A61">
              <w:rPr>
                <w:rFonts w:asciiTheme="minorHAnsi" w:hAnsiTheme="minorHAnsi"/>
                <w:i/>
                <w:iCs/>
                <w:color w:val="17365D" w:themeColor="text2" w:themeShade="BF"/>
                <w:sz w:val="20"/>
                <w:szCs w:val="20"/>
                <w:u w:val="none"/>
              </w:rPr>
              <w:t xml:space="preserve"> </w:t>
            </w:r>
            <w:r w:rsidR="00840A61" w:rsidRPr="00840A61">
              <w:rPr>
                <w:rFonts w:asciiTheme="minorHAnsi" w:hAnsiTheme="minorHAnsi"/>
                <w:iCs/>
                <w:color w:val="17365D" w:themeColor="text2" w:themeShade="BF"/>
                <w:sz w:val="20"/>
                <w:szCs w:val="20"/>
                <w:u w:val="none"/>
              </w:rPr>
              <w:t xml:space="preserve">Discussed in the meeting was essentially what was said in the </w:t>
            </w:r>
            <w:r w:rsidR="00840A61" w:rsidRPr="00840A61">
              <w:rPr>
                <w:rFonts w:asciiTheme="minorHAnsi" w:hAnsiTheme="minorHAnsi"/>
                <w:i/>
                <w:iCs/>
                <w:color w:val="17365D" w:themeColor="text2" w:themeShade="BF"/>
                <w:sz w:val="20"/>
                <w:szCs w:val="20"/>
                <w:u w:val="none"/>
              </w:rPr>
              <w:t>‘Plan of work for next week’</w:t>
            </w:r>
            <w:r w:rsidR="00840A61" w:rsidRPr="00840A61">
              <w:rPr>
                <w:rFonts w:asciiTheme="minorHAnsi" w:hAnsiTheme="minorHAnsi"/>
                <w:iCs/>
                <w:color w:val="17365D" w:themeColor="text2" w:themeShade="BF"/>
                <w:sz w:val="20"/>
                <w:szCs w:val="20"/>
                <w:u w:val="none"/>
              </w:rPr>
              <w:t xml:space="preserve"> section. The next scheduled meeting is on Monday 27</w:t>
            </w:r>
            <w:r w:rsidR="00840A61" w:rsidRPr="00840A61">
              <w:rPr>
                <w:rFonts w:asciiTheme="minorHAnsi" w:hAnsiTheme="minorHAnsi"/>
                <w:iCs/>
                <w:color w:val="17365D" w:themeColor="text2" w:themeShade="BF"/>
                <w:sz w:val="20"/>
                <w:szCs w:val="20"/>
                <w:u w:val="none"/>
                <w:vertAlign w:val="superscript"/>
              </w:rPr>
              <w:t>th</w:t>
            </w:r>
            <w:r w:rsidR="00840A61" w:rsidRPr="00840A61">
              <w:rPr>
                <w:rFonts w:asciiTheme="minorHAnsi" w:hAnsiTheme="minorHAnsi"/>
                <w:iCs/>
                <w:color w:val="17365D" w:themeColor="text2" w:themeShade="BF"/>
                <w:sz w:val="20"/>
                <w:szCs w:val="20"/>
                <w:u w:val="none"/>
              </w:rPr>
              <w:t xml:space="preserve"> (10 days from writing this report) as the work described above is likely to take a long time, without any interesting things to report until that work is finished.</w:t>
            </w:r>
          </w:p>
          <w:p w:rsidR="00F83FFD" w:rsidRPr="00116CED" w:rsidRDefault="00F83FFD">
            <w:pPr>
              <w:rPr>
                <w:sz w:val="20"/>
                <w:szCs w:val="20"/>
              </w:rPr>
            </w:pPr>
          </w:p>
        </w:tc>
      </w:tr>
      <w:tr w:rsidR="00F83FFD" w:rsidRPr="00116CED" w:rsidTr="00AD3E88">
        <w:tc>
          <w:tcPr>
            <w:tcW w:w="9016" w:type="dxa"/>
          </w:tcPr>
          <w:p w:rsidR="00116CED" w:rsidRPr="00116CED" w:rsidRDefault="005F7387" w:rsidP="00840A61">
            <w:pPr>
              <w:pStyle w:val="Heading2Sturley"/>
              <w:rPr>
                <w:sz w:val="20"/>
                <w:szCs w:val="20"/>
              </w:rPr>
            </w:pPr>
            <w:r w:rsidRPr="005F7387">
              <w:rPr>
                <w:rFonts w:asciiTheme="minorHAnsi" w:hAnsiTheme="minorHAnsi"/>
                <w:b/>
                <w:iCs/>
                <w:sz w:val="20"/>
                <w:szCs w:val="20"/>
                <w:u w:val="none"/>
              </w:rPr>
              <w:t>Stage review</w:t>
            </w:r>
            <w:r w:rsidR="00840A61">
              <w:rPr>
                <w:rFonts w:asciiTheme="minorHAnsi" w:hAnsiTheme="minorHAnsi"/>
                <w:i/>
                <w:iCs/>
                <w:sz w:val="20"/>
                <w:szCs w:val="20"/>
                <w:u w:val="none"/>
              </w:rPr>
              <w:t xml:space="preserve">: </w:t>
            </w:r>
            <w:r w:rsidR="00840A61" w:rsidRPr="00840A61">
              <w:rPr>
                <w:rFonts w:asciiTheme="minorHAnsi" w:hAnsiTheme="minorHAnsi"/>
                <w:iCs/>
                <w:color w:val="17365D" w:themeColor="text2" w:themeShade="BF"/>
                <w:sz w:val="20"/>
                <w:szCs w:val="20"/>
                <w:u w:val="none"/>
              </w:rPr>
              <w:t>N/A</w:t>
            </w:r>
          </w:p>
          <w:p w:rsidR="00F83FFD" w:rsidRPr="00116CED" w:rsidRDefault="00F83FFD">
            <w:pPr>
              <w:rPr>
                <w:sz w:val="20"/>
                <w:szCs w:val="20"/>
              </w:rPr>
            </w:pPr>
          </w:p>
        </w:tc>
      </w:tr>
    </w:tbl>
    <w:p w:rsidR="009774A6" w:rsidRDefault="009774A6">
      <w:pPr>
        <w:rPr>
          <w:sz w:val="20"/>
          <w:szCs w:val="20"/>
        </w:rPr>
      </w:pPr>
      <w:bookmarkStart w:id="0" w:name="_GoBack"/>
      <w:bookmarkEnd w:id="0"/>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3A9" w:rsidRDefault="00AC63A9" w:rsidP="009774A6">
      <w:pPr>
        <w:spacing w:after="0" w:line="240" w:lineRule="auto"/>
      </w:pPr>
      <w:r>
        <w:separator/>
      </w:r>
    </w:p>
  </w:endnote>
  <w:endnote w:type="continuationSeparator" w:id="0">
    <w:p w:rsidR="00AC63A9" w:rsidRDefault="00AC63A9"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3A9" w:rsidRDefault="00AC63A9" w:rsidP="009774A6">
      <w:pPr>
        <w:spacing w:after="0" w:line="240" w:lineRule="auto"/>
      </w:pPr>
      <w:r>
        <w:separator/>
      </w:r>
    </w:p>
  </w:footnote>
  <w:footnote w:type="continuationSeparator" w:id="0">
    <w:p w:rsidR="00AC63A9" w:rsidRDefault="00AC63A9"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015F7C"/>
    <w:rsid w:val="00116CED"/>
    <w:rsid w:val="00151831"/>
    <w:rsid w:val="001B3DDC"/>
    <w:rsid w:val="0024674C"/>
    <w:rsid w:val="00292BF7"/>
    <w:rsid w:val="003D1733"/>
    <w:rsid w:val="00497D4D"/>
    <w:rsid w:val="004C542C"/>
    <w:rsid w:val="0058044F"/>
    <w:rsid w:val="005F7387"/>
    <w:rsid w:val="006679F4"/>
    <w:rsid w:val="006B1621"/>
    <w:rsid w:val="00840A61"/>
    <w:rsid w:val="009774A6"/>
    <w:rsid w:val="009C0FD8"/>
    <w:rsid w:val="00A9230B"/>
    <w:rsid w:val="00AB0BC5"/>
    <w:rsid w:val="00AC63A9"/>
    <w:rsid w:val="00AD3E88"/>
    <w:rsid w:val="00B15072"/>
    <w:rsid w:val="00BE417B"/>
    <w:rsid w:val="00C50524"/>
    <w:rsid w:val="00E724FF"/>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0C0F"/>
  <w15:docId w15:val="{697D5C40-1D25-4915-8F0A-850CF464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Charlie Creech</cp:lastModifiedBy>
  <cp:revision>3</cp:revision>
  <cp:lastPrinted>2016-02-04T11:52:00Z</cp:lastPrinted>
  <dcterms:created xsi:type="dcterms:W3CDTF">2017-02-16T18:43:00Z</dcterms:created>
  <dcterms:modified xsi:type="dcterms:W3CDTF">2017-02-16T18:43:00Z</dcterms:modified>
</cp:coreProperties>
</file>