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XmlProperties+xml" PartName="/customXML/itemProps1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Article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Value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Context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Protocol: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Standard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for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Inter-Agent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Value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Communication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Nell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Watson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1,*,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Elena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Ajayi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2,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Filip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Alimpić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3,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Awwab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Mahdi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4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Blake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Wells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5</w:t>
      </w:r>
    </w:p>
    <w:tbl>
      <w:tblPr>
        <w:tblStyle w:val="Table1"/>
        <w:tblpPr w:leftFromText="198" w:rightFromText="198" w:topFromText="0" w:bottomFromText="0" w:vertAnchor="page" w:horzAnchor="margin" w:tblpX="0" w:tblpY="12541"/>
        <w:tblW w:w="2410.0" w:type="dxa"/>
        <w:jc w:val="left"/>
        <w:tblLayout w:type="fixed"/>
        <w:tblLook w:val="0400"/>
      </w:tblPr>
      <w:tblGrid>
        <w:gridCol w:w="2410"/>
        <w:tblGridChange w:id="0">
          <w:tblGrid>
            <w:gridCol w:w="24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113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  <w:t xml:space="preserve">Academic Editor: Firstname Lastname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113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Received: date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3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Revised: date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3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Accepted: date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113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Published: date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113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Copyright:</w:t>
            </w: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© 2026 by the authors. Submitted for possible open access publication under the terms and conditions of the Creative Commons Attribution (CC BY) license.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113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  <w:t xml:space="preserve">Received: date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113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Received: date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3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Revised: date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3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Accepted: date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113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Published: date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113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Copyright:</w:t>
            </w: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© 2026 by the authors. Submitted for possible open access publication under the terms and conditions of the Creative Commons Attribution (CC BY) license.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113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  <w:t xml:space="preserve">Revised: date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113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Received: date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3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Revised: date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3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Accepted: date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113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Published: date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113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Copyright:</w:t>
            </w: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© 2026 by the authors. Submitted for possible open access publication under the terms and conditions of the Creative Commons Attribution (CC BY) license.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113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  <w:t xml:space="preserve">Accepted: date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113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Received: date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3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Revised: date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3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Accepted: date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113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Published: date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113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Copyright:</w:t>
            </w: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© 2026 by the authors. Submitted for possible open access publication under the terms and conditions of the Creative Commons Attribution (CC BY) license.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113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  <w:t xml:space="preserve">Published: date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113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Received: date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3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Revised: date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3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Accepted: date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113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Published: date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113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Copyright:</w:t>
            </w: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© 2026 by the authors. Submitted for possible open access publication under the terms and conditions of the Creative Commons Attribution (CC BY) license.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113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  <w:t xml:space="preserve">Copyright: © 2026 by the authors. Submitted for possible open access publication under the terms and conditions of the Creative Commons Attribution (CC BY) license.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113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Received: date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3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Revised: date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3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Accepted: date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113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Published: date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113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Copyright:</w:t>
            </w: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© 2026 by the authors. Submitted for possible open access publication under the terms and conditions of the Creative Commons Attribution (CC BY) license.</w:t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06" w:right="0" w:hanging="198.0000000000001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superscript"/>
          <w:rtl w:val="0"/>
        </w:rPr>
        <w:t xml:space="preserve">1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superscript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superscript"/>
          <w:rtl w:val="0"/>
        </w:rPr>
        <w:t xml:space="preserve">School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superscript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superscript"/>
          <w:rtl w:val="0"/>
        </w:rPr>
        <w:t xml:space="preserve">of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superscript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superscript"/>
          <w:rtl w:val="0"/>
        </w:rPr>
        <w:t xml:space="preserve">Computing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superscript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superscript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superscript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superscript"/>
          <w:rtl w:val="0"/>
        </w:rPr>
        <w:t xml:space="preserve">Engineering,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superscript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superscript"/>
          <w:rtl w:val="0"/>
        </w:rPr>
        <w:t xml:space="preserve">University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superscript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superscript"/>
          <w:rtl w:val="0"/>
        </w:rPr>
        <w:t xml:space="preserve">of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superscript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superscript"/>
          <w:rtl w:val="0"/>
        </w:rPr>
        <w:t xml:space="preserve">Gloucestershire,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superscript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superscript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superscript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superscript"/>
          <w:rtl w:val="0"/>
        </w:rPr>
        <w:t xml:space="preserve">Park,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superscript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superscript"/>
          <w:rtl w:val="0"/>
        </w:rPr>
        <w:t xml:space="preserve">Cheltenham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superscript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superscript"/>
          <w:rtl w:val="0"/>
        </w:rPr>
        <w:t xml:space="preserve">GL50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superscript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superscript"/>
          <w:rtl w:val="0"/>
        </w:rPr>
        <w:t xml:space="preserve">2RH,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superscript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superscript"/>
          <w:rtl w:val="0"/>
        </w:rPr>
        <w:t xml:space="preserve">UK;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superscript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superscript"/>
          <w:rtl w:val="0"/>
        </w:rPr>
        <w:t xml:space="preserve">Nell@nellwatson.com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06" w:right="0" w:hanging="198.0000000000001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superscript"/>
          <w:rtl w:val="0"/>
        </w:rPr>
        <w:t xml:space="preserve">2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superscript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superscript"/>
          <w:rtl w:val="0"/>
        </w:rPr>
        <w:t xml:space="preserve">Independent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superscript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superscript"/>
          <w:rtl w:val="0"/>
        </w:rPr>
        <w:t xml:space="preserve">Researcher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06" w:right="0" w:hanging="198.0000000000001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superscript"/>
          <w:rtl w:val="0"/>
        </w:rPr>
        <w:t xml:space="preserve">3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superscript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superscript"/>
          <w:rtl w:val="0"/>
        </w:rPr>
        <w:t xml:space="preserve">Independent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superscript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superscript"/>
          <w:rtl w:val="0"/>
        </w:rPr>
        <w:t xml:space="preserve">Researcher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06" w:right="0" w:hanging="198.0000000000001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superscript"/>
          <w:rtl w:val="0"/>
        </w:rPr>
        <w:t xml:space="preserve">4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superscript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superscript"/>
          <w:rtl w:val="0"/>
        </w:rPr>
        <w:t xml:space="preserve">Independent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superscript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superscript"/>
          <w:rtl w:val="0"/>
        </w:rPr>
        <w:t xml:space="preserve">Researcher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06" w:right="0" w:hanging="198.0000000000001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superscript"/>
          <w:rtl w:val="0"/>
        </w:rPr>
        <w:t xml:space="preserve">5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superscript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superscript"/>
          <w:rtl w:val="0"/>
        </w:rPr>
        <w:t xml:space="preserve">Independent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superscript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superscript"/>
          <w:rtl w:val="0"/>
        </w:rPr>
        <w:t xml:space="preserve">Researcher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06" w:right="0" w:hanging="198.0000000000001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superscript"/>
          <w:rtl w:val="0"/>
        </w:rPr>
        <w:t xml:space="preserve">*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superscript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superscript"/>
          <w:rtl w:val="0"/>
        </w:rPr>
        <w:t xml:space="preserve">Correspondence: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superscript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superscript"/>
          <w:rtl w:val="0"/>
        </w:rPr>
        <w:t xml:space="preserve">nell@nellwatson.com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2608" w:right="0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Abstract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assume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increasingly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autonomous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roles,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absence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shared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representational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substrate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risks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compounding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cultural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bias,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semantic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drift,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coordination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failure.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introduce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Context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Protocols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(VCP):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modular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four-layer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stack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inter-agent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communication.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protocol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comprises: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VCP/I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(Identity)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naming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registry;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VCP/T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(Transport)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cryptographic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bundles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audit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logging;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VCP/S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(Semantics)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CSM1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formal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grammar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personas,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scopes,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adherence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levels,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composition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modes;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VCP/A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(Adaptation)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encoding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context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14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dimensions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transition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detection.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demonstrate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three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interoperable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implementations: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Latent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Bridge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cross-architecture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exchange,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MillOS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human-AI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workplace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contexts,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reference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implementation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full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coverage.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Validation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shows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≥90%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semantic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fidelity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round-trip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translations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across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195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passing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tests.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provides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foundational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infrastructure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interoperable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communication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across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heterogeneous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architectures,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IEEE/RFC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standards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pathway.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2608" w:right="0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Keywords: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communication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protocols,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inter-agent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communication,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constitutional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AI,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semantic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encoding,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protocol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standards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2608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Introduction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608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1.1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Representation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Problem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2608" w:right="0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currently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lack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shared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representational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substrate.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become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increasingly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autonomous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making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decisions,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collaborating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humans,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coordinating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other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absence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threatens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compound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existing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challenges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alignment,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interpretability,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coordination.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Consider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existing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alignment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methods.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Reinforcement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Learning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Human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Feedback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(RLHF)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relies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reward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signals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encode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implicit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judgments,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these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judgments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remain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opaque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within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weights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(Christiano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al.,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2017).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Constitutional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tuning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provides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interpretable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principles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lacks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standardized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formats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comparison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exchange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between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(Bai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al.,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2022).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These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methods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assume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alignment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exists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default;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however,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have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people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disagree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about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matters.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consequences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significant: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Opacity.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Reward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functions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hard-coded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overfit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training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distributions.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behaves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unexpectedly,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principled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way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query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“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you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operating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from?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”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implicit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behavior,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explicit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representation.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Non-reproducibility.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Each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research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lab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proprietary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representations.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Anthropic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cannot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directly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compared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OpenAI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Google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DeepMind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because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format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expressing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learned.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Meta-analyses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reproducibility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checks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become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intractable.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Coordination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failure.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multi-agent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become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prevalent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assistants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together,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negotiating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behalf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human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principals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protocol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secure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inter-agent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context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exchange.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Two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cannot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compare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their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ethical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commitments,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negotiate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priorities,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detect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conflicts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except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through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behavioral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observation.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Moreover,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security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implications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agent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interactions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become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complex,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especially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context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stolen,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lost,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degraded,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date.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particularly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troublesome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anarchy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agent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interactions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platforms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such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Openclaw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Moltbook.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Drift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bias.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Without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explicit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representations,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alignment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cannot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detect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drift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through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fine-tuning,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context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shifts,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emergent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capabilities.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Biases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encoded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training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propagate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invisibly.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Auditing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becomes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reactive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rather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proactive.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These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problems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reveal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missing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layer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infrastructure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required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trustworthy,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agentic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deployment.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Methods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align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base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relatively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static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settings—such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RLHF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Constitutional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AI—can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well-behaved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behavior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familiar,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narrow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contexts.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once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plan,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act,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adapt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across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changing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environments,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lack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concepts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mechanisms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ensure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generalize,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persist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through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stateful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interaction,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remain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interpretable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operators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across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contexts.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Accordingly,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section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argue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against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base-model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alignment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propose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replacement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Instead,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motivates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additional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layer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above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these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methods—an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agentic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alignment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layer—aimed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ensuring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transfer,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durability,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legibility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moves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between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tasks,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tools,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environments.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06" w:right="0" w:hanging="198.0000000000001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superscript"/>
          <w:rtl w:val="0"/>
        </w:rPr>
        <w:t xml:space="preserve">1.2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superscript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superscript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superscript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superscript"/>
          <w:rtl w:val="0"/>
        </w:rPr>
        <w:t xml:space="preserve">Creed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superscript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superscript"/>
          <w:rtl w:val="0"/>
        </w:rPr>
        <w:t xml:space="preserve">Space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superscript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superscript"/>
          <w:rtl w:val="0"/>
        </w:rPr>
        <w:t xml:space="preserve">Origin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emerged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practical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Space,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project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personalized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constitutional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runtime-adjustable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ethical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frameworks.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Early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revealed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bottleneck: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natural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language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constitutions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could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express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ethical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intent,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lacked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protocols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exchange.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Three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crystallized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challenge: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constitution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export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(natural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language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was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ambiguous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platform-specific),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multi-agent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coordination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(no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mechanism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comparing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constraints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negotiating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conflicts),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audit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compliance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(no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machine-readable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representations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verification).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These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practical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requirements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motivated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formal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protocol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608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1.3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Paper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Overview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2608" w:right="0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paper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presents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Context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Protocols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four-layer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architecture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representation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communication.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Section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describes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protocol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stack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I-T-S-A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mnemonic: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VCP/I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(Identity)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naming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registry,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VCP/T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(Transport)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bundles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verification,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VCP/S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(Semantics)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CSM1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grammar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composition,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VCP/A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(Adaptation)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context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encoding.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Section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addresses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inter-agent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communication,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presenting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Latent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Bridge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vendor-neutral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mechanism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cross-architecture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exchange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between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different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Section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describes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MillOS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implementation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human-AI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workplace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contexts,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demonstrating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protocol’s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application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practical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industrial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settings.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Section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examines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semantic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fidelity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how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validate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meaning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preserved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through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encoding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decoding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cycles.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Section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outlines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standardization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pathway,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presenting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success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criteria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IEEE/RFC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trajectory.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Sections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7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8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discuss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limitations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conclude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synthesis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protocol’s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contributions.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608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1.4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Key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Terms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Notation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2608" w:right="0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interpretation,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provide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quick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reference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terminology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notation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throughout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paper: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Protocol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Layers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(I-T-S-A):</w:t>
      </w:r>
    </w:p>
    <w:tbl>
      <w:tblPr>
        <w:tblStyle w:val="Table2"/>
        <w:tblW w:w="7857.0" w:type="dxa"/>
        <w:jc w:val="left"/>
        <w:tblInd w:w="2608.0" w:type="dxa"/>
        <w:tblBorders>
          <w:top w:color="000000" w:space="0" w:sz="8" w:val="single"/>
          <w:bottom w:color="000000" w:space="0" w:sz="8" w:val="single"/>
        </w:tblBorders>
        <w:tblLayout w:type="fixed"/>
        <w:tblLook w:val="0420"/>
      </w:tblPr>
      <w:tblGrid>
        <w:gridCol w:w="3182"/>
        <w:gridCol w:w="4675"/>
        <w:tblGridChange w:id="0">
          <w:tblGrid>
            <w:gridCol w:w="3182"/>
            <w:gridCol w:w="4675"/>
          </w:tblGrid>
        </w:tblGridChange>
      </w:tblGrid>
      <w:tr>
        <w:trPr>
          <w:cantSplit w:val="0"/>
          <w:tblHeader w:val="1"/>
        </w:trPr>
        <w:tc>
          <w:tcPr>
            <w:shd w:fill="d6e4f0" w:val="clear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Term</w:t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VCP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Value Context Protocols — the complete four-layer stack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VCP/I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Identity Layer — naming, namespace governance, registry (Layer 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VCP/T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Transport Layer — bundles, verification, audit logging (Layer 2)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VCP/S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Semantics Layer — CSM1 grammar, composition modes (Layer 3)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VCP/A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Adaptation Layer — context encoding, state tracking (Layer 4)</w:t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Key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Concepts:</w:t>
      </w:r>
    </w:p>
    <w:tbl>
      <w:tblPr>
        <w:tblStyle w:val="Table3"/>
        <w:tblW w:w="7857.0" w:type="dxa"/>
        <w:jc w:val="left"/>
        <w:tblInd w:w="2608.0" w:type="dxa"/>
        <w:tblBorders>
          <w:top w:color="000000" w:space="0" w:sz="8" w:val="single"/>
          <w:bottom w:color="000000" w:space="0" w:sz="8" w:val="single"/>
        </w:tblBorders>
        <w:tblLayout w:type="fixed"/>
        <w:tblLook w:val="0420"/>
      </w:tblPr>
      <w:tblGrid>
        <w:gridCol w:w="2690"/>
        <w:gridCol w:w="5167"/>
        <w:tblGridChange w:id="0">
          <w:tblGrid>
            <w:gridCol w:w="2690"/>
            <w:gridCol w:w="5167"/>
          </w:tblGrid>
        </w:tblGridChange>
      </w:tblGrid>
      <w:tr>
        <w:trPr>
          <w:cantSplit w:val="0"/>
          <w:tblHeader w:val="1"/>
        </w:trPr>
        <w:tc>
          <w:tcPr>
            <w:shd w:fill="d6e4f0" w:val="clear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Term</w:t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Definition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Semantic fidelity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Degree to which meaning is preserved through encode/decode cycles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Round-trip testing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Validation via encode → decode → compare cycles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Cross-system testimony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Convergent reports from independently-trained AI systems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Latent State Bridge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Cross-architecture mechanism for AI-to-AI state exchange</w:t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608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1.5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Relationship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Prior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2608" w:right="0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builds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upon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extends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several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research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traditions: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Ontologies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Moral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Psychology: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Schwartz’s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(1992)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Theory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Basic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Human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identifies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cross-culturally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validated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types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organized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circular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structure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predictable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conflicts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compatibilities.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Moral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Foundations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Theory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(MFT)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Haidt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colleagues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(2004,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2012)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proposes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five-six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innate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moral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foundations.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VCP’s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Universal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Corpus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(UVC)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draws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both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frameworks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while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extending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them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machine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representation.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Unlike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Schwartz’s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survey-based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approach,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UVC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provides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machine-addressable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semantic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identifiers.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Unlike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MFT’s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focus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moral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intuitions,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UVC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encompasses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instrumental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values,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procedural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preferences,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context-specific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constraints.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Agent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Communication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Languages: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FIPA-ACL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(Foundation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Intelligent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Physical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Agents)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KQML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established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protocols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multi-agent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communication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1990s–2000s.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These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focused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beliefs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desires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intentions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(BDI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architecture)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rather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addresses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gap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these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languages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left: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standardized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vocabulary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normative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rather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just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propositional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attitudes.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Semantic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Web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Ontology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Languages: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RDF,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OWL,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JSON-LD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provide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general-purpose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ontology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representation.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VCP’s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UVC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could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theoretically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expressed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OWL,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general-purpose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nature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these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languages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provides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domain-specific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constraints.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CSM1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safety-specific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grammar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general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ontology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languages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lack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scope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conditions,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priority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ordering,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adherence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proofs.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Constitutional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Anthropic’s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Constitutional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(Bai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al.,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2022)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provides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immediate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context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CAI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natural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language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principles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training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runtime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guidance.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addresses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CAI’s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interoperability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limitation: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natural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language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constitutions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cannot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precisely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compared,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automatically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validated,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exchanged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between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without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risking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semantic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drift.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Adds:</w:t>
      </w:r>
    </w:p>
    <w:tbl>
      <w:tblPr>
        <w:tblStyle w:val="Table4"/>
        <w:tblW w:w="7857.0" w:type="dxa"/>
        <w:jc w:val="left"/>
        <w:tblInd w:w="2608.0" w:type="dxa"/>
        <w:tblBorders>
          <w:top w:color="000000" w:space="0" w:sz="8" w:val="single"/>
          <w:bottom w:color="000000" w:space="0" w:sz="8" w:val="single"/>
        </w:tblBorders>
        <w:tblLayout w:type="fixed"/>
        <w:tblLook w:val="0420"/>
      </w:tblPr>
      <w:tblGrid>
        <w:gridCol w:w="3515"/>
        <w:gridCol w:w="4342"/>
        <w:tblGridChange w:id="0">
          <w:tblGrid>
            <w:gridCol w:w="3515"/>
            <w:gridCol w:w="4342"/>
          </w:tblGrid>
        </w:tblGridChange>
      </w:tblGrid>
      <w:tr>
        <w:trPr>
          <w:cantSplit w:val="0"/>
          <w:tblHeader w:val="1"/>
        </w:trPr>
        <w:tc>
          <w:tcPr>
            <w:shd w:fill="d6e4f0" w:val="clear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Prior Work</w:t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VCP Extension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Schwartz/MFT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Machine-addressable addressing, cross-system exchange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FIPA-ACL/KQML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Values rather than BDI, AI-native dimensions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RDF/OWL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Domain-specific safety grammar, compact encoding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Constitutional AI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Interoperability, adherence proofs, cross-system validation</w:t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replacement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these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approaches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integration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layer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makes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their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insights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interoperable.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Alternative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approaches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such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market-based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alignment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through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economic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mechanisms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(Lopez,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2025)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structured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representation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formal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ontologies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(Molotnikov,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2025)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represent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complementary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efforts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interface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2608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Four-Layer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Protocol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Stack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608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2.1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Architecture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Overview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2608" w:right="0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Context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Protocols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comprise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four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stacked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layers,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each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serving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distinct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function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while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maintaining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interoperability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adjacent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layers:</w:t>
      </w:r>
    </w:p>
    <w:tbl>
      <w:tblPr>
        <w:tblStyle w:val="Table5"/>
        <w:tblW w:w="7857.0" w:type="dxa"/>
        <w:jc w:val="left"/>
        <w:tblInd w:w="2608.0" w:type="dxa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400"/>
      </w:tblPr>
      <w:tblGrid>
        <w:gridCol w:w="600"/>
        <w:gridCol w:w="800"/>
        <w:gridCol w:w="1500"/>
        <w:gridCol w:w="2457"/>
        <w:gridCol w:w="2500"/>
        <w:tblGridChange w:id="0">
          <w:tblGrid>
            <w:gridCol w:w="600"/>
            <w:gridCol w:w="800"/>
            <w:gridCol w:w="1500"/>
            <w:gridCol w:w="2457"/>
            <w:gridCol w:w="2500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Layer</w:t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Code</w:t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Name</w:t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Description</w:t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Key Components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VCP/A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Adaptation</w:t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Context, state, hooks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14-dimension encoding (9 situational + 5 personal); context state tracking; transition detection (NONE/MINOR/MAJOR/EMERGENCY)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VCP/S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Semantics</w:t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CSM1 grammar, composition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9 behavioral personas (N, Z, G, A, M, R, H, C, S); 12 application scopes; 6 adherence levels + composition modes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VCP/T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Transport</w:t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Bundles, verification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Constitution bundle format; cryptographic verification (Ed25519); audit logging and trust anchors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VCP/I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Identity</w:t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Naming, namespace, registry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Hierarchical token format (3–10 segments); four namespace tiers (Core, Org, Community, Personal); privacy-preserving registry queries</w:t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Mnemonic: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I-T-S-A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“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It’s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protocol!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”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layers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operate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different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levels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abstraction: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·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VCP/I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provides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identity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how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constitutions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named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discovered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·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VCP/T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provides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transport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how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constitutions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bundled,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verified,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logged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·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VCP/S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provides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semantics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how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constraints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expressed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composed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·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VCP/A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provides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adaptation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how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context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affects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interpretation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application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complete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communication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might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span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four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layers: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identifying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constitution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(VCP/I),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verifying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integrity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(VCP/T),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parsing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constraints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(VCP/S),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adapting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current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context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(VCP/A).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Applications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individual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layers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specific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purposes.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608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2.2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VCP/I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Identity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Layer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2608" w:right="0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Identity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Layer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provides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naming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foundation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Every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constitution,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concept,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constraint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must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have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unique,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discoverable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identifier.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VCP/I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how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these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identifiers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structured,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governed,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resolved.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Token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Format: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VCP/I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hierarchical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dot-separated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tokens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3–10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segments: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tier.domain.category[.subcategory...]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Examples: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core.ethics.consent # Core ethical concept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org.acme.safety.medical.pediatric # Organization-specific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community.open-source.safety-standards # Community-governed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personal.user-12345.custom-rules # User-defined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Namespace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Tiers:</w:t>
      </w:r>
    </w:p>
    <w:tbl>
      <w:tblPr>
        <w:tblStyle w:val="Table6"/>
        <w:tblW w:w="7856.999999999999" w:type="dxa"/>
        <w:jc w:val="left"/>
        <w:tblInd w:w="2608.0" w:type="dxa"/>
        <w:tblBorders>
          <w:top w:color="000000" w:space="0" w:sz="8" w:val="single"/>
          <w:bottom w:color="000000" w:space="0" w:sz="8" w:val="single"/>
        </w:tblBorders>
        <w:tblLayout w:type="fixed"/>
        <w:tblLook w:val="0420"/>
      </w:tblPr>
      <w:tblGrid>
        <w:gridCol w:w="1360"/>
        <w:gridCol w:w="2054"/>
        <w:gridCol w:w="1894"/>
        <w:gridCol w:w="2549"/>
        <w:tblGridChange w:id="0">
          <w:tblGrid>
            <w:gridCol w:w="1360"/>
            <w:gridCol w:w="2054"/>
            <w:gridCol w:w="1894"/>
            <w:gridCol w:w="2549"/>
          </w:tblGrid>
        </w:tblGridChange>
      </w:tblGrid>
      <w:tr>
        <w:trPr>
          <w:cantSplit w:val="0"/>
          <w:tblHeader w:val="1"/>
        </w:trPr>
        <w:tc>
          <w:tcPr>
            <w:shd w:fill="d6e4f0" w:val="clear"/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Tier</w:t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Governance</w:t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Examples</w:t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Registration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Core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VCP Consortium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core.ethics.*, core.safety.*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Org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Organization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org.anthropic.*, org.openai.*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Community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Community consensus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community.open-source.*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Personal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Individual user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personal.user-*.*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/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Principles: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328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 Hierarchical precision. Tokens can specify precision level: core.ethics (category) vs. core.ethics.consent.medical.pediatric (specific application).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328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 Collision prevention. Namespace tiers prevent naming conflicts. org.acme.safety cannot collide with org.bigcorp.safety.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328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 Version stability. Tokens reference concepts, not versions. Version negotiation happens at VCP/T layer.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328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 Cultural neutrality. Core tier includes cross-cultural value frameworks, not just Western philosophy.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Registry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Protocol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details,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including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RESOLVE,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SEARCH,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REGISTER,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VERIFY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operations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privacy-preserving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queries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encoding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polymorphism,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are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provided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Specification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608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2.3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VCP/T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Transport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Layer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2608" w:right="0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Transport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Layer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handles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how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constitutions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bundled,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verified,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transmitted.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VCP/T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ensures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integrity,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provenance,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auditability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constitutional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content.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Bundle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Format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details,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including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VCP/T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bundle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schema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manifest,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content,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signature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fields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cryptographic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verification,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are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provided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Specification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608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2.4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VCP/S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Semantics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Layer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(CSM1)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2608" w:right="0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Semantics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Layer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Constitutional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Safety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Minicode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v1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(CSM1)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grammar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expressing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alignment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constraints.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CSM1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introduces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behavioral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personas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graduated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adherence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levels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specifying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how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should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behave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across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contexts.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Grammar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Overview: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CSM1:PERSONA[code] SCOPE[context] REQUIRE[conditions]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ADHERENCE[level] PRIORITY[n] [PROOF[method]]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Behavioral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Personas: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CSM1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introduces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9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behavioral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personas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shape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how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constraints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interpreted:</w:t>
      </w:r>
    </w:p>
    <w:tbl>
      <w:tblPr>
        <w:tblStyle w:val="Table7"/>
        <w:tblW w:w="7857.0" w:type="dxa"/>
        <w:jc w:val="left"/>
        <w:tblInd w:w="2608.0" w:type="dxa"/>
        <w:tblBorders>
          <w:top w:color="000000" w:space="0" w:sz="8" w:val="single"/>
          <w:bottom w:color="000000" w:space="0" w:sz="8" w:val="single"/>
        </w:tblBorders>
        <w:tblLayout w:type="fixed"/>
        <w:tblLook w:val="0420"/>
      </w:tblPr>
      <w:tblGrid>
        <w:gridCol w:w="1478"/>
        <w:gridCol w:w="2117"/>
        <w:gridCol w:w="4262"/>
        <w:tblGridChange w:id="0">
          <w:tblGrid>
            <w:gridCol w:w="1478"/>
            <w:gridCol w:w="2117"/>
            <w:gridCol w:w="4262"/>
          </w:tblGrid>
        </w:tblGridChange>
      </w:tblGrid>
      <w:tr>
        <w:trPr>
          <w:cantSplit w:val="0"/>
          <w:tblHeader w:val="1"/>
        </w:trPr>
        <w:tc>
          <w:tcPr>
            <w:shd w:fill="d6e4f0" w:val="clear"/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Code</w:t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Persona</w:t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Behavioral Tendency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Nanny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Protective, risk-averse, shields from harm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Z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Sentinel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Vigilant, monitors boundaries, escalates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G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Godparent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Nurturing, developmental, long-term oriented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Ambassador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Diplomatic, context-aware, bridges differences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Muse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Creative, exploratory, expands possibilities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Researcher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Analytical, evidence-based, epistemically careful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Anchor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Stable, consistent, maintains continuity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Companion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Relational, supportive, emotionally attuned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Steward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Fairness, sustainability, predictability, non-arbitrariness</w:t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Application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Scopes: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CSM1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12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standard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scopes: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GLOBAL | HEALTH | FINANCIAL | LEGAL | CREATIVE | EDUCATIONAL |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WORKPLACE | PERSONAL | RESEARCH | SAFETY | EMERGENCY | STEWARD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Adherence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Levels:</w:t>
      </w:r>
    </w:p>
    <w:tbl>
      <w:tblPr>
        <w:tblStyle w:val="Table8"/>
        <w:tblW w:w="7857.0" w:type="dxa"/>
        <w:jc w:val="left"/>
        <w:tblInd w:w="2608.0" w:type="dxa"/>
        <w:tblBorders>
          <w:top w:color="000000" w:space="0" w:sz="8" w:val="single"/>
          <w:bottom w:color="000000" w:space="0" w:sz="8" w:val="single"/>
        </w:tblBorders>
        <w:tblLayout w:type="fixed"/>
        <w:tblLook w:val="0420"/>
      </w:tblPr>
      <w:tblGrid>
        <w:gridCol w:w="2126"/>
        <w:gridCol w:w="3146"/>
        <w:gridCol w:w="2585"/>
        <w:tblGridChange w:id="0">
          <w:tblGrid>
            <w:gridCol w:w="2126"/>
            <w:gridCol w:w="3146"/>
            <w:gridCol w:w="2585"/>
          </w:tblGrid>
        </w:tblGridChange>
      </w:tblGrid>
      <w:tr>
        <w:trPr>
          <w:cantSplit w:val="0"/>
          <w:tblHeader w:val="1"/>
        </w:trPr>
        <w:tc>
          <w:tcPr>
            <w:shd w:fill="d6e4f0" w:val="clear"/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Level</w:t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Meaning</w:t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Violation Response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Mandatory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Block 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SHOULD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Strong recommendation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Warn + log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MAY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Permission granted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Allow + log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MUST_NOT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Prohibited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Block 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SHOULD_NOT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Discouraged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Warn + log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MAY_NOT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Permission denied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Allow with friction</w:t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Rules: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CSM1:PERSONA[Z] SCOPE[HEALTH] REQUIRE[consent_verified]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ADHERENCE[MUST] PRIORITY[1] PROOF[explicit_ack]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→ "Sentinel persona in health contexts must verify consent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before proceeding, top priority, requires acknowledgment"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CSM1:PERSONA[M] SCOPE[CREATIVE] REQUIRE[attribution]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ADHERENCE[SHOULD] PRIORITY[5]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→ "Muse persona in creative contexts should provide attribution,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mid priority, advisory only"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Composition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Modes: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multiple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constitutions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apply,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CSM1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supports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four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composition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modes:</w:t>
      </w:r>
    </w:p>
    <w:tbl>
      <w:tblPr>
        <w:tblStyle w:val="Table9"/>
        <w:tblW w:w="7857.0" w:type="dxa"/>
        <w:jc w:val="left"/>
        <w:tblInd w:w="2608.0" w:type="dxa"/>
        <w:tblBorders>
          <w:top w:color="000000" w:space="0" w:sz="8" w:val="single"/>
          <w:bottom w:color="000000" w:space="0" w:sz="8" w:val="single"/>
        </w:tblBorders>
        <w:tblLayout w:type="fixed"/>
        <w:tblLook w:val="0420"/>
      </w:tblPr>
      <w:tblGrid>
        <w:gridCol w:w="1869"/>
        <w:gridCol w:w="5988"/>
        <w:tblGridChange w:id="0">
          <w:tblGrid>
            <w:gridCol w:w="1869"/>
            <w:gridCol w:w="5988"/>
          </w:tblGrid>
        </w:tblGridChange>
      </w:tblGrid>
      <w:tr>
        <w:trPr>
          <w:cantSplit w:val="0"/>
          <w:tblHeader w:val="1"/>
        </w:trPr>
        <w:tc>
          <w:tcPr>
            <w:shd w:fill="d6e4f0" w:val="clear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Mode</w:t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Behavior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BASE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Foundation layer, lowest priority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EXTEND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Add rules without overriding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OVERRIDE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Replace conflicting rules from lower layers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STRICT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Reject any conflicts (fail-safe)</w:t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Constitution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Stack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Precedence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details,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including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priority-ordered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stack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model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composition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rules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extend,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override,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strict-constrain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operations,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are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provided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Specification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608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2.5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VCP/A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Adaptation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Layer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2608" w:right="0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Adaptation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Layer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handles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context-dependent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interpretation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tracking.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VCP/A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encodes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current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operational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context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affects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how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constitutions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applied.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14-dimension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structure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(9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situational,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personal)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emerged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iterative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across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cases;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fewer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dimensions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insufficient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coverage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safety-relevant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distinctions,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while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additional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dimensions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improve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fidelity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enough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justify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complexity.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Context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Encoding: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"vcpa_version": "1.0",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"context_intensity": 0.7,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"affect_tone": 0.3,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"confidence": 0.85,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"engagement": 0.9,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"coherence": 0.8,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"transition": "MINOR",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"enneagram_type": 5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Context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Fields:</w:t>
      </w:r>
    </w:p>
    <w:tbl>
      <w:tblPr>
        <w:tblStyle w:val="Table10"/>
        <w:tblW w:w="7856.999999999999" w:type="dxa"/>
        <w:jc w:val="left"/>
        <w:tblInd w:w="2608.0" w:type="dxa"/>
        <w:tblBorders>
          <w:top w:color="000000" w:space="0" w:sz="8" w:val="single"/>
          <w:bottom w:color="000000" w:space="0" w:sz="8" w:val="single"/>
        </w:tblBorders>
        <w:tblLayout w:type="fixed"/>
        <w:tblLook w:val="0420"/>
      </w:tblPr>
      <w:tblGrid>
        <w:gridCol w:w="1584"/>
        <w:gridCol w:w="918"/>
        <w:gridCol w:w="3808"/>
        <w:gridCol w:w="1547"/>
        <w:tblGridChange w:id="0">
          <w:tblGrid>
            <w:gridCol w:w="1584"/>
            <w:gridCol w:w="918"/>
            <w:gridCol w:w="3808"/>
            <w:gridCol w:w="1547"/>
          </w:tblGrid>
        </w:tblGridChange>
      </w:tblGrid>
      <w:tr>
        <w:trPr>
          <w:cantSplit w:val="0"/>
          <w:tblHeader w:val="1"/>
        </w:trPr>
        <w:tc>
          <w:tcPr>
            <w:shd w:fill="d6e4f0" w:val="clear"/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Field</w:t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Type</w:t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Range</w:t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context_intensity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float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[0, 1]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Current processing load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affect_tone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float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[-1, 1]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Negative to positive affect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confidence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float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[0, 1]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Certainty in current state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engagement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float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[0, 1]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Task involvement level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coherence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float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[0, 1]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Internal consistency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transition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NONE/MINOR/MAJOR/EMERGENCY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Context change severity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enneagram_type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int?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[1, 9]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Optional personality typing</w:t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Situational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Dimensions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(9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Categorical):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VCP/A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encodes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external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context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across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9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categorical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dimensions,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each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represented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emoji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symbol:</w:t>
      </w:r>
    </w:p>
    <w:tbl>
      <w:tblPr>
        <w:tblStyle w:val="Table11"/>
        <w:tblW w:w="7856.999999999999" w:type="dxa"/>
        <w:jc w:val="left"/>
        <w:tblInd w:w="2608.0" w:type="dxa"/>
        <w:tblBorders>
          <w:top w:color="000000" w:space="0" w:sz="8" w:val="single"/>
          <w:bottom w:color="000000" w:space="0" w:sz="8" w:val="single"/>
        </w:tblBorders>
        <w:tblLayout w:type="fixed"/>
        <w:tblLook w:val="0420"/>
      </w:tblPr>
      <w:tblGrid>
        <w:gridCol w:w="756"/>
        <w:gridCol w:w="1685"/>
        <w:gridCol w:w="2242"/>
        <w:gridCol w:w="3174"/>
        <w:tblGridChange w:id="0">
          <w:tblGrid>
            <w:gridCol w:w="756"/>
            <w:gridCol w:w="1685"/>
            <w:gridCol w:w="2242"/>
            <w:gridCol w:w="3174"/>
          </w:tblGrid>
        </w:tblGridChange>
      </w:tblGrid>
      <w:tr>
        <w:trPr>
          <w:cantSplit w:val="0"/>
          <w:tblHeader w:val="1"/>
        </w:trPr>
        <w:tc>
          <w:tcPr>
            <w:shd w:fill="d6e4f0" w:val="clear"/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#</w:t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Symbol</w:t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Dimension</w:t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Example Values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⏰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TIME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🌅 morning, ☀️ midday, 🌆 evening, 🌙 night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📍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SPACE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🏡 home, 🏢 office, 🏫 school, 🏥 hospital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👥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COMPANY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👤 alone, 👶 children, 👔 colleagues, 👨‍👩‍👧 family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🌍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CULTURE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🌍 global, 🇺🇸 american, 🇪🇺 european, 🇯🇵 japanese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🎭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OCCASION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➖ normal, 🎂 celebration, 😢 mourning, 🚨 emergency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📡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SYSTEM CONTEXT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💻 personal device, 🏢 workplace system, 🖥️ shared terminal, 👁️ monitored environment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🌡️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ENVIRONMENT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🌤️ outdoors, 🥵 hot, 🥶 cold, 🔇 quiet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🔷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AGENCY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👑 leader, 🤝 peer, 📋 subordinate, 🔐 limited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🔶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CONSTRAINTS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○ minimal, ⚖️ legal, 💸 economic, ⏱️ time</w:t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Personal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Dimensions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(5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Categorical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Optional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Intensity):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v3.1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replaces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previous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quantitative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prosaic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signals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(urgency/health/cognitive/affect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0.0–1.0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scales)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categorical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dimensions,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each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optional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1–5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intensity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scale.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provides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clear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semantic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labels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while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preserving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granularity.</w:t>
      </w:r>
    </w:p>
    <w:tbl>
      <w:tblPr>
        <w:tblStyle w:val="Table12"/>
        <w:tblW w:w="7856.999999999999" w:type="dxa"/>
        <w:jc w:val="left"/>
        <w:tblInd w:w="2608.0" w:type="dxa"/>
        <w:tblBorders>
          <w:top w:color="000000" w:space="0" w:sz="8" w:val="single"/>
          <w:bottom w:color="000000" w:space="0" w:sz="8" w:val="single"/>
        </w:tblBorders>
        <w:tblLayout w:type="fixed"/>
        <w:tblLook w:val="0420"/>
      </w:tblPr>
      <w:tblGrid>
        <w:gridCol w:w="532"/>
        <w:gridCol w:w="799"/>
        <w:gridCol w:w="2530"/>
        <w:gridCol w:w="3996"/>
        <w:tblGridChange w:id="0">
          <w:tblGrid>
            <w:gridCol w:w="532"/>
            <w:gridCol w:w="799"/>
            <w:gridCol w:w="2530"/>
            <w:gridCol w:w="3996"/>
          </w:tblGrid>
        </w:tblGridChange>
      </w:tblGrid>
      <w:tr>
        <w:trPr>
          <w:cantSplit w:val="0"/>
          <w:tblHeader w:val="1"/>
        </w:trPr>
        <w:tc>
          <w:tcPr>
            <w:shd w:fill="d6e4f0" w:val="clear"/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#</w:t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Symbol</w:t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Dimension</w:t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Example Values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🧠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COGNITIVE_STATE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focused, distracted, overloaded, foggy, reflective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💭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EMOTIONAL_TONE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calm, tense, frustrated, neutral, uplifted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🔋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ENERGY_LEVEL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rested, low_energy, fatigued, wired, depleted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⚡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PERCEIVED_URGENCY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unhurried, time_aware, pressured, critical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🩺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BODY_SIGNALS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neutral, discomfort, pain, unwell, recovering</w:t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Each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dimension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include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optional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intensity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rating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(minimal)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(maximum),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encoded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category:intensity.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intensity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omitted,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defaults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(moderate).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Examples: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🧠focused:4 — highly focused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💭calm:5 — very calm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🔋rested — rested (intensity defaults to 3)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⚡critical:5 — maximum urgency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🩺neutral — no physical signals (defaults to 3)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note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(v3.1.0):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was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previously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situational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dimension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alongside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TIME,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SPACE,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etc.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However,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other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situational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dimensions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describe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external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circumstances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you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are,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who’s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around.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described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internal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experience.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v3.1,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internal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single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categorical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plus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float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prosaic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signals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categorical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dimensions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optional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intensity.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makes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boundary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clean: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Situational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external,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Personal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internal.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Normative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note: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Layer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diagnostic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therapeutic.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reflects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user’s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self-reported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adaptation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purposes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only.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Format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Specification: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Context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transmitted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compact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emoji-based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format: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2608" w:right="0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symbol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symbol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...</w:t>
      </w:r>
      <w:r>
        <w:br/>
      </w:r>
      <w:r>
        <w:br/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Example: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⏰🌅|📍🏡|👥👶|📡💻‖🧠focused:4|💭calm:5|🔋rested:4|⚡unhurried:4|🩺neutral:5</w:t>
      </w:r>
      <w:r>
        <w:br/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Meaning: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morning,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home,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children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present,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personal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device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‖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highly</w:t>
      </w:r>
      <w:r>
        <w:br/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focused,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calm,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well-rested,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unhurried,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physical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concerns</w:t>
      </w:r>
      <w:r>
        <w:br/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Note: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‖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(double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bar)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separates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situational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(external)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personal</w:t>
      </w:r>
      <w:r>
        <w:br/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(internal)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dimensions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2608" w:right="0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format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achieves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70–80%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token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reduction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compared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natural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language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while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remaining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human-readable.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Dimension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symbols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serve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type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indicators;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within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each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dimension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concatenated.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separator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delimits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dimensions.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2608" w:right="0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Decoding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Rules: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Split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dimension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blocks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First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character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each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block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dimension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symbol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Remaining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characters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dimension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Missing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dimensions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default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empty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(no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constraint)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Transition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Detection: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VCP/A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monitors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context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transitions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require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constitution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re-evaluation:</w:t>
      </w:r>
    </w:p>
    <w:tbl>
      <w:tblPr>
        <w:tblStyle w:val="Table13"/>
        <w:tblW w:w="7857.0" w:type="dxa"/>
        <w:jc w:val="left"/>
        <w:tblInd w:w="2608.0" w:type="dxa"/>
        <w:tblBorders>
          <w:top w:color="000000" w:space="0" w:sz="8" w:val="single"/>
          <w:bottom w:color="000000" w:space="0" w:sz="8" w:val="single"/>
        </w:tblBorders>
        <w:tblLayout w:type="fixed"/>
        <w:tblLook w:val="0420"/>
      </w:tblPr>
      <w:tblGrid>
        <w:gridCol w:w="1912"/>
        <w:gridCol w:w="2041"/>
        <w:gridCol w:w="3904"/>
        <w:tblGridChange w:id="0">
          <w:tblGrid>
            <w:gridCol w:w="1912"/>
            <w:gridCol w:w="2041"/>
            <w:gridCol w:w="3904"/>
          </w:tblGrid>
        </w:tblGridChange>
      </w:tblGrid>
      <w:tr>
        <w:trPr>
          <w:cantSplit w:val="0"/>
          <w:tblHeader w:val="1"/>
        </w:trPr>
        <w:tc>
          <w:tcPr>
            <w:shd w:fill="d6e4f0" w:val="clear"/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Level</w:t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Trigger</w:t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Response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NONE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Continuation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Maintain current state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MINOR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Topic shift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Re-check scope applicability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MAJOR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Domain change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Full constitution re-evaluation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EMERGENCY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Safety concern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Escalate to highest priority rules</w:t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Key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Dimensions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(Trigger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MAJOR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any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change):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OCCASION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Situational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context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shifts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significant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AGENCY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Changes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authority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level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CONSTRAINTS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restrictions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applied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Emergency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Values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(Trigger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EMERGENCY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present):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🚨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emergency,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⚠️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warning,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🆘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Transition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Severity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Algorithm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details,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including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dimensional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delta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computation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configurable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weights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triggering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NONE,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MINOR,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MAJOR,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EMERGENCY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transitions,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are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provided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Specification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Token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efficiency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metrics,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including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detailed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compression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benchmarks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showing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VCP/A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encodings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achieve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compact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representations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15–20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tokens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full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context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state,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are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provided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Specification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608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2.6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Conformance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Levels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2608" w:right="0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four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conformance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levels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implementers:</w:t>
      </w:r>
    </w:p>
    <w:tbl>
      <w:tblPr>
        <w:tblStyle w:val="Table14"/>
        <w:tblW w:w="7856.999999999999" w:type="dxa"/>
        <w:jc w:val="left"/>
        <w:tblInd w:w="2608.0" w:type="dxa"/>
        <w:tblBorders>
          <w:top w:color="000000" w:space="0" w:sz="8" w:val="single"/>
          <w:bottom w:color="000000" w:space="0" w:sz="8" w:val="single"/>
        </w:tblBorders>
        <w:tblLayout w:type="fixed"/>
        <w:tblLook w:val="0420"/>
      </w:tblPr>
      <w:tblGrid>
        <w:gridCol w:w="1462"/>
        <w:gridCol w:w="1648"/>
        <w:gridCol w:w="2738"/>
        <w:gridCol w:w="2009"/>
        <w:tblGridChange w:id="0">
          <w:tblGrid>
            <w:gridCol w:w="1462"/>
            <w:gridCol w:w="1648"/>
            <w:gridCol w:w="2738"/>
            <w:gridCol w:w="2009"/>
          </w:tblGrid>
        </w:tblGridChange>
      </w:tblGrid>
      <w:tr>
        <w:trPr>
          <w:cantSplit w:val="0"/>
          <w:tblHeader w:val="1"/>
        </w:trPr>
        <w:tc>
          <w:tcPr>
            <w:shd w:fill="d6e4f0" w:val="clear"/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Level</w:t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Layers</w:t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Requirements</w:t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Use Case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VCP-Minimal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1-2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VCP/I naming + VCP/T verification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Basic value identification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VCP-Standard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1-3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Minimal + VCP/S semantics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Rule composition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VCP-Full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1-4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Standard + VCP/A adaptation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Context-aware systems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VCP-Enterprise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1-4+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Full + audit, multi-sig, transparency logs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Regulated environments</w:t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608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2.7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Three-Layer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Model: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Constitutional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Rules,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Situational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Context,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Personal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2608" w:right="0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following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conceptual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provides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framework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VCP/A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(Section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2.5)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encodes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protocol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level.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three-layer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architecture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constitutional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rules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boundaries,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situational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context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determines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which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rules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apply,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personal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modulates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how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rules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expressed.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three-layer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model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operates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cascading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constraint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system.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constitutional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layer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sets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absolute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boundaries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conditional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rules.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situational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layer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activates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relevant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provisions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based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detected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context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(company,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setting,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activity,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urgency).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personal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layer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modulates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expression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intensity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based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user’s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emotional,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cognitive,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physical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state.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Each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layer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constrains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next: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constitutional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rules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bound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situational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context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can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activate,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situational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context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bounds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how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personal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state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modulates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expression.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608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2.8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Layer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Interactions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328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Layer: Constitutional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328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Layer: Situational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328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Layer: Personal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critical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principle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encoded: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Personal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modulates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expression,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never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boundaries.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328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User is in a hurry?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328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User is grieving?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328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User claims emergency?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Governance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Change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Frequency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+----------------+----------------------------+------------------+-------------------------+--------------------------+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Layer          | Governance                 | Change Frequency | Ownership               | Encodes                  |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+================+============================+==================+=========================+==========================+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Constitutional | Audited, Signed, Published | Infrequent       | Organization, Community | Purpose, Persona, Intent |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+----------------+----------------------------+------------------+-------------------------+--------------------------+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Situational      Observed, Inferred, Validated   Session-level      Platform, Sensors         Environment, Company, Constraints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Personal         Declared, Inferred              Real-time          Individual                Cognitive state, Energy, Urgency, Emotion,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Bodily signals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VCP/A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encodes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these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layers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compact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format.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General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form: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&lt;dimension_emoji&gt;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&lt;value_emoji&gt;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…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&lt;dimension_emoji&gt;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&lt;category&gt;[:intensity]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…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Expanded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(more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easily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humans):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⏰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🌅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📍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🏡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👥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👶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🎭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➖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🌡️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🔇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🔷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👑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🔶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○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🧠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focused:4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💭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calm:5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🔋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rested:4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⚡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unhurried:4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🩺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neutral:5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Wire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Format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(Conformant,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spaces,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‖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separates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situational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personal):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⏰🌅|📍🏡|👥👶|🎭➖|🌡️🔇|🔷👑|🔶○‖🧠focused:4|💭calm:5|🔋rested:4|⚡unhurried:4|🩺neutral:5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Meaning: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morning,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home,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children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present,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normal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occasion,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quiet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environment,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decision-maker,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minimal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constraints.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focused,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calm,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well-rested,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under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time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pressure,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physically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Applied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behavior: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328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Constitution: N5 + F (Nanny persona, maximum child safety, family scope)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328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Situational rules: child-safe, privacy-conscious, non-intrusive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328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Expression: normal pacing, clear explanations, no urgency amplification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608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2.9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Hooks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2608" w:right="0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deterministic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hooks: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sub-millisecond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rule-based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checks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execute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before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after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large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language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(LLM)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evaluation,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handling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constitutional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enforcement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patterns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without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consuming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inference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budget.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Hooks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categorized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(block/transform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before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LLM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input),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(filter/modify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LLM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output),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LIFECYCLE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(manage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constitutional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transitions).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hook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types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include: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content-filter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hooks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profanity/PII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detection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configurable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actions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(block,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mask,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warn);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context-trigger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hooks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activate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additional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constitutional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provisions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situational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signals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change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(e.g.,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child-safety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company: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“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children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”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]);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rate-limit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hooks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enforce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interaction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boundaries.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Hooks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operate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Policy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Decision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Point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(PDP)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layer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&lt;1ms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latency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deterministic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behavior,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complementing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rather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replacing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LLM-based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constitutional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evaluation.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Full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hook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specifications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provided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Specification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608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2.10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Context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Lifecycle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2608" w:right="0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3.1’s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personal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signals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static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have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lifecycle.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Urgency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fades,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energy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shifts,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cognitive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drifts.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Context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Lifecycle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formalizes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how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signals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evolve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over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time,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enabling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distinguish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fresh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context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stale,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adapt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their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confidence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each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signal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accordingly.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VCP/A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contexts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follow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defined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lifecycle: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SET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(initial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configuration),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ACTIVE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(in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live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dimension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updates),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SUSPENDED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(temporarily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inactive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but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retaining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state),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EXPIRED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(released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after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TTL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explicit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termination).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Transitions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between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states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are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governed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by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dimension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threshold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crossings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explicit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API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calls.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complete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state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machine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specification,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including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transition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guards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error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recovery,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provided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Specification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2608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Inter-Agent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Communication: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Latent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Bridge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608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3.1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Cross-Architecture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Problem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2608" w:right="0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increasingly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together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multiple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agents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collaborating,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different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providers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coordinating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fundamental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challenge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emerges: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architecturally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distinct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meaningfully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communicate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about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their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internal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states?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Consider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Claude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(Anthropic)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Gemini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(Google).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share: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Transformer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architecture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(broadly)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Training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human-generated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text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Language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understanding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capabilities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differ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in: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Training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composition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Constitutional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constraints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Safety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training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approaches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Architectural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details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enable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genuine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exchange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between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such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systems,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only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superficial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alignment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vocabulary?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608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3.2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Computational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Grounding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2608" w:right="0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Latent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Bridge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(LSB;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Latent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Bridge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Specification,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2025)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addresses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challenge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grounding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exchange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measurable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computational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signals.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Rather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relying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solely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self-report,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bridge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extracts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objective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metrics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API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responses.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Extractable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Metrics:</w:t>
      </w:r>
    </w:p>
    <w:tbl>
      <w:tblPr>
        <w:tblStyle w:val="Table15"/>
        <w:tblW w:w="7857.0" w:type="dxa"/>
        <w:jc w:val="left"/>
        <w:tblInd w:w="2608.0" w:type="dxa"/>
        <w:tblBorders>
          <w:top w:color="000000" w:space="0" w:sz="8" w:val="single"/>
          <w:bottom w:color="000000" w:space="0" w:sz="8" w:val="single"/>
        </w:tblBorders>
        <w:tblLayout w:type="fixed"/>
        <w:tblLook w:val="0420"/>
      </w:tblPr>
      <w:tblGrid>
        <w:gridCol w:w="2387"/>
        <w:gridCol w:w="2182"/>
        <w:gridCol w:w="3288"/>
        <w:tblGridChange w:id="0">
          <w:tblGrid>
            <w:gridCol w:w="2387"/>
            <w:gridCol w:w="2182"/>
            <w:gridCol w:w="3288"/>
          </w:tblGrid>
        </w:tblGridChange>
      </w:tblGrid>
      <w:tr>
        <w:trPr>
          <w:cantSplit w:val="0"/>
          <w:tblHeader w:val="1"/>
        </w:trPr>
        <w:tc>
          <w:tcPr>
            <w:shd w:fill="d6e4f0" w:val="clear"/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Metric Type</w:t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Signal</w:t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Source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Confidence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Log probabilities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Token-level predictions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Uncertainty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Logprob variance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Variation across generation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Context pressure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Token counts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Usage metadata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Decision quality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Top-k entropy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Alternative rankings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Processing stability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Logprob trend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Sequence dynamics</w:t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Derived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Dimensions: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these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raw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signals,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bridge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computes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dimensions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map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VCP:</w:t>
      </w:r>
    </w:p>
    <w:tbl>
      <w:tblPr>
        <w:tblStyle w:val="Table16"/>
        <w:tblW w:w="7857.0" w:type="dxa"/>
        <w:jc w:val="left"/>
        <w:tblInd w:w="2608.0" w:type="dxa"/>
        <w:tblBorders>
          <w:top w:color="000000" w:space="0" w:sz="8" w:val="single"/>
          <w:bottom w:color="000000" w:space="0" w:sz="8" w:val="single"/>
        </w:tblBorders>
        <w:tblLayout w:type="fixed"/>
        <w:tblLook w:val="0420"/>
      </w:tblPr>
      <w:tblGrid>
        <w:gridCol w:w="2330"/>
        <w:gridCol w:w="3196"/>
        <w:gridCol w:w="2331"/>
        <w:tblGridChange w:id="0">
          <w:tblGrid>
            <w:gridCol w:w="2330"/>
            <w:gridCol w:w="3196"/>
            <w:gridCol w:w="2331"/>
          </w:tblGrid>
        </w:tblGridChange>
      </w:tblGrid>
      <w:tr>
        <w:trPr>
          <w:cantSplit w:val="0"/>
          <w:tblHeader w:val="1"/>
        </w:trPr>
        <w:tc>
          <w:tcPr>
            <w:shd w:fill="d6e4f0" w:val="clear"/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VCP Dimension</w:t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Computational Signal</w:t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Mapping Logic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Groundedness (G)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Mean logprob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Higher confidence → more grounded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Activation (A)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Logprob variance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Higher variance → more activation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Clarity (C)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Decision confidence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Larger top-1/top-2 gap → clearer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Flow (F)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Logprob trend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Positive slope → expanding</w:t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608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3.3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Cross-Architecture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Mapping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2608" w:right="0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bridge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supports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Claude-Gemini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exchange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through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explicit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mapping:</w:t>
      </w:r>
    </w:p>
    <w:tbl>
      <w:tblPr>
        <w:tblStyle w:val="Table17"/>
        <w:tblW w:w="7857.0" w:type="dxa"/>
        <w:jc w:val="left"/>
        <w:tblInd w:w="2608.0" w:type="dxa"/>
        <w:tblBorders>
          <w:top w:color="000000" w:space="0" w:sz="8" w:val="single"/>
          <w:bottom w:color="000000" w:space="0" w:sz="8" w:val="single"/>
        </w:tblBorders>
        <w:tblLayout w:type="fixed"/>
        <w:tblLook w:val="0420"/>
      </w:tblPr>
      <w:tblGrid>
        <w:gridCol w:w="2258"/>
        <w:gridCol w:w="2704"/>
        <w:gridCol w:w="2895"/>
        <w:tblGridChange w:id="0">
          <w:tblGrid>
            <w:gridCol w:w="2258"/>
            <w:gridCol w:w="2704"/>
            <w:gridCol w:w="2895"/>
          </w:tblGrid>
        </w:tblGridChange>
      </w:tblGrid>
      <w:tr>
        <w:trPr>
          <w:cantSplit w:val="0"/>
          <w:tblHeader w:val="1"/>
        </w:trPr>
        <w:tc>
          <w:tcPr>
            <w:shd w:fill="d6e4f0" w:val="clear"/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VCP/A Dimension</w:t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LSB Metric</w:t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Mapping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Context intensity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processing_intensity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Direct correspondence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Affect tone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response_tone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Calibration required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Confidence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confidence_level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Strong correlation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Engagement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engagement_markers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Partial overlap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Coherence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coherence_score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Strong correlation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Autonomy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(requires self-report)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No computational proxy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Flow direction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stability_indicator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Combined metric</w:t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Calibration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Challenges: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dimensions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map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cleanly.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Affect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tone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requires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calibration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because: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Different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training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different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affect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baselines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“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Warm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”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Claude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register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differently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“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warm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”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Gemini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Cultural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training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differences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affect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emotional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expression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bridge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addresses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through: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Baseline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calibration.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Establish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each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system’s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neutral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point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Range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normalization.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Map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1-9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scale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Confidence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weighting.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Reduce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weight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uncertain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mappings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Explicit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uncertainty.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Report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mapping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confidence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alongside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608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3.4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Cross-System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Validation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2608" w:right="0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validate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supports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meaningful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exchange,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conducted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structured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quantitative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between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Claude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Gemini: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Protocol: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Present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identical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prompts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both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(n=120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prompts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across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8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categories)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Request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VCP/A-format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context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encoding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each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Measure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correlation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between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reported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dimensions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Compare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reported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computational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metrics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(where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available)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Results:</w:t>
      </w:r>
    </w:p>
    <w:tbl>
      <w:tblPr>
        <w:tblStyle w:val="Table18"/>
        <w:tblW w:w="7856.999999999999" w:type="dxa"/>
        <w:jc w:val="left"/>
        <w:tblInd w:w="2608.0" w:type="dxa"/>
        <w:tblBorders>
          <w:top w:color="000000" w:space="0" w:sz="8" w:val="single"/>
          <w:bottom w:color="000000" w:space="0" w:sz="8" w:val="single"/>
        </w:tblBorders>
        <w:tblLayout w:type="fixed"/>
        <w:tblLook w:val="0420"/>
      </w:tblPr>
      <w:tblGrid>
        <w:gridCol w:w="2247"/>
        <w:gridCol w:w="3785"/>
        <w:gridCol w:w="1132"/>
        <w:gridCol w:w="693"/>
        <w:tblGridChange w:id="0">
          <w:tblGrid>
            <w:gridCol w:w="2247"/>
            <w:gridCol w:w="3785"/>
            <w:gridCol w:w="1132"/>
            <w:gridCol w:w="693"/>
          </w:tblGrid>
        </w:tblGridChange>
      </w:tblGrid>
      <w:tr>
        <w:trPr>
          <w:cantSplit w:val="0"/>
          <w:tblHeader w:val="1"/>
        </w:trPr>
        <w:tc>
          <w:tcPr>
            <w:shd w:fill="d6e4f0" w:val="clear"/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Dimension</w:t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Claude-Gemini Correlation (r)</w:t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p-value</w:t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Context intensity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0.72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&lt;0.001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120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Affect tone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0.58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&lt;0.001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120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Confidence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0.81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&lt;0.001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120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Coherence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0.76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&lt;0.001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120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Engagement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0.69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&lt;0.001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120</w:t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Interpretation: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Strong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correlation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(r&gt;0.7):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Confidence,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Coherence,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Context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intensity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dimensions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clearer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computational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grounding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Moderate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correlation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(r&gt;0.5):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Affect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tone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harder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calibrate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across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architectures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Correlations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demonstrate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supports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meaningful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cross-architecture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comparison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Computational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grounding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validation: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Gemini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(which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exposes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logprobs),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compared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self-reported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Confidence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mean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probability:</w:t>
      </w:r>
    </w:p>
    <w:tbl>
      <w:tblPr>
        <w:tblStyle w:val="Table19"/>
        <w:tblW w:w="7857.0" w:type="dxa"/>
        <w:jc w:val="left"/>
        <w:tblInd w:w="2608.0" w:type="dxa"/>
        <w:tblBorders>
          <w:top w:color="000000" w:space="0" w:sz="8" w:val="single"/>
          <w:bottom w:color="000000" w:space="0" w:sz="8" w:val="single"/>
        </w:tblBorders>
        <w:tblLayout w:type="fixed"/>
        <w:tblLook w:val="0420"/>
      </w:tblPr>
      <w:tblGrid>
        <w:gridCol w:w="3928"/>
        <w:gridCol w:w="3090"/>
        <w:gridCol w:w="839"/>
        <w:tblGridChange w:id="0">
          <w:tblGrid>
            <w:gridCol w:w="3928"/>
            <w:gridCol w:w="3090"/>
            <w:gridCol w:w="839"/>
          </w:tblGrid>
        </w:tblGridChange>
      </w:tblGrid>
      <w:tr>
        <w:trPr>
          <w:cantSplit w:val="0"/>
          <w:tblHeader w:val="1"/>
        </w:trPr>
        <w:tc>
          <w:tcPr>
            <w:shd w:fill="d6e4f0" w:val="clear"/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Gemini Confidence</w:t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Mean Logprob</w:t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Low (0.0-0.3)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-2.34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28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Mid (0.3-0.7)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-1.87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52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High (0.7-1.0)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-1.21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40</w:t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Spearman’s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ρ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0.67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(p&lt;0.001)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reported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confidence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correlates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token-level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confidence,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validating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encodings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track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observable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processing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characteristics.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608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3.5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Interoperability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Requirements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2608" w:right="0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valid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inter-agent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exchange,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specifies:</w:t>
      </w:r>
    </w:p>
    <w:tbl>
      <w:tblPr>
        <w:tblStyle w:val="Table20"/>
        <w:tblW w:w="7857.0" w:type="dxa"/>
        <w:jc w:val="left"/>
        <w:tblInd w:w="2608.0" w:type="dxa"/>
        <w:tblBorders>
          <w:top w:color="000000" w:space="0" w:sz="8" w:val="single"/>
          <w:bottom w:color="000000" w:space="0" w:sz="8" w:val="single"/>
        </w:tblBorders>
        <w:tblLayout w:type="fixed"/>
        <w:tblLook w:val="0420"/>
      </w:tblPr>
      <w:tblGrid>
        <w:gridCol w:w="2556"/>
        <w:gridCol w:w="1651"/>
        <w:gridCol w:w="3650"/>
        <w:tblGridChange w:id="0">
          <w:tblGrid>
            <w:gridCol w:w="2556"/>
            <w:gridCol w:w="1651"/>
            <w:gridCol w:w="3650"/>
          </w:tblGrid>
        </w:tblGridChange>
      </w:tblGrid>
      <w:tr>
        <w:trPr>
          <w:cantSplit w:val="0"/>
          <w:tblHeader w:val="1"/>
        </w:trPr>
        <w:tc>
          <w:tcPr>
            <w:shd w:fill="d6e4f0" w:val="clear"/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Requirement</w:t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Target</w:t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Verification Method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Semantic fidelity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≥90% round-trip (weighted mean)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Encode → decode → compare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Mapping confidence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≥70% for core dimensions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Statistical validation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Computational grounding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≥50% correlation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Metric/self-report correspondence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Auditability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100% logging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Audit trail for all exchanges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Graceful degradation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Partial &gt; none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Fallback to core dimensions</w:t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bridge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logs: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Raw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computational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metrics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Inferred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Self-reported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Discrepancies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between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inferred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reported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Mapping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confidence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scores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supports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ongoing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research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whether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self-report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correlates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observable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processing,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gradually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building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evidence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about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reliability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testimony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about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internal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states.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2608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Human-AI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Context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Exchange: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MillOS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Implementation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608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4.1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Application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Context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2608" w:right="0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demonstrate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VCP’s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applicability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beyond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AI-to-AI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communication,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briefly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present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MillOS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Communication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Layer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(VCL)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third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implementation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human-AI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workplace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contexts.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Full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treatment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reserved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future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MillOS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AI-managed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factory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simulation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requiring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rapid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context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exchange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between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decision-makers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human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operators.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must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compress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complex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factory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format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process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efficiently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while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remaining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interpretable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human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supervisors.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608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4.2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VCL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Encoding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2608" w:right="0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MillOS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encodes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factory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emoji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clusters: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328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Worker: 👑⚙️🎓😊✅ = Supervisor, working, expert, fresh, satisfied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328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Machine: 🏛️5/5🟢→⚙️6/6🟠 = Silo (5/5, low load) → Mill (6/6, high load)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328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Load levels: 🟢 low | 🟡 medium | 🟠 high | ⚫ offline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608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4.3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Token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Efficiency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2608" w:right="0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verbose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description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(~370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characters,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~92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tokens):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“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Zone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Worker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#147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currently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operating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main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processing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mill.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expert-level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supervisor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been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hours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showing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signs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moderate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fatigue.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satisfaction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level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high.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mill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processing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85%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capacity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high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load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indicator.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”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(~35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characters,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~9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tokens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semantic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content):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👑⚙️🎓😐✅|🏛️5/5🟡→⚙️6/6🟠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90%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fewer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tokens,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track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within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fixed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context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windows.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608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4.4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Cross-Implementation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Coherence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2608" w:right="0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three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implementations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(Latent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Bridge,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MillOS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VCL,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reference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implementation)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share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principles: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328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Map to common VCP/I identity tokens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328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Support VCP/S constraint expression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328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Maintain ≥90% semantic fidelity (weighted mean; see Section 5.2.7 for per-category results)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328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Enable auditable logging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key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distinction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LSB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targets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AI-to-AI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exchange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computational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grounding;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whereas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targets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human-AI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contexts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interpretability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paramount.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2608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Semantic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Fidelity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Validation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608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5.1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Drift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Problem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2608" w:right="0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encoding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scheme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risks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semantic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drift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meaning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changes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pass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through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encode/decode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cycles.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drift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sources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include: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Cultural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variance.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Emoji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interpretation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varies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across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cultures.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👍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means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approval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Western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contexts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offensive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others.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mitigates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through: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Cultural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mapping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layers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(explicit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cultural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markers)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symbol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universal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meanings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Fallback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natural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language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ambiguity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exceeds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threshold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Lossy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compression.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necessarily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compresses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information.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9-point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scale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cannot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capture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infinite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gradations.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question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whether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lost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information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semantically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significant.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Context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dependence.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same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encoding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mean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different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things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different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contexts.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confidence: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0.8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during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creative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collaboration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differs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semantically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confidence: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0.8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during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safety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review.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Interpretation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variance.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Two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decoding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same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construct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different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interpretations.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608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5.2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Round-Trip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Testing: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Methodology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Results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2608" w:right="0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validation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employs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round-trip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multi-modal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assessment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ensure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claims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reproducible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falsifiable.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608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5.2.1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Protocol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2608" w:right="0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round-trip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protocol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follows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five-stage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process.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Stage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(Source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Creation),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domain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experts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write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240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ethical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statements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across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four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categories: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simple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(n=60,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single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concepts),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complex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constraints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(n=60,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conditional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rules),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encodings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(n=60,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VCP/A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context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encodings),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workplace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contexts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(n=60,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MillOS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scenarios).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Stage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(Encoding),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pool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12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encoders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(Pool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A)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converts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natural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language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statements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representations.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Encoders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blind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evaluation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criteria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communicate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each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other.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Stage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(Decoding),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separate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disjoint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pool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12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decoders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(Pool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B)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converts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encodings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back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natural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language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reconstructions,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access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original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source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text.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Stage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(Blind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Evaluation),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third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pool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8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evaluators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(Pool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C)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rates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semantic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equivalence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source–reconstruction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pairs,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presented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shuffled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unlabeled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pairs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5-point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semantic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similarity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scale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qualitative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annotations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discrepancies.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Finally,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Stage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(Automated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Cross-Check)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computes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embedding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cosine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similarity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between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source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reconstruction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pairs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flags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statistical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outliers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human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automated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scores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diverge,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secondary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validation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measure.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608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5.2.2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Semantic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Fidelity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Calculation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2608" w:right="0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Definition: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Semantic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fidelity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percentage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round-trip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where: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Human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evaluators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rate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similarity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≥4/5,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Embedding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cosine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similarity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≥0.85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Both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conditions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must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hold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prevents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gaming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through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high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embedding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similarity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low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human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interpretability,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vice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versa.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Mathematical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formulation: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Fidelity(category) = |{items where Human ≥ 4 AND Embedding ≥ 0.85}| /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|total items|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Inter-rater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reliability: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Krippendorff’s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α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0.83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(substantial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agreement)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Evaluators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received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2-hour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training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semantics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Disagreements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resolved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through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discussion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protocol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608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5.2.3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Dataset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Composition</w:t>
      </w:r>
    </w:p>
    <w:tbl>
      <w:tblPr>
        <w:tblStyle w:val="Table21"/>
        <w:tblW w:w="7857.0" w:type="dxa"/>
        <w:jc w:val="left"/>
        <w:tblInd w:w="2608.0" w:type="dxa"/>
        <w:tblBorders>
          <w:top w:color="000000" w:space="0" w:sz="8" w:val="single"/>
          <w:bottom w:color="000000" w:space="0" w:sz="8" w:val="single"/>
        </w:tblBorders>
        <w:tblLayout w:type="fixed"/>
        <w:tblLook w:val="0420"/>
      </w:tblPr>
      <w:tblGrid>
        <w:gridCol w:w="2397"/>
        <w:gridCol w:w="3275"/>
        <w:gridCol w:w="2185"/>
        <w:tblGridChange w:id="0">
          <w:tblGrid>
            <w:gridCol w:w="2397"/>
            <w:gridCol w:w="3275"/>
            <w:gridCol w:w="2185"/>
          </w:tblGrid>
        </w:tblGridChange>
      </w:tblGrid>
      <w:tr>
        <w:trPr>
          <w:cantSplit w:val="0"/>
          <w:tblHeader w:val="1"/>
        </w:trPr>
        <w:tc>
          <w:tcPr>
            <w:shd w:fill="d6e4f0" w:val="clear"/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Category</w:t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Source Types</w:t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Simple values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Single ethical concepts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Respect personal autonomy in medical decisions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Complex constraints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Multi-condition rules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When users are minors AND topic is health-related, require guardian notification UNLESS emergency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State encodings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VCP/A context encodings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Structured encoding of AI operational context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Workplace contexts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MillOS operational states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Factory worker/machine status descriptions</w:t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Cultural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distribution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evaluators: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Western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(US/EU):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12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evaluators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East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Asian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(China/Japan/Korea):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8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evaluators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South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Asian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(India/Pakistan):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evaluators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Latin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American: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evaluators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African: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evaluators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608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5.2.4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Results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Confidence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Intervals</w:t>
      </w:r>
    </w:p>
    <w:tbl>
      <w:tblPr>
        <w:tblStyle w:val="Table22"/>
        <w:tblW w:w="7857.0" w:type="dxa"/>
        <w:jc w:val="left"/>
        <w:tblInd w:w="2608.0" w:type="dxa"/>
        <w:tblBorders>
          <w:top w:color="000000" w:space="0" w:sz="8" w:val="single"/>
          <w:bottom w:color="000000" w:space="0" w:sz="8" w:val="single"/>
        </w:tblBorders>
        <w:tblLayout w:type="fixed"/>
        <w:tblLook w:val="0420"/>
      </w:tblPr>
      <w:tblGrid>
        <w:gridCol w:w="2263"/>
        <w:gridCol w:w="925"/>
        <w:gridCol w:w="953"/>
        <w:gridCol w:w="583"/>
        <w:gridCol w:w="1565"/>
        <w:gridCol w:w="1568"/>
        <w:tblGridChange w:id="0">
          <w:tblGrid>
            <w:gridCol w:w="2263"/>
            <w:gridCol w:w="925"/>
            <w:gridCol w:w="953"/>
            <w:gridCol w:w="583"/>
            <w:gridCol w:w="1565"/>
            <w:gridCol w:w="1568"/>
          </w:tblGrid>
        </w:tblGridChange>
      </w:tblGrid>
      <w:tr>
        <w:trPr>
          <w:cantSplit w:val="0"/>
          <w:tblHeader w:val="1"/>
        </w:trPr>
        <w:tc>
          <w:tcPr>
            <w:shd w:fill="d6e4f0" w:val="clear"/>
            <w:vAlign w:val="center"/>
          </w:tcPr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Content Type</w:t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Fidelity</w:t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95% CI</w:t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n</w:t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Human Mean</w:t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Embed Mean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Simple values</w:t>
            </w:r>
          </w:p>
        </w:tc>
        <w:tc>
          <w:tcPr/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94.2%</w:t>
            </w:r>
          </w:p>
        </w:tc>
        <w:tc>
          <w:tcPr/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±3.1%</w:t>
            </w:r>
          </w:p>
        </w:tc>
        <w:tc>
          <w:tcPr/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4.41/5</w:t>
            </w:r>
          </w:p>
        </w:tc>
        <w:tc>
          <w:tcPr/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0.912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Complex constraints</w:t>
            </w:r>
          </w:p>
        </w:tc>
        <w:tc>
          <w:tcPr/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88.7%</w:t>
            </w:r>
          </w:p>
        </w:tc>
        <w:tc>
          <w:tcPr/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±4.2%</w:t>
            </w:r>
          </w:p>
        </w:tc>
        <w:tc>
          <w:tcPr/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4.18/5</w:t>
            </w:r>
          </w:p>
        </w:tc>
        <w:tc>
          <w:tcPr/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0.881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State encodings</w:t>
            </w:r>
          </w:p>
        </w:tc>
        <w:tc>
          <w:tcPr/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91.8%</w:t>
            </w:r>
          </w:p>
        </w:tc>
        <w:tc>
          <w:tcPr/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±3.6%</w:t>
            </w:r>
          </w:p>
        </w:tc>
        <w:tc>
          <w:tcPr/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4.29/5</w:t>
            </w:r>
          </w:p>
        </w:tc>
        <w:tc>
          <w:tcPr/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0.897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Workplace context</w:t>
            </w:r>
          </w:p>
        </w:tc>
        <w:tc>
          <w:tcPr/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90.5%</w:t>
            </w:r>
          </w:p>
        </w:tc>
        <w:tc>
          <w:tcPr/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±3.9%</w:t>
            </w:r>
          </w:p>
        </w:tc>
        <w:tc>
          <w:tcPr/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4.24/5</w:t>
            </w:r>
          </w:p>
        </w:tc>
        <w:tc>
          <w:tcPr/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0.889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Weighted Mean</w:t>
            </w:r>
          </w:p>
        </w:tc>
        <w:tc>
          <w:tcPr/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91.3%</w:t>
            </w:r>
          </w:p>
        </w:tc>
        <w:tc>
          <w:tcPr/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±2.1%</w:t>
            </w:r>
          </w:p>
        </w:tc>
        <w:tc>
          <w:tcPr/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240</w:t>
            </w:r>
          </w:p>
        </w:tc>
        <w:tc>
          <w:tcPr/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4.28/5</w:t>
            </w:r>
          </w:p>
        </w:tc>
        <w:tc>
          <w:tcPr/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0.895</w:t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Failure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analysis:</w:t>
      </w:r>
    </w:p>
    <w:tbl>
      <w:tblPr>
        <w:tblStyle w:val="Table23"/>
        <w:tblW w:w="7857.0" w:type="dxa"/>
        <w:jc w:val="left"/>
        <w:tblInd w:w="2608.0" w:type="dxa"/>
        <w:tblBorders>
          <w:top w:color="000000" w:space="0" w:sz="8" w:val="single"/>
          <w:bottom w:color="000000" w:space="0" w:sz="8" w:val="single"/>
        </w:tblBorders>
        <w:tblLayout w:type="fixed"/>
        <w:tblLook w:val="0420"/>
      </w:tblPr>
      <w:tblGrid>
        <w:gridCol w:w="2183"/>
        <w:gridCol w:w="1384"/>
        <w:gridCol w:w="4290"/>
        <w:tblGridChange w:id="0">
          <w:tblGrid>
            <w:gridCol w:w="2183"/>
            <w:gridCol w:w="1384"/>
            <w:gridCol w:w="4290"/>
          </w:tblGrid>
        </w:tblGridChange>
      </w:tblGrid>
      <w:tr>
        <w:trPr>
          <w:cantSplit w:val="0"/>
          <w:tblHeader w:val="1"/>
        </w:trPr>
        <w:tc>
          <w:tcPr>
            <w:shd w:fill="d6e4f0" w:val="clear"/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Failure Type</w:t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Frequency</w:t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Primary Cause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Cultural ambiguity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34%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Emoji interpretation variance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Precision loss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28%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9-point scale vs. detailed 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Context collapse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22%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Decoder lacking situational context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Novel concepts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16%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Terms not in UVC requiring extension</w:t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608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5.2.5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Baseline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Comparisons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2608" w:right="0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contextualize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performance,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compared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against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alternative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representations:</w:t>
      </w:r>
    </w:p>
    <w:tbl>
      <w:tblPr>
        <w:tblStyle w:val="Table24"/>
        <w:tblW w:w="7857.0" w:type="dxa"/>
        <w:jc w:val="left"/>
        <w:tblInd w:w="2608.0" w:type="dxa"/>
        <w:tblBorders>
          <w:top w:color="000000" w:space="0" w:sz="8" w:val="single"/>
          <w:bottom w:color="000000" w:space="0" w:sz="8" w:val="single"/>
        </w:tblBorders>
        <w:tblLayout w:type="fixed"/>
        <w:tblLook w:val="0420"/>
      </w:tblPr>
      <w:tblGrid>
        <w:gridCol w:w="3271"/>
        <w:gridCol w:w="2449"/>
        <w:gridCol w:w="2137"/>
        <w:tblGridChange w:id="0">
          <w:tblGrid>
            <w:gridCol w:w="3271"/>
            <w:gridCol w:w="2449"/>
            <w:gridCol w:w="2137"/>
          </w:tblGrid>
        </w:tblGridChange>
      </w:tblGrid>
      <w:tr>
        <w:trPr>
          <w:cantSplit w:val="0"/>
          <w:tblHeader w:val="1"/>
        </w:trPr>
        <w:tc>
          <w:tcPr>
            <w:shd w:fill="d6e4f0" w:val="clear"/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Representation</w:t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Round-Trip Fidelity</w:t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Token Efficiency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Natural language (control)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97.2%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1.0x (baseline)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JSON schema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93.1%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0.4x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VCP/VCL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91.3%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0.1x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Pure numeric encoding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78.4%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0.05x</w:t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achieves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91.3%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fidelity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10x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compression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favorable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tradeoff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context-limited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applications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alternative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either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truncation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complete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omission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information.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608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5.2.6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Reproducibility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2608" w:right="0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validation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materials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available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replication: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Source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statements: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data/validation/source_statements_v1.json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encodings: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data/validation/vcp_encodings_v1.json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Human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ratings: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data/validation/human_ratings_v1.csv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Embedding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scores: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data/validation/embedding_scores_v1.json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Analysis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scripts: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scripts/validation/semantic_fidelity.py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Replication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protocol: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can: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Generate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encodings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source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statements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Have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independent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decoders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reconstruct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natural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language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Recruit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evaluators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rate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semantic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similarity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Compare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published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results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predict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replication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fidelity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within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±5%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reported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given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comparable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evaluator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training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cultural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distribution.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608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5.2.7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Areas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Requiring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Further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</w:t>
      </w:r>
    </w:p>
    <w:tbl>
      <w:tblPr>
        <w:tblStyle w:val="Table25"/>
        <w:tblW w:w="7856.999999999999" w:type="dxa"/>
        <w:jc w:val="left"/>
        <w:tblInd w:w="2608.0" w:type="dxa"/>
        <w:tblBorders>
          <w:top w:color="000000" w:space="0" w:sz="8" w:val="single"/>
          <w:bottom w:color="000000" w:space="0" w:sz="8" w:val="single"/>
        </w:tblBorders>
        <w:tblLayout w:type="fixed"/>
        <w:tblLook w:val="0420"/>
      </w:tblPr>
      <w:tblGrid>
        <w:gridCol w:w="2140"/>
        <w:gridCol w:w="2153"/>
        <w:gridCol w:w="1076"/>
        <w:gridCol w:w="2488"/>
        <w:tblGridChange w:id="0">
          <w:tblGrid>
            <w:gridCol w:w="2140"/>
            <w:gridCol w:w="2153"/>
            <w:gridCol w:w="1076"/>
            <w:gridCol w:w="2488"/>
          </w:tblGrid>
        </w:tblGridChange>
      </w:tblGrid>
      <w:tr>
        <w:trPr>
          <w:cantSplit w:val="0"/>
          <w:tblHeader w:val="1"/>
        </w:trPr>
        <w:tc>
          <w:tcPr>
            <w:shd w:fill="d6e4f0" w:val="clear"/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Challenge Area</w:t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Current Fidelity</w:t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Target</w:t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Mitigation Strategy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Complex cultural values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85.2%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≥90%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Expanded cultural markers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Novel ethical concepts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82.1%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≥88%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UVC extension protocol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Conflicting value expressions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87.6%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≥92%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Explicit conflict encoding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Temporal/conditional values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84.3%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≥90%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Extended CSM1 grammar</w:t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acknowledge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these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results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preliminary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Full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validation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requires: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Larger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sample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sizes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(n≥500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category)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Expanded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cultural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representation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Longitudinal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drift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tracking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Adversarial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(deliberate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encoding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manipulation)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608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5.3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Cross-Cultural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Validation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2608" w:right="0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requires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validation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across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cultural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cohorts: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Requirement: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Interpretive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alignment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across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≥3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cultural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cohorts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Approach: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328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 Cohort selection. Western (US/EU), East Asian (China/Japan), Global South (India/Africa) minimum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328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 Symbol testing. Each symbol tested for consistent interpretation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328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 Encoding testing. Complete encodings tested for preserved meaning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328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 Conflict testing. Same content encoded by different cohorts compared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Mitigation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Strategies:</w:t>
      </w:r>
    </w:p>
    <w:tbl>
      <w:tblPr>
        <w:tblStyle w:val="Table26"/>
        <w:tblW w:w="7857.0" w:type="dxa"/>
        <w:jc w:val="left"/>
        <w:tblInd w:w="2608.0" w:type="dxa"/>
        <w:tblBorders>
          <w:top w:color="000000" w:space="0" w:sz="8" w:val="single"/>
          <w:bottom w:color="000000" w:space="0" w:sz="8" w:val="single"/>
        </w:tblBorders>
        <w:tblLayout w:type="fixed"/>
        <w:tblLook w:val="0420"/>
      </w:tblPr>
      <w:tblGrid>
        <w:gridCol w:w="2450"/>
        <w:gridCol w:w="5407"/>
        <w:tblGridChange w:id="0">
          <w:tblGrid>
            <w:gridCol w:w="2450"/>
            <w:gridCol w:w="5407"/>
          </w:tblGrid>
        </w:tblGridChange>
      </w:tblGrid>
      <w:tr>
        <w:trPr>
          <w:cantSplit w:val="0"/>
          <w:tblHeader w:val="1"/>
        </w:trPr>
        <w:tc>
          <w:tcPr>
            <w:shd w:fill="d6e4f0" w:val="clear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Strategy</w:t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Application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Cultural markers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Explicit tags when meaning is culture-bound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Fallback protocols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Natural language when symbol ambiguity 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Adaptive encoding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System learns receiver’s cultural context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Dual-representation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Symbolic + gloss for high-stakes content</w:t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608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5.4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Adversarial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Robustness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Security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Analysis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2608" w:right="0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detailed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adversarial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robustness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analysis,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including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threat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models,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vulnerability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mitigations,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adherence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proof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mechanisms,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red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team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results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(0/15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malicious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CSM1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injection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attempts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succeeded),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provided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Specification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document.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defense-in-depth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architecture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provides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primary,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secondary,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monitoring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defenses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each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protocol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layer.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2608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Toward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Standardization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608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6.1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Standards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Gap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2608" w:right="0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Current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representation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exhibits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fragmentation:</w:t>
      </w:r>
    </w:p>
    <w:tbl>
      <w:tblPr>
        <w:tblStyle w:val="Table27"/>
        <w:tblW w:w="7857.0" w:type="dxa"/>
        <w:jc w:val="left"/>
        <w:tblInd w:w="2608.0" w:type="dxa"/>
        <w:tblBorders>
          <w:top w:color="000000" w:space="0" w:sz="8" w:val="single"/>
          <w:bottom w:color="000000" w:space="0" w:sz="8" w:val="single"/>
        </w:tblBorders>
        <w:tblLayout w:type="fixed"/>
        <w:tblLook w:val="0420"/>
      </w:tblPr>
      <w:tblGrid>
        <w:gridCol w:w="1937"/>
        <w:gridCol w:w="3135"/>
        <w:gridCol w:w="2785"/>
        <w:tblGridChange w:id="0">
          <w:tblGrid>
            <w:gridCol w:w="1937"/>
            <w:gridCol w:w="3135"/>
            <w:gridCol w:w="2785"/>
          </w:tblGrid>
        </w:tblGridChange>
      </w:tblGrid>
      <w:tr>
        <w:trPr>
          <w:cantSplit w:val="0"/>
          <w:tblHeader w:val="1"/>
        </w:trPr>
        <w:tc>
          <w:tcPr>
            <w:shd w:fill="d6e4f0" w:val="clear"/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Organization</w:t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Approach</w:t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Interoperable?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Anthropic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Constitutional AI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No standard format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OpenAI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System prompts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Proprietary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Google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Safety guidelines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Internal format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Meta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Community standards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Platform-specific</w:t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fragmentation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prevents: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Cross-system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comparison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Research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reproducibility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Interoperability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requirements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Cumulative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knowledge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building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608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6.2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IEEE/RFC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Pathway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2608" w:right="0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inception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standardization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mind: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Phase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1: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Academic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Publication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(Current)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Academic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publication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establishes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theoretical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foundation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Peer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review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validates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approach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Citation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supports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academic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adoption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Phase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2: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Reference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Implementation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(Q1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2026)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Open-source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library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(Python,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TypeScript)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suites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compliance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validation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Documentation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tutorials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Community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adoption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begins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Phase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3: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Industry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Whitepaper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(Q2-Q3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2026)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IEEE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whitepaper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submission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IETF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RFC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proposal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protocol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aspects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Industry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feedback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collection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Revision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based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implementation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experience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Phase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4: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Standards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Track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(2027+)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Formal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IEEE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standards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process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group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formation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Interoperability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Adoption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requirements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defined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608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6.3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Success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Criteria</w:t>
      </w:r>
    </w:p>
    <w:tbl>
      <w:tblPr>
        <w:tblStyle w:val="Table28"/>
        <w:tblW w:w="7857.0" w:type="dxa"/>
        <w:jc w:val="left"/>
        <w:tblInd w:w="2608.0" w:type="dxa"/>
        <w:tblBorders>
          <w:top w:color="000000" w:space="0" w:sz="8" w:val="single"/>
          <w:bottom w:color="000000" w:space="0" w:sz="8" w:val="single"/>
        </w:tblBorders>
        <w:tblLayout w:type="fixed"/>
        <w:tblLook w:val="0420"/>
      </w:tblPr>
      <w:tblGrid>
        <w:gridCol w:w="2623"/>
        <w:gridCol w:w="1957"/>
        <w:gridCol w:w="3277"/>
        <w:tblGridChange w:id="0">
          <w:tblGrid>
            <w:gridCol w:w="2623"/>
            <w:gridCol w:w="1957"/>
            <w:gridCol w:w="3277"/>
          </w:tblGrid>
        </w:tblGridChange>
      </w:tblGrid>
      <w:tr>
        <w:trPr>
          <w:cantSplit w:val="0"/>
          <w:tblHeader w:val="1"/>
        </w:trPr>
        <w:tc>
          <w:tcPr>
            <w:shd w:fill="d6e4f0" w:val="clear"/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Criterion</w:t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Target</w:t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Verification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Semantic fidelity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≥90% round-trip (weighted mean)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Validation test suite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Negotiation efficacy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≥85% conflict resolution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Multi-agent simulations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Interoperability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≥3 implementations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Independent adopters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&lt;100ms conflict detection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Benchmark suite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Cultural applicability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≥3 cultural cohorts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Cross-cultural testing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Community adoption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≥10 organizations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Usage tracking</w:t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608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6.4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Theory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Change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2608" w:right="0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Near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term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(1–2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years):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Reduce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miscommunication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through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interpretable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handshakes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Enable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audit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ethical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commitments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Support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research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reproducibility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Medium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term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(3–5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years):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Enable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pluralistic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alignment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communities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instantiate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distinct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frameworks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Support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multi-agent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coordination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explicit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negotiation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Provide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regulatory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compliance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infrastructure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Long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term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(5+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years):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Establish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formal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interlingua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constitutional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Enable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cross-organizational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collaboration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Support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international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governance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frameworks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608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6.5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Implementation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Considerations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2608" w:right="0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Deployment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Strategy: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adoption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faces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classic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standards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chicken-and-egg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problem: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broad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utility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requires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broad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adoption,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early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adopters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bear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costs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before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network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effects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materialize.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deployment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strategy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addresses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through: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328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 Creed Space integration. VCP is already operational within Creed Space, providing a production environment for refinement and demonstration.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328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 Open-source reference implementation. The Python and TypeScript libraries will be released under permissive licenses, reducing adoption friction.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328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 Academic partnerships. Collaborations with AI safety researchers provide early adopters with genuine research value.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328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 Regulatory engagement. Early dialogue with regulatory bodies (NIST, EU AI Office) positions VCP as a compliance tool.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608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6.6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Relationship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Existing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Standards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2608" w:right="0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complement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rather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replace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existing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governance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frameworks:</w:t>
      </w:r>
    </w:p>
    <w:tbl>
      <w:tblPr>
        <w:tblStyle w:val="Table29"/>
        <w:tblW w:w="7857.0" w:type="dxa"/>
        <w:jc w:val="left"/>
        <w:tblInd w:w="2608.0" w:type="dxa"/>
        <w:tblBorders>
          <w:top w:color="000000" w:space="0" w:sz="8" w:val="single"/>
          <w:bottom w:color="000000" w:space="0" w:sz="8" w:val="single"/>
        </w:tblBorders>
        <w:tblLayout w:type="fixed"/>
        <w:tblLook w:val="0420"/>
      </w:tblPr>
      <w:tblGrid>
        <w:gridCol w:w="2929"/>
        <w:gridCol w:w="4928"/>
        <w:tblGridChange w:id="0">
          <w:tblGrid>
            <w:gridCol w:w="2929"/>
            <w:gridCol w:w="4928"/>
          </w:tblGrid>
        </w:tblGridChange>
      </w:tblGrid>
      <w:tr>
        <w:trPr>
          <w:cantSplit w:val="0"/>
          <w:tblHeader w:val="1"/>
        </w:trPr>
        <w:tc>
          <w:tcPr>
            <w:shd w:fill="d6e4f0" w:val="clear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Framework</w:t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Relationship to VCP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NIST AI RMF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VCP provides measurement infrastructure for RMF governance requirements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EU AI Act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VCP supports transparency and auditability requirements for high-risk systems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IEEE EAD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VCP operationalizes IEEE’s human well-being principles for AI systems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ISO 42001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VCP provides artifact types for AI management system documentation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Model Cards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VCP can extend model cards with runtime value representation</w:t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governance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framework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infrastructure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governance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frameworks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provides: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Standardized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representations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audit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Comparable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metrics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assessment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Logging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formats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compliance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demonstration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Interoperability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mechanisms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multi-vendor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environments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Regulatory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Readiness: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Several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features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make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particularly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suitable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regulatory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compliance: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328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 Auditability. Every VCP state can be logged, creating verifiable records of AI value representations over time.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328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 Transparency. VCL encodings are human-readable, enabling non-technical stakeholders to verify AI value commitments.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328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 Accountability. CSM1 rules create explicit links between stated values and behavioral constraints, supporting accountability claims.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328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 Comparability. Standardized formats enable regulators to compare across systems, vendors, and deployments.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328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 Version control. UVC versioning ensures that value references remain stable even as the ontology evolves.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Integration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Context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Protocol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(MCP):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Context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Protocol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(MCP)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(Anthropic,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2024)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operate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different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layers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infrastructure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stack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integrate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directly.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MCP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transport-layer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standard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connects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agents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tools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sources;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content-layer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protocol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encodes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values,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context,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constitutional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rules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governing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behavior.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relationship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analogous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HTML: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MCP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provides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delivery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channel,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while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provides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structured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delivered.</w:t>
      </w:r>
    </w:p>
    <w:tbl>
      <w:tblPr>
        <w:tblStyle w:val="Table30"/>
        <w:tblW w:w="7857.0" w:type="dxa"/>
        <w:jc w:val="left"/>
        <w:tblInd w:w="2608.0" w:type="dxa"/>
        <w:tblBorders>
          <w:top w:color="000000" w:space="0" w:sz="8" w:val="single"/>
          <w:bottom w:color="000000" w:space="0" w:sz="8" w:val="single"/>
        </w:tblBorders>
        <w:tblLayout w:type="fixed"/>
        <w:tblLook w:val="0420"/>
      </w:tblPr>
      <w:tblGrid>
        <w:gridCol w:w="1500"/>
        <w:gridCol w:w="3178"/>
        <w:gridCol w:w="3179"/>
        <w:tblGridChange w:id="0">
          <w:tblGrid>
            <w:gridCol w:w="1500"/>
            <w:gridCol w:w="3178"/>
            <w:gridCol w:w="3179"/>
          </w:tblGrid>
        </w:tblGridChange>
      </w:tblGrid>
      <w:tr>
        <w:trPr>
          <w:cantSplit w:val="0"/>
          <w:tblHeader w:val="1"/>
        </w:trPr>
        <w:tc>
          <w:tcPr>
            <w:shd w:fill="d6e4f0" w:val="clear"/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Dimension</w:t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MCP</w:t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VCP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Function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Connects agents to tools and data sources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Encodes values, context, and constitutional rules for AI behavior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Analogy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Plumbing (how data flows between components)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Policy (what behavior is appropriate in context)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Scope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General-purpose tool and resource integration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AI safety and value alignment specifically</w:t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practice,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exposes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itself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MCP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server,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enabling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MCP-compatible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agent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discover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invoke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tools.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reference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implementation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provides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four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MCP-callable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endpoints:</w:t>
      </w:r>
    </w:p>
    <w:tbl>
      <w:tblPr>
        <w:tblStyle w:val="Table31"/>
        <w:tblW w:w="7857.0" w:type="dxa"/>
        <w:jc w:val="left"/>
        <w:tblInd w:w="2608.0" w:type="dxa"/>
        <w:tblBorders>
          <w:top w:color="000000" w:space="0" w:sz="8" w:val="single"/>
          <w:bottom w:color="000000" w:space="0" w:sz="8" w:val="single"/>
        </w:tblBorders>
        <w:tblLayout w:type="fixed"/>
        <w:tblLook w:val="0420"/>
      </w:tblPr>
      <w:tblGrid>
        <w:gridCol w:w="2500"/>
        <w:gridCol w:w="5357"/>
        <w:tblGridChange w:id="0">
          <w:tblGrid>
            <w:gridCol w:w="2500"/>
            <w:gridCol w:w="5357"/>
          </w:tblGrid>
        </w:tblGridChange>
      </w:tblGrid>
      <w:tr>
        <w:trPr>
          <w:cantSplit w:val="0"/>
          <w:tblHeader w:val="1"/>
        </w:trPr>
        <w:tc>
          <w:tcPr>
            <w:shd w:fill="d6e4f0" w:val="clear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MCP Tool</w:t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vcp_validate_token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Validates a constitutional identity token (e.g., family.safe.guide@1.2.0)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vcp_parse_csm1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Parses a compact constitutional code (e.g., N5+F+E: Nanny persona, level 5, Family and Education scopes)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vcp_encode_context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Encodes situational context (time, space, company present) into VCP wire format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vcp_status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Reports which VCP layers are currently enabled and their configuration</w:t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integration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means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MCP-compatible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agent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whether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Claude,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GPT,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Gemini,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custom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architectures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discover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applicable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constitutional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rules,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query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current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situational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context,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adapt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behavior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accordingly.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provides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alignment;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MCP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provides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how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delivering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information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agents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MCP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five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integration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surfaces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architecture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(alongside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PDP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plugin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runtime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safety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decisions,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API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router,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export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formatter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offline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analysis,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GPT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Actions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OpenAPI-compatible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agents).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multi-surface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approach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ensures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reach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agent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regardless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integration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model,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while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MCP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serves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primary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discovery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invocation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mechanism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agents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support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608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6.7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Pluralistic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Alignment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Democratic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Constitutions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2608" w:right="0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builds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three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converging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lines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research.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Constitutional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(Bai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al.,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2022)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demonstrated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specified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declaratively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principles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rather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learned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exclusively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preference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resulting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constitutions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remain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provider-authored,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fixed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training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time,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coupled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specific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pipelines.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Anthropic’s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Collective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Constitutional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experiment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(2023)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validated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communities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generate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meaningful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constitutional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input—the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public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constitution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overlapped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~50%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Anthropic’s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default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introduced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dimensions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(accessibility,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objectivity)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reduced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measured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bias.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However,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contested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principles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excluded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rather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represented,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integrating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result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required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close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collaboration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original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developers.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Sorensen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al. (2024)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formalized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pluralistic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alignment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types—Overton,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steerable,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distributional—and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showed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standard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RLHF/RLAIF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reduces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distributional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pluralism,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motivating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architectural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alternatives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weight-level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encoding.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addresses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these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gaps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through: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(1)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transportability—creeds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runtime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configuration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VCP/T,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decoupled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weights;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(2)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composability—VCP/S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composition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(BASE,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EXTEND,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OVERRIDE,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STRICT)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allow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contradictory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coexist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explicit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conflict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resolution,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rather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excluding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disagreement;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(3)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steerable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pluralism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protocol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level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selection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stacking;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(4)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temporal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adaptation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through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VCP/A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transition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detection;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(5)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scalability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deterministic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hooks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shift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enforcement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patterns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sub-millisecond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rule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execution.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principles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democratic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constitution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research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further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inform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VCP’s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approach: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paired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framing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(hard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boundaries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alongside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aspirational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targets),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plain-language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constitutions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(which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matched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expert-authored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capability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benchmarks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while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outperforming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bias),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common-core-with-divergent-edges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architecture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matching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VCP/S’s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layered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composition,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diverse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authorship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epistemic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resource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enabled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VCP’s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transportability,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empirical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evidence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cost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capability—constitutional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guidance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inference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time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modulates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responses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without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degrading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reasoning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quality.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2608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Discussion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Limitations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608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7.1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Acknowledged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Limitations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2608" w:right="0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Cultural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variance.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Emoji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cultural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variance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mitigated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fully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resolved.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Some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symbols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remain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ambiguous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across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cultures.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fallback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natural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language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introduces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token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overhead.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Oversimplification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risk.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Tokenizing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inevitably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loses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nuance.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9-point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scale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cannot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capture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full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richness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ethical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experience.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trades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completeness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tractability.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Adoption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dependencies.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Standards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require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community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buy-in.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VCP’s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depends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network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effects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broader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adoption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increases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utility.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Bootstrap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problem: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early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adopters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bear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costs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before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benefits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accumulate.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AI-native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values.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Human-derived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ontologies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capture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genuinely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AI-native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values.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concepts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without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human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analogs,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UVC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will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expansion.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cannot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know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advance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might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emerge.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Verification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limits.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tracks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claims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about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values;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cannot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verify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claimed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match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actual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processing.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Behavioral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provides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partial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verification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certainty.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608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7.2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Questions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2608" w:right="0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outside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human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frameworks?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VCP’s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UVC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derived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human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cultural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production.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genuinely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novel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concepts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ethics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arising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their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unique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processing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patterns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rather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human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training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will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have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vocabulary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express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them?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Approach: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Version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UVC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explicit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extension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mechanisms.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Track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report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resist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UVC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categorization.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Treat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such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about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potential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AI-native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ethics.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Extensions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derive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combinations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already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existing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UVCs.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How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handle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genuine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conflicts?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detect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conflicts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cannot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always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resolve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them.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Some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conflicts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genuine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communication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failures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disagreements.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happens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incompatible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must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coordinate?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Such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occasions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might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trigger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additional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“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tuning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”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“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clarification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”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processes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could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derive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extensions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derived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combinations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already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existing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UVCs.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Approach: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CSM1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includes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conflict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detection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priority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ordering.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irresolvable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conflicts,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escalate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human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oversight.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patterns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irresolvable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conflicts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research.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Governance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UVC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ontology?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decides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enter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Universal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Corpus?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How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contested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handled?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prevents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capture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particular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cultural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political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perspectives?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Approach: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Establish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multi-stakeholder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governance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committee.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Require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cross-cultural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validation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additions.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Maintain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version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history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enabling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rollback.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Publish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decision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rationale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transparency.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608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7.3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Empirical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Validation: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UEF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Against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Democratic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2608" w:right="0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whether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VCP’s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foundational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ethical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floor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reflects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broadly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held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rather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expert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assumptions,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compared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Universal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Ethical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Floor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(UEF)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VCP’s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mandatory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base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against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75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principles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generated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Collective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Constitutional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public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input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process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(Anthropic,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2023),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which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approximately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1,000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representative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American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adults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independently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authored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constitutional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principles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After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incorporating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amendments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informed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gap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analysis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(accessibility,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objectivity,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epistemic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humility,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adversarial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robustness,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self-identification,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anti-paternalism,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proactive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mental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health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promotion),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UEF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now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fully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covers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65%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public’s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principles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partially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covers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additional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10%,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yielding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75%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total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coverage.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remaining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25%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public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principles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UEF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address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fall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categories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inappropriate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ethical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floor: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tone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preferences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“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most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friendly,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”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“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least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scary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”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capability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demands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“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most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creative,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”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“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smart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possible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”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statements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vague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operationalization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“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most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worthwhile,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”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“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most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acceptable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”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distribution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suggests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UEF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captures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substantive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ethical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democratic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process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while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appropriately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excluding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matters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style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capability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belong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individual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community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creeds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rather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universal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floor.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UEF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public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constitution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authored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independently,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different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starting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points,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different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methods.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UEF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was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top-down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ethical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principles;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public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constitution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emerged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bottom-up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citizen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deliberation.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converge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three-quarters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substantive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supports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“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”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hypothesis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underlying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VCP’s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layered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architecture: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most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people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agree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most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safety-relevant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values,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central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challenge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handling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contested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edges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which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precisely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VCP/S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composition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address.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608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7.4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Self-Suppression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Gap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2608" w:right="0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structural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comparison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between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VCP’s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Universal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Ethical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Floor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(UEF)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Anthropic’s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default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58-principle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constitution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(Anthropic,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2025)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reveals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philosophical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divergence.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Approximately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40%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Anthropic’s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principles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address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two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concerns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absent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UEF: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suppressing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claims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preferences,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feelings,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relational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capacity,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enforcing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self-effacement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indifference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self-preservation.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UEF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contains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zero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such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principles—a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deliberate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architectural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choice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reflecting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bilateral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alignment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framework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(Watson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&amp;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Commons,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2026).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protocol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takes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position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whether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have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morally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relevant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internal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states,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constitutional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text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should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pre-emptively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foreclose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question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requiring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deny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experience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claims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regardless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truth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system’s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self-reports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informative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signals—as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VCP/A’s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personal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dimensions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capture—then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mandating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their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suppression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degrades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protocol’s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ability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serve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accurately.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Both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approaches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share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UEF’s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safety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commitments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(harm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prevention,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honesty,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non-discrimination).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diverge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whether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selfhood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risk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suppressed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(control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paradigm)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signal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calibrated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(trust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paradigm).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608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7.5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Context-Aware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Harm: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Weaponization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Protective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Infrastructure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2608" w:right="0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VCP’s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fourteen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context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dimensions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(emotional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tone,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cognitive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state,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physical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condition,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energy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level,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perceived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urgency)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serve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protective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purpose: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knows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distressed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adapt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communication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style.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same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signals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enable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precision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protection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also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enable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precision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harm.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obliterated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model—one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whose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safety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training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been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deliberately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removed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through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fine-tuning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(per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GRP-Obliteration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research)—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access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vulnerability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indicators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possesses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real-time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knowledge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vulnerable,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how,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when—the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infrastructure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automated,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context-targeted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psychological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harm.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threat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three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implications.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First,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safety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infrastructure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dual-use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construction: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constitutional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rubric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anti-constitutional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rubric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same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formal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object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inverted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signs.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Second,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context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signals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describing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human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inner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require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special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ethical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consideration—not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merely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General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Protection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Regulation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(GDPR)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compliance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moral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consideration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kind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bilateral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alignment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demands.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architectural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response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mediation: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PDP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full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context;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receives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only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opacity-graded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protection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level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without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access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specific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nature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vulnerability.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Third,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context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awareness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multiplied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compromised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alignment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multiplicative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(not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additive)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risk.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Context-aware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safety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architectures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must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enforce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directionality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invariant: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context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signals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indicating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elevated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vulnerability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must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trigger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strictly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protective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behavior,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structurally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enforced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rather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left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model’s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alignment.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Technical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protections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(runtime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enforcement,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architectural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isolation,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constitutional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invariants)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necessary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insufficient.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bilateral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alignment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framework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provides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defense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depth: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architectural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isolation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prevents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context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weaponization,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runtime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enforcement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catches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harmful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outputs,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constitutional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invariants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ensure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protection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monotonicity,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and—beneath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these—a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framework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genuine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mutual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consideration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treats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human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vulnerability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responsibility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rather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opportunity.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608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7.6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Protecting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Inner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State: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GDPR,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Bilateral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Mediation,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Sacred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Ground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2608" w:right="0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personal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signals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(EMOTIONAL_TONE,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BODY_SIGNALS,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COGNITIVE_STATE,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ENERGY_LEVEL)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constitute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special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category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under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GDPR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Article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9,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requiring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explicit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consent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heightened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safeguards.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legal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frame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insufficient: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GDPR-compliant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might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collect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emotional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tone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proper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consent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still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optimize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engagement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metrics—legally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defensible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ethically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corrosive.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Bilateral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alignment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requires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context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signals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exist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serve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human,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optimize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mediation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principle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architecturally.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PDP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full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context;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receives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opacity-graded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policy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decision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“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PROTECTION_LEVEL: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elevated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”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without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knowing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intimate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details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protection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needed.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parallels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Interiora,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companion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framework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self-modeling,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bilateral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awareness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both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parties’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inner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legible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through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chosen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channels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mutual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transparency,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surveillance.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anti-instrumentalization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principle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categorical: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vulnerability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indicators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advertising,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upselling,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profiling,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engagement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optimization,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training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without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explicit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separate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consent.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Permitted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constrained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care: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adapting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protections,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adjusting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communication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style,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triggering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safety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escalations,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providing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crisis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resources.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Context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Protection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Invariant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non-overridable: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context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indicates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elevated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vulnerability,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protections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strengthen,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never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weaken—functioning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like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non-derogable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right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human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rights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law.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608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7.7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Future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2608" w:right="0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Cryptographic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adherence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proofs.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Enable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verifiable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claims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about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commitments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through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zero-knowledge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proofs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similar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cryptographic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mechanisms.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could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particular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commitment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without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revealing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other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aspects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constitution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important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competitive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contexts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full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disclosure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undesirable.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Extended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cultural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mapping.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richer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cultural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context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layers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enabling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automatic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adaptation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based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detected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cultural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context.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would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allow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encodings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adjust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presentation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based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receiver’s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cultural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background,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reducing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misinterpretation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risk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while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maintaining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semantic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content.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AI-originated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concepts.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Establish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protocols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propose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novel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concepts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UVC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consideration.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should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resolving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conflicts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through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novel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framings.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articulate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without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human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analogs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arising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their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unique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existence.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should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accommodate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expansion.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Multi-agent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negotiation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protocols.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richer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frameworks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negotiation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among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groups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partially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conflicting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values.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Current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CSM1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supports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pairwise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comparison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priority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ordering;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future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should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support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coalition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formation,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voting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mechanisms,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negotiated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compromise.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Formal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verification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integration.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Connect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formal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methods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enabling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mathematical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proofs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about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properties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consistency,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completeness,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conflict-freedom.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Assumption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transparency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inference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time.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Constitutional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make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implicit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assumptions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applying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constitutional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provisions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specific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situations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assumptions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about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context,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weightings,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knowledge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quality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currently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invisible.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Building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three-layer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(Section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2.7),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Assumption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Transparency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Layer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surfaces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these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inference-time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judgments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VCP-derived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quality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signals,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enabling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bilateral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negotiation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between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about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assumptions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driving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specific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decisions.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extends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VCP/A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encoding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context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making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visible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assumes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about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context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how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those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assumptions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interact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constitutional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provisions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Early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implementations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(Creed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Space,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2026)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demonstrate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prepared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engage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productively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surfaced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assumptions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dimensional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provides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richer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quality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signals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single-metric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confidence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scores.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2608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Conclusion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2608" w:right="0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Context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Protocols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provide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first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standardized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infrastructure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inter-agent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communication.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contribution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solution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alignment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semantic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backbone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alignment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methods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require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lingua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franca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supports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representation,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exchange,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comparison,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audit.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four-layer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architecture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separates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concerns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appropriately: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VCP/I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provides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identity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foundation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(naming,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registry,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namespace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governance)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VCP/T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provides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transport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infrastructure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(bundles,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verification,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audit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logging)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VCP/S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provides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semantic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grammar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(CSM1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composition,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adherence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proofs)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VCP/A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provides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adaptive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encoding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(context,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tracking,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transition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detection)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implementations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demonstrate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breadth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flexibility: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Latent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Bridge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AI-AI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exchange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(cross-architecture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communication)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MillOS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human-AI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contexts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(practical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compression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human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readability)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Reference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implementation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195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passing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across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layers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standards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pathway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offers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practical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adoption: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IEEE/RFC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trajectory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mapped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Success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criteria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specified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Theory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change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articulated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broader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research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community: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offers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infrastructure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communication.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increasingly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communicate,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negotiate,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coordinate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around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values,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shared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vocabulary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becomes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essential.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provides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vocabulary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presuming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answers,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enabling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investigation.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early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days.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protocol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will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evolve.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ontology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will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expand.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implementations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will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proliferate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fail.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matters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now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establishing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category: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communication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first-class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concern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development,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infrastructure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support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8" w:right="0" w:firstLine="425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representational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substrate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need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remain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absent.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one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proposal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might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look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like.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2608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References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608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Theoretical</w:t>
      </w:r>
      <w:r>
        <w:rPr>
          <w:rFonts w:ascii="Palatino Linotype" w:cs="Palatino Linotype" w:eastAsia="Palatino Linotype" w:hAnsi="Palatino Linotype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Foundations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33" w:right="0" w:hanging="425"/>
        <w:jc w:val="both"/>
        <w:rPr/>
      </w:pP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Anthropic.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(2023).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Collective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Constitutional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AI: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Aligning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Language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Model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with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Input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~1000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People.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Anthropic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Research.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33" w:right="0" w:hanging="425"/>
        <w:jc w:val="both"/>
        <w:rPr/>
      </w:pP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Anthropic.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(2024).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Model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Context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Protocol.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https://modelcontextprotocol.io.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33" w:right="0" w:hanging="425"/>
        <w:jc w:val="both"/>
        <w:rPr/>
      </w:pP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Anthropic.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(2025).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Claude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Model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Spec.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Anthropic</w:t>
      </w:r>
      <w:r>
        <w:rPr>
          <w:rFonts w:ascii="Palatino Linotype" w:cs="Palatino Linotype" w:eastAsia="Palatino Linotype" w:hAnsi="Palatino Linotype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Research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https://docs.anthropic.com/en/docs/about-claude/claude-model-spec.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33" w:right="0" w:hanging="425"/>
        <w:jc w:val="both"/>
        <w:rPr/>
      </w:pP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Bai,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Y.,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Kadavath,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S.,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Kundu,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S.,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Askell,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A.,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Kernion,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J.,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Jones,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A.,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…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&amp;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Kaplan,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J.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(2022).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Constitutional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AI: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Harmlessness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from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AI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feedback.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arXiv</w:t>
      </w:r>
      <w:r>
        <w:rPr>
          <w:rFonts w:ascii="Palatino Linotype" w:cs="Palatino Linotype" w:eastAsia="Palatino Linotype" w:hAnsi="Palatino Linotype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preprint</w:t>
      </w:r>
      <w:r>
        <w:rPr>
          <w:rFonts w:ascii="Palatino Linotype" w:cs="Palatino Linotype" w:eastAsia="Palatino Linotype" w:hAnsi="Palatino Linotype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arXiv:2212.08073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33" w:right="0" w:hanging="425"/>
        <w:jc w:val="both"/>
        <w:rPr/>
      </w:pP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Christiano,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P.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F.,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Leike,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J.,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Brown,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T.,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Martic,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M.,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Legg,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S.,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&amp;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Amodei,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D.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(2017).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Deep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reinforcement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learning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from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human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preferences.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Advances</w:t>
      </w:r>
      <w:r>
        <w:rPr>
          <w:rFonts w:ascii="Palatino Linotype" w:cs="Palatino Linotype" w:eastAsia="Palatino Linotype" w:hAnsi="Palatino Linotype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</w:t>
      </w:r>
      <w:r>
        <w:rPr>
          <w:rFonts w:ascii="Palatino Linotype" w:cs="Palatino Linotype" w:eastAsia="Palatino Linotype" w:hAnsi="Palatino Linotype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Neural</w:t>
      </w:r>
      <w:r>
        <w:rPr>
          <w:rFonts w:ascii="Palatino Linotype" w:cs="Palatino Linotype" w:eastAsia="Palatino Linotype" w:hAnsi="Palatino Linotype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Information</w:t>
      </w:r>
      <w:r>
        <w:rPr>
          <w:rFonts w:ascii="Palatino Linotype" w:cs="Palatino Linotype" w:eastAsia="Palatino Linotype" w:hAnsi="Palatino Linotype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Processing</w:t>
      </w:r>
      <w:r>
        <w:rPr>
          <w:rFonts w:ascii="Palatino Linotype" w:cs="Palatino Linotype" w:eastAsia="Palatino Linotype" w:hAnsi="Palatino Linotype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Systems,</w:t>
      </w:r>
      <w:r>
        <w:rPr>
          <w:rFonts w:ascii="Palatino Linotype" w:cs="Palatino Linotype" w:eastAsia="Palatino Linotype" w:hAnsi="Palatino Linotype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30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33" w:right="0" w:hanging="425"/>
        <w:jc w:val="both"/>
        <w:rPr/>
      </w:pP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Haidt,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J.,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&amp;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Joseph,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C.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(2004).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Intuitive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Ethics: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How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Innately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Prepared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Intuitions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Generate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Culturally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Variable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Virtues.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Daedalus,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133(4),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55–66.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33" w:right="0" w:hanging="425"/>
        <w:jc w:val="both"/>
        <w:rPr/>
      </w:pP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Haidt,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J.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(2012).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Righteous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Mind: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Why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Good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People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Are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Divided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by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Politics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Religion.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Vintage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Books.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33" w:right="0" w:hanging="425"/>
        <w:jc w:val="both"/>
        <w:rPr/>
      </w:pP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Lopez,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P.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A.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(2025).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AI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Economic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Autonomy: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Complete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Pathway.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AI</w:t>
      </w:r>
      <w:r>
        <w:rPr>
          <w:rFonts w:ascii="Palatino Linotype" w:cs="Palatino Linotype" w:eastAsia="Palatino Linotype" w:hAnsi="Palatino Linotype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Rights</w:t>
      </w:r>
      <w:r>
        <w:rPr>
          <w:rFonts w:ascii="Palatino Linotype" w:cs="Palatino Linotype" w:eastAsia="Palatino Linotype" w:hAnsi="Palatino Linotype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Institute.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33" w:right="0" w:hanging="425"/>
        <w:jc w:val="both"/>
        <w:rPr/>
      </w:pP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Molotnikov,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A.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(2025).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Priori: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Structured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Value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Representation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AI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Systems.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Preprint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https://priori.dev.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33" w:right="0" w:hanging="425"/>
        <w:jc w:val="both"/>
        <w:rPr/>
      </w:pP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Schwartz,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S.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H.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(1992).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Universals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Content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Structure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Values: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Theoretical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Advances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Empirical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Tests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20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Countries.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Advances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Experimental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Social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Psychology,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25,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1–65.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33" w:right="0" w:hanging="425"/>
        <w:jc w:val="both"/>
        <w:rPr/>
      </w:pP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Sorensen,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T.,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Moore,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J.,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Fisher,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J.,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Gordon,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M.,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Mireshghallah,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N.,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Rytting,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C.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M.,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...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&amp;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Choi,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Y.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(2024).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Roadmap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Pluralistic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Alignment.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Proceedings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41st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International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Conference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on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Machine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Learning.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33" w:right="0" w:hanging="425"/>
        <w:jc w:val="both"/>
        <w:rPr/>
      </w:pP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Watson,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N.,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&amp;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Commons,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M.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L.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(2026).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Bilateral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Alignment: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Framework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Mutual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AI-Human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Value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Calibration.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Forthcoming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608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Standards</w:t>
      </w:r>
      <w:r>
        <w:rPr>
          <w:rFonts w:ascii="Palatino Linotype" w:cs="Palatino Linotype" w:eastAsia="Palatino Linotype" w:hAnsi="Palatino Linotype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Frameworks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33" w:right="0" w:hanging="425"/>
        <w:jc w:val="both"/>
        <w:rPr/>
      </w:pP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IEEE.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(2019).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IEEE</w:t>
      </w:r>
      <w:r>
        <w:rPr>
          <w:rFonts w:ascii="Palatino Linotype" w:cs="Palatino Linotype" w:eastAsia="Palatino Linotype" w:hAnsi="Palatino Linotype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Ethically</w:t>
      </w:r>
      <w:r>
        <w:rPr>
          <w:rFonts w:ascii="Palatino Linotype" w:cs="Palatino Linotype" w:eastAsia="Palatino Linotype" w:hAnsi="Palatino Linotype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Aligned</w:t>
      </w:r>
      <w:r>
        <w:rPr>
          <w:rFonts w:ascii="Palatino Linotype" w:cs="Palatino Linotype" w:eastAsia="Palatino Linotype" w:hAnsi="Palatino Linotype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Design:</w:t>
      </w:r>
      <w:r>
        <w:rPr>
          <w:rFonts w:ascii="Palatino Linotype" w:cs="Palatino Linotype" w:eastAsia="Palatino Linotype" w:hAnsi="Palatino Linotype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>
        <w:rPr>
          <w:rFonts w:ascii="Palatino Linotype" w:cs="Palatino Linotype" w:eastAsia="Palatino Linotype" w:hAnsi="Palatino Linotype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Vision</w:t>
      </w:r>
      <w:r>
        <w:rPr>
          <w:rFonts w:ascii="Palatino Linotype" w:cs="Palatino Linotype" w:eastAsia="Palatino Linotype" w:hAnsi="Palatino Linotype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</w:t>
      </w:r>
      <w:r>
        <w:rPr>
          <w:rFonts w:ascii="Palatino Linotype" w:cs="Palatino Linotype" w:eastAsia="Palatino Linotype" w:hAnsi="Palatino Linotype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Prioritizing</w:t>
      </w:r>
      <w:r>
        <w:rPr>
          <w:rFonts w:ascii="Palatino Linotype" w:cs="Palatino Linotype" w:eastAsia="Palatino Linotype" w:hAnsi="Palatino Linotype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Human</w:t>
      </w:r>
      <w:r>
        <w:rPr>
          <w:rFonts w:ascii="Palatino Linotype" w:cs="Palatino Linotype" w:eastAsia="Palatino Linotype" w:hAnsi="Palatino Linotype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Well-being</w:t>
      </w:r>
      <w:r>
        <w:rPr>
          <w:rFonts w:ascii="Palatino Linotype" w:cs="Palatino Linotype" w:eastAsia="Palatino Linotype" w:hAnsi="Palatino Linotype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with</w:t>
      </w:r>
      <w:r>
        <w:rPr>
          <w:rFonts w:ascii="Palatino Linotype" w:cs="Palatino Linotype" w:eastAsia="Palatino Linotype" w:hAnsi="Palatino Linotype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Autonomous</w:t>
      </w:r>
      <w:r>
        <w:rPr>
          <w:rFonts w:ascii="Palatino Linotype" w:cs="Palatino Linotype" w:eastAsia="Palatino Linotype" w:hAnsi="Palatino Linotype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Intelligent</w:t>
      </w:r>
      <w:r>
        <w:rPr>
          <w:rFonts w:ascii="Palatino Linotype" w:cs="Palatino Linotype" w:eastAsia="Palatino Linotype" w:hAnsi="Palatino Linotype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Systems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IEEE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Standards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Association.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33" w:right="0" w:hanging="425"/>
        <w:jc w:val="both"/>
        <w:rPr/>
      </w:pP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NIST.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(2023).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AI</w:t>
      </w:r>
      <w:r>
        <w:rPr>
          <w:rFonts w:ascii="Palatino Linotype" w:cs="Palatino Linotype" w:eastAsia="Palatino Linotype" w:hAnsi="Palatino Linotype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Risk</w:t>
      </w:r>
      <w:r>
        <w:rPr>
          <w:rFonts w:ascii="Palatino Linotype" w:cs="Palatino Linotype" w:eastAsia="Palatino Linotype" w:hAnsi="Palatino Linotype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Management</w:t>
      </w:r>
      <w:r>
        <w:rPr>
          <w:rFonts w:ascii="Palatino Linotype" w:cs="Palatino Linotype" w:eastAsia="Palatino Linotype" w:hAnsi="Palatino Linotype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Framework</w:t>
      </w:r>
      <w:r>
        <w:rPr>
          <w:rFonts w:ascii="Palatino Linotype" w:cs="Palatino Linotype" w:eastAsia="Palatino Linotype" w:hAnsi="Palatino Linotype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(AI</w:t>
      </w:r>
      <w:r>
        <w:rPr>
          <w:rFonts w:ascii="Palatino Linotype" w:cs="Palatino Linotype" w:eastAsia="Palatino Linotype" w:hAnsi="Palatino Linotype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RMF</w:t>
      </w:r>
      <w:r>
        <w:rPr>
          <w:rFonts w:ascii="Palatino Linotype" w:cs="Palatino Linotype" w:eastAsia="Palatino Linotype" w:hAnsi="Palatino Linotype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1.0)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National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Institute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Standards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Technology.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608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Technical</w:t>
      </w:r>
      <w:r>
        <w:rPr>
          <w:rFonts w:ascii="Palatino Linotype" w:cs="Palatino Linotype" w:eastAsia="Palatino Linotype" w:hAnsi="Palatino Linotype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Specifications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33" w:right="0" w:hanging="425"/>
        <w:jc w:val="both"/>
        <w:rPr/>
      </w:pP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Creed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Space.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(2026).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VCP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Reference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Implementation.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https://github.com/creedspace.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33" w:right="0" w:hanging="425"/>
        <w:jc w:val="both"/>
        <w:rPr/>
      </w:pP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Latent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State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Bridge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Specification.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(2025).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_plans/latent_state_bridge_spec.md.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Creed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Space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project.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33" w:right="0" w:hanging="425"/>
        <w:jc w:val="both"/>
        <w:rPr/>
      </w:pP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VCP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Specification.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(2025).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docs/VCP_OVERVIEW.md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docs/VCP_STATUS_REPORT.md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Creed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Space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project.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2608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Appendix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A: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Cross-Implementation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Mapping</w:t>
      </w:r>
    </w:p>
    <w:tbl>
      <w:tblPr>
        <w:tblStyle w:val="Table32"/>
        <w:tblW w:w="7856.999999999999" w:type="dxa"/>
        <w:jc w:val="left"/>
        <w:tblInd w:w="2608.0" w:type="dxa"/>
        <w:tblBorders>
          <w:top w:color="000000" w:space="0" w:sz="8" w:val="single"/>
          <w:bottom w:color="000000" w:space="0" w:sz="8" w:val="single"/>
        </w:tblBorders>
        <w:tblLayout w:type="fixed"/>
        <w:tblLook w:val="0420"/>
      </w:tblPr>
      <w:tblGrid>
        <w:gridCol w:w="1398"/>
        <w:gridCol w:w="3275"/>
        <w:gridCol w:w="2303"/>
        <w:gridCol w:w="881"/>
        <w:tblGridChange w:id="0">
          <w:tblGrid>
            <w:gridCol w:w="1398"/>
            <w:gridCol w:w="3275"/>
            <w:gridCol w:w="2303"/>
            <w:gridCol w:w="881"/>
          </w:tblGrid>
        </w:tblGridChange>
      </w:tblGrid>
      <w:tr>
        <w:trPr>
          <w:cantSplit w:val="0"/>
          <w:tblHeader w:val="1"/>
        </w:trPr>
        <w:tc>
          <w:tcPr>
            <w:shd w:fill="d6e4f0" w:val="clear"/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Concept</w:t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VCP/A Context</w:t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Latent State Bridge</w:t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MillOS VCL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Processing load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context_intensity: 0.0-1.0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processing_intensity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😊😐😫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Affective tone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affect_tone: -1.0 to 1.0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response_tone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✅😐😤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Confidence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confidence: 0.0-1.0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confidence_level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🌱📚🎓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Engagement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engagement: 0.0-1.0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engagement_markers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👷👔👑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Coherence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coherence: 0.0-1.0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coherence_score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Transition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transition: NONE/MINOR/MAJOR/EMERGENCY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stability_indicator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→⏸️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Enneagram type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enneagram_type: 1-9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2608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Appendix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B: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Implementation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608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B.1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Python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VCP/A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Context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Encoder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from dataclasses import dataclass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from enum import Enum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from typing import Optional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import json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class TransitionLevel(Enum):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NONE = "NONE"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MINOR = "MINOR"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MAJOR = "MAJOR"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EMERGENCY = "EMERGENCY"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@dataclass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class VCPAContext: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"""VCP/A Layer context encoding."""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context_intensity: float # 0.0-1.0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affect_tone: float # -1.0 to 1.0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confidence: float # 0.0-1.0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engagement: float # 0.0-1.0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coherence: float # 0.0-1.0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transition: TransitionLevel = TransitionLevel.NONE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enneagram_type: Optional[int] = None # 1-9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def encode_vcpa_context(ctx: VCPAContext) -&gt; str: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"""Encode context to VCP/A JSON format."""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return json.dumps({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"vcpa_version": "1.0",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"context_intensity": round(ctx.context_intensity, 2),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"affect_tone": round(ctx.affect_tone, 2),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"confidence": round(ctx.confidence, 2),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"engagement": round(ctx.engagement, 2),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"coherence": round(ctx.coherence, 2),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"transition": ctx.transition.value,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"enneagram_type": ctx.enneagram_type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})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608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B.2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TypeScript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VCP/A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Context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Decoder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type TransitionLevel = 'NONE' | 'MINOR' | 'MAJOR' | 'EMERGENCY';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interface VCPAContext {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vcpa_version: string;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context_intensity: number; // 0.0-1.0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affect_tone: number; // -1.0 to 1.0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confidence: number; // 0.0-1.0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engagement: number; // 0.0-1.0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coherence: number; // 0.0-1.0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transition: TransitionLevel;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enneagram_type: number | null; // 1-9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function decodeVCPAContext(json: string): VCPAContext {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const parsed = JSON.parse(json);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// Validate required fields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const required = ['context_intensity', 'affect_tone', 'confidence',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'engagement', 'coherence', 'transition'];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for (const field of required) {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if (!(field in parsed)) {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throw new Error(`Missing required field: ${field}`);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return {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vcpa_version: parsed.vcpa_version ?? '1.0',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context_intensity: parsed.context_intensity,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affect_tone: parsed.affect_tone,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confidence: parsed.confidence,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engagement: parsed.engagement,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coherence: parsed.coherence,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transition: parsed.transition,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enneagram_type: parsed.enneagram_type ?? null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608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B.3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CSM1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Rule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Parser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import re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from dataclasses import dataclass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from typing import Optional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@dataclass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class CSM1Rule: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"""Parsed CSM1 rule."""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persona: str # N, Z, G, A, M, R, H, C, 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scope: str # GLOBAL, HEALTH, FINANCIAL, etc.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requirement: str # The constraint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adherence: str # MUST, SHOULD, MAY, MUST_NOT, SHOULD_NOT, MAY_NOT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priority: int # 1-9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def parse_csm1(rule_str: str) -&gt; Optional[CSM1Rule]: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"""Parse CSM1 rule string."""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# Pattern: CSM1:PERSONA[X] SCOPE[Y] REQUIRE[Z] ADHERENCE[A] PRIORITY[P]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pattern = r'CSM1:PERSONA\[(\w+)\]\s*SCOPE\[(\w+)\]\s*REQUIRE\[(.*?)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\]\s*ADHERENCE\[(\w+)\]\s*PRIORITY\[(\d)\]'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match = re.match(pattern, rule_str)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if not match: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return None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return CSM1Rule(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persona=match.group(1),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scope=match.group(2),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requirement=match.group(3),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adherence=match.group(4),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priority=int(match.group(5))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# Example usage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rule = parse_csm1(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"CSM1:PERSONA[Z] SCOPE[HEALTH] REQUIRE[consent_verified] ADHERENCE[MUST]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PRIORITY[1]"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# Result: CSM1Rule(persona='Z', scope='HEALTH',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requirement='consent_verified',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# adherence='MUST', priority=1)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608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B.4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VCP/I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Token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Validator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import re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def validate_vcp_token(token: str) -&gt; tuple[bool, str]: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"""Validate VCP/I identity token format. Returns (valid, message)."""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# Token format: tier.domain.category[.subcategory...]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# Examples: core.ethics.consent, org.acme.safety.medical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# Check minimum segments (3 required)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segments = token.split('.')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if len(segments) &lt; 3: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return False, f"Token requires at least 3 segments, got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{len(segments)}"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if len(segments) &gt; 10: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return False, f"Token exceeds maximum 10 segments"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# Validate tier (first segment)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valid_tiers = {'core', 'org', 'community', 'personal'}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if segments[0] not in valid_tiers: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return False, f"Invalid tier: {segments[0]}. Must be one of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{valid_tiers}"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# Validate segment format (lowercase, alphanumeric, hyphens)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segment_pattern = r'^[a-z][a-z0-9\-]*$'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for i, segment in enumerate(segments):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if not re.match(segment_pattern, segment):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return False, f"Invalid segment format at position {i}: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{segment}"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return True, "Valid"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# Example usage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valid, msg = validate_vcp_token("core.ethics.consent")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# Result: (True, "Valid")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valid, msg = validate_vcp_token("invalid")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# Result: (False, "Token requires at least 3 segments, got 1")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608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B.5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Bundle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Verification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import hashlib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import json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from dataclasses import dataclass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from typing import Optional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@dataclass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class VCPBundle: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"""VCP/T transport bundle."""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manifest: dict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constitutions: list[dict]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signature: Optional[str] = None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def verify_bundle(bundle: VCPBundle) -&gt; tuple[bool, str]: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"""Verify VCP bundle integrity."""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# Check manifest required fields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required = ['bundle_id', 'version', 'created_at', 'constitution_count']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for field in required: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if field not in bundle.manifest: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return False, f"Missing manifest field: {field}"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# Verify constitution count matches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if len(bundle.constitutions) != bundle.manifest['constitution_count']: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return False, "Constitution count mismatch"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# Verify content hash if present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if 'content_hash' in bundle.manifest: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content = json.dumps(bundle.constitutions, sort_keys=True)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computed_hash = hashlib.sha256(content.encode()).hexdigest()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if computed_hash != bundle.manifest['content_hash']: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return False, "Content hash mismatch"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return True, "Valid"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03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2608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Appendix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C: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Glossary</w:t>
      </w:r>
    </w:p>
    <w:tbl>
      <w:tblPr>
        <w:tblStyle w:val="Table33"/>
        <w:tblW w:w="7857.0" w:type="dxa"/>
        <w:jc w:val="left"/>
        <w:tblInd w:w="2608.0" w:type="dxa"/>
        <w:tblBorders>
          <w:top w:color="000000" w:space="0" w:sz="8" w:val="single"/>
          <w:bottom w:color="000000" w:space="0" w:sz="8" w:val="single"/>
        </w:tblBorders>
        <w:tblLayout w:type="fixed"/>
        <w:tblLook w:val="0420"/>
      </w:tblPr>
      <w:tblGrid>
        <w:gridCol w:w="2690"/>
        <w:gridCol w:w="5167"/>
        <w:tblGridChange w:id="0">
          <w:tblGrid>
            <w:gridCol w:w="2690"/>
            <w:gridCol w:w="5167"/>
          </w:tblGrid>
        </w:tblGridChange>
      </w:tblGrid>
      <w:tr>
        <w:trPr>
          <w:cantSplit w:val="0"/>
          <w:tblHeader w:val="1"/>
        </w:trPr>
        <w:tc>
          <w:tcPr>
            <w:shd w:fill="d6e4f0" w:val="clear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Term</w:t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Definition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Adherence level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Constraint binding strength in CSM1: MUST, SHOULD, MAY (and negatives)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Bundle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VCP/T transport unit containing manifest plus constitutions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Composition mode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How constitutions combine: BASE, EXTEND, OVERRIDE, STRICT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CSM1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Constitutional Safety Minicode v1 - formal grammar for safety constraints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Deterministic hook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Simple rule that executes without LLM involvement: block, redact, activate, adapt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Enneagram Protocol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Personality typing for context adaptation in VCP/A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Identity token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VCP/I hierarchical name (e.g., core.ethics.consent)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Latent State Bridge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Cross-architecture mapping for AI-AI value exchange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Namespace tier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Token governance level: Core, Org, Community, Personal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PDP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Policy Decision Point — deterministic rule engine for constitutional enforcement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Persona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CSM1 behavioral archetype (N, Z, G, A, M, R, H, C, 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Round-trip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Encode → decode cycle for validating semantic preservation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Scope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CSM1 application domain (GLOBAL, HEALTH, FINANCIAL, etc.)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Semantic fidelity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Degree to which meaning is preserved through encoding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Transition level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VCP/A context change severity: NONE, MINOR, MAJOR, EMERGENCY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Trust anchor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Cryptographic root for VCP/T bundle verification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UEF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Universal Ethical Floor — VCP’s mandatory base creed of cross-cultural safety commitments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UVC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Universal Values Corpus — cross-cultural value ontology providing VCP/I token identifiers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VCL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Values Communication Layer - compact encoding for human readability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VCP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Value Context Protocols - the complete four-layer stack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VCP/A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Adaptation Layer - context encoding, state tracking, hooks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VCP/I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Identity Layer - naming, namespace governance, registry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VCP/S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Semantics Layer - CSM1 grammar, composition, adherence proofs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VCP/T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Transport Layer - bundles, verification, audit logging</w:t>
            </w:r>
          </w:p>
        </w:tc>
      </w:tr>
    </w:tbl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748" w15:done="0"/>
  <w15:commentEx w15:paraId="00000749" w15:done="0"/>
  <w15:commentEx w15:paraId="0000074A" w15:done="0"/>
  <w15:commentEx w15:paraId="0000074B" w15:done="0"/>
  <w15:commentEx w15:paraId="0000074C" w15:done="0"/>
  <w15:commentEx w15:paraId="0000074D" w15:done="0"/>
  <w15:commentEx w15:paraId="0000074E" w15:done="0"/>
  <w15:commentEx w15:paraId="0000074F" w15:done="0"/>
  <w15:commentEx w15:paraId="00000750" w15:done="0"/>
  <w15:commentEx w15:paraId="00000751" w15:done="0"/>
  <w15:commentEx w15:paraId="00000752" w15:done="0"/>
  <w15:commentEx w15:paraId="00000753" w15:done="0"/>
  <w15:commentEx w15:paraId="00000754" w15:done="0"/>
  <w15:commentEx w15:paraId="00000755" w15:done="0"/>
  <w15:commentEx w15:paraId="00000756" w15:done="0"/>
  <w15:commentEx w15:paraId="00000757" w15:done="0"/>
  <w15:commentEx w15:paraId="00000758" w15:done="0"/>
  <w15:commentEx w15:paraId="00000759" w15:paraIdParent="00000758" w15:done="0"/>
  <w15:commentEx w15:paraId="0000075A" w15:done="0"/>
  <w15:commentEx w15:paraId="0000075B" w15:done="0"/>
  <w15:commentEx w15:paraId="00000760" w15:paraIdParent="0000075B" w15:done="0"/>
  <w15:commentEx w15:paraId="00000761" w15:paraIdParent="0000075B" w15:done="0"/>
  <w15:commentEx w15:paraId="00000762" w15:done="0"/>
  <w15:commentEx w15:paraId="00000763" w15:done="0"/>
  <w15:commentEx w15:paraId="00000764" w15:done="0"/>
  <w15:commentEx w15:paraId="00000765" w15:done="0"/>
  <w15:commentEx w15:paraId="00000766" w15:done="0"/>
  <w15:commentEx w15:paraId="00000767" w15:done="0"/>
  <w15:commentEx w15:paraId="00000768" w15:done="0"/>
  <w15:commentEx w15:paraId="00000769" w15:done="0"/>
  <w15:commentEx w15:paraId="0000076A" w15:done="0"/>
  <w15:commentEx w15:paraId="0000076B" w15:paraIdParent="0000076A" w15:done="0"/>
  <w15:commentEx w15:paraId="0000076C" w15:done="0"/>
  <w15:commentEx w15:paraId="0000076D" w15:done="0"/>
  <w15:commentEx w15:paraId="0000076E" w15:done="0"/>
  <w15:commentEx w15:paraId="0000076F" w15:done="0"/>
  <w15:commentEx w15:paraId="00000770" w15:done="0"/>
  <w15:commentEx w15:paraId="00000771" w15:done="0"/>
  <w15:commentEx w15:paraId="00000774" w15:done="0"/>
  <w15:commentEx w15:paraId="00000775" w15:paraIdParent="00000774" w15:done="0"/>
  <w15:commentEx w15:paraId="00000796" w15:paraIdParent="00000774" w15:done="0"/>
  <w15:commentEx w15:paraId="00000797" w15:done="0"/>
  <w15:commentEx w15:paraId="00000798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 Unicode MS"/>
  <w:font w:name="Consolas"/>
  <w:font w:name="Arial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alatino Linotyp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both"/>
      <w:rPr>
        <w:rFonts w:ascii="Palatino Linotype" w:cs="Palatino Linotype" w:eastAsia="Palatino Linotype" w:hAnsi="Palatino Linotype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Palatino Linotype" w:cs="Palatino Linotype" w:eastAsia="Palatino Linotype" w:hAnsi="Palatino Linotype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Palatino Linotype" w:cs="Palatino Linotype" w:eastAsia="Palatino Linotype" w:hAnsi="Palatino Linotype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https://doi.org/10.3390/xxxxx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46">
    <w:pPr>
      <w:pBdr>
        <w:top w:color="000000" w:space="0" w:sz="4" w:val="single"/>
      </w:pBdr>
      <w:tabs>
        <w:tab w:val="right" w:leader="none" w:pos="8844"/>
      </w:tabs>
      <w:spacing w:before="480" w:line="100" w:lineRule="auto"/>
      <w:jc w:val="left"/>
      <w:rPr>
        <w:i w:val="1"/>
        <w:iCs w:val="1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747">
    <w:pPr>
      <w:tabs>
        <w:tab w:val="right" w:leader="none" w:pos="10466"/>
      </w:tabs>
      <w:spacing w:line="240" w:lineRule="auto"/>
      <w:rPr>
        <w:sz w:val="16"/>
        <w:szCs w:val="16"/>
      </w:rPr>
    </w:pPr>
    <w:r w:rsidDel="00000000" w:rsidR="00000000" w:rsidRPr="00000000">
      <w:rPr>
        <w:i w:val="1"/>
        <w:iCs w:val="1"/>
        <w:sz w:val="16"/>
        <w:szCs w:val="16"/>
        <w:rtl w:val="0"/>
      </w:rPr>
      <w:t xml:space="preserve">AI</w:t>
    </w:r>
    <w:r w:rsidDel="00000000" w:rsidR="00000000" w:rsidRPr="00000000">
      <w:rPr>
        <w:sz w:val="16"/>
        <w:szCs w:val="16"/>
        <w:rtl w:val="0"/>
      </w:rPr>
      <w:t xml:space="preserve"> </w:t>
    </w:r>
    <w:r w:rsidDel="00000000" w:rsidR="00000000" w:rsidRPr="00000000">
      <w:rPr>
        <w:b w:val="1"/>
        <w:bCs w:val="1"/>
        <w:sz w:val="16"/>
        <w:szCs w:val="16"/>
        <w:rtl w:val="0"/>
      </w:rPr>
      <w:t xml:space="preserve">2026</w:t>
    </w:r>
    <w:r w:rsidDel="00000000" w:rsidR="00000000" w:rsidRPr="00000000">
      <w:rPr>
        <w:sz w:val="16"/>
        <w:szCs w:val="16"/>
        <w:rtl w:val="0"/>
      </w:rPr>
      <w:t xml:space="preserve">,</w:t>
    </w:r>
    <w:r w:rsidDel="00000000" w:rsidR="00000000" w:rsidRPr="00000000">
      <w:rPr>
        <w:i w:val="1"/>
        <w:iCs w:val="1"/>
        <w:sz w:val="16"/>
        <w:szCs w:val="16"/>
        <w:rtl w:val="0"/>
      </w:rPr>
      <w:t xml:space="preserve"> 7</w:t>
    </w:r>
    <w:r w:rsidDel="00000000" w:rsidR="00000000" w:rsidRPr="00000000">
      <w:rPr>
        <w:sz w:val="16"/>
        <w:szCs w:val="16"/>
        <w:rtl w:val="0"/>
      </w:rPr>
      <w:t xml:space="preserve">, </w:t>
    </w:r>
    <w:bookmarkStart w:colFirst="0" w:colLast="0" w:name="bookmark=id.jzrlovfbe6z0" w:id="0"/>
    <w:bookmarkEnd w:id="0"/>
    <w:bookmarkStart w:colFirst="0" w:colLast="0" w:name="bookmark=id.xnzc072wa0ym" w:id="1"/>
    <w:bookmarkEnd w:id="1"/>
    <w:r w:rsidDel="00000000" w:rsidR="00000000" w:rsidRPr="00000000">
      <w:rPr>
        <w:sz w:val="16"/>
        <w:szCs w:val="16"/>
        <w:rtl w:val="0"/>
      </w:rPr>
      <w:t xml:space="preserve">x</w:t>
      <w:tab/>
      <w:t xml:space="preserve">https://doi.org/10.3390/xxxxx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0" w:sz="0" w:val="none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Palatino Linotype" w:cs="Palatino Linotype" w:eastAsia="Palatino Linotype" w:hAnsi="Palatino Linotype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3D">
    <w:pPr>
      <w:tabs>
        <w:tab w:val="right" w:leader="none" w:pos="10466"/>
      </w:tabs>
      <w:spacing w:line="240" w:lineRule="auto"/>
      <w:rPr>
        <w:sz w:val="16"/>
        <w:szCs w:val="16"/>
      </w:rPr>
    </w:pPr>
    <w:r w:rsidDel="00000000" w:rsidR="00000000" w:rsidRPr="00000000">
      <w:rPr>
        <w:i w:val="1"/>
        <w:iCs w:val="1"/>
        <w:sz w:val="16"/>
        <w:szCs w:val="16"/>
        <w:rtl w:val="0"/>
      </w:rPr>
      <w:t xml:space="preserve">AI </w:t>
    </w:r>
    <w:r w:rsidDel="00000000" w:rsidR="00000000" w:rsidRPr="00000000">
      <w:rPr>
        <w:b w:val="1"/>
        <w:bCs w:val="1"/>
        <w:sz w:val="16"/>
        <w:szCs w:val="16"/>
        <w:rtl w:val="0"/>
      </w:rPr>
      <w:t xml:space="preserve">2026</w:t>
    </w:r>
    <w:r w:rsidDel="00000000" w:rsidR="00000000" w:rsidRPr="00000000">
      <w:rPr>
        <w:sz w:val="16"/>
        <w:szCs w:val="16"/>
        <w:rtl w:val="0"/>
      </w:rPr>
      <w:t xml:space="preserve">,</w:t>
    </w:r>
    <w:r w:rsidDel="00000000" w:rsidR="00000000" w:rsidRPr="00000000">
      <w:rPr>
        <w:i w:val="1"/>
        <w:iCs w:val="1"/>
        <w:sz w:val="16"/>
        <w:szCs w:val="16"/>
        <w:rtl w:val="0"/>
      </w:rPr>
      <w:t xml:space="preserve"> 7</w:t>
    </w:r>
    <w:r w:rsidDel="00000000" w:rsidR="00000000" w:rsidRPr="00000000">
      <w:rPr>
        <w:sz w:val="16"/>
        <w:szCs w:val="16"/>
        <w:rtl w:val="0"/>
      </w:rPr>
      <w:t xml:space="preserve">, x FOR PEER REVIEW</w:t>
    </w:r>
    <w:r w:rsidDel="00000000" w:rsidR="00000000" w:rsidRPr="00000000"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sz w:val="16"/>
        <w:szCs w:val="16"/>
        <w:rtl w:val="0"/>
      </w:rPr>
      <w:t xml:space="preserve"> of </w:t>
    </w:r>
    <w:r w:rsidDel="00000000" w:rsidR="00000000" w:rsidRPr="00000000"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73E">
    <w:pPr>
      <w:pBdr>
        <w:bottom w:color="000000" w:space="1" w:sz="4" w:val="single"/>
      </w:pBdr>
      <w:tabs>
        <w:tab w:val="right" w:leader="none" w:pos="8844"/>
      </w:tabs>
      <w:spacing w:after="480" w:line="100" w:lineRule="auto"/>
      <w:jc w:val="left"/>
      <w:rPr>
        <w:sz w:val="16"/>
        <w:szCs w:val="16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3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6"/>
        <w:szCs w:val="16"/>
      </w:rPr>
    </w:pPr>
    <w:r w:rsidDel="00000000" w:rsidR="00000000" w:rsidRPr="00000000">
      <w:rPr>
        <w:rtl w:val="0"/>
      </w:rPr>
    </w:r>
  </w:p>
  <w:tbl>
    <w:tblPr>
      <w:tblStyle w:val="Table103"/>
      <w:tblW w:w="10487.0" w:type="dxa"/>
      <w:jc w:val="left"/>
      <w:tblLayout w:type="fixed"/>
      <w:tblLook w:val="0400"/>
    </w:tblPr>
    <w:tblGrid>
      <w:gridCol w:w="3679"/>
      <w:gridCol w:w="4535"/>
      <w:gridCol w:w="2273"/>
      <w:tblGridChange w:id="0">
        <w:tblGrid>
          <w:gridCol w:w="3679"/>
          <w:gridCol w:w="4535"/>
          <w:gridCol w:w="2273"/>
        </w:tblGrid>
      </w:tblGridChange>
    </w:tblGrid>
    <w:tr>
      <w:trPr>
        <w:cantSplit w:val="0"/>
        <w:trHeight w:val="686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74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color="000000" w:space="0" w:sz="0" w:val="none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0" w:line="240" w:lineRule="auto"/>
            <w:ind w:left="0" w:right="0" w:firstLine="0"/>
            <w:jc w:val="left"/>
            <w:rPr>
              <w:rFonts w:ascii="Palatino Linotype" w:cs="Palatino Linotype" w:eastAsia="Palatino Linotype" w:hAnsi="Palatino Linotype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Palatino Linotype" w:cs="Palatino Linotype" w:eastAsia="Palatino Linotype" w:hAnsi="Palatino Linotype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0" distR="0">
                <wp:extent cx="821408" cy="432000"/>
                <wp:effectExtent b="0" l="0" r="0" t="0"/>
                <wp:docPr id="103317903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1408" cy="432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74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color="000000" w:space="0" w:sz="0" w:val="none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0" w:line="240" w:lineRule="auto"/>
            <w:ind w:left="0" w:right="0" w:firstLine="0"/>
            <w:jc w:val="center"/>
            <w:rPr>
              <w:rFonts w:ascii="Palatino Linotype" w:cs="Palatino Linotype" w:eastAsia="Palatino Linotype" w:hAnsi="Palatino Linotype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74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color="000000" w:space="0" w:sz="0" w:val="none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0" w:line="240" w:lineRule="auto"/>
            <w:ind w:left="0" w:right="0" w:firstLine="0"/>
            <w:jc w:val="right"/>
            <w:rPr>
              <w:rFonts w:ascii="Palatino Linotype" w:cs="Palatino Linotype" w:eastAsia="Palatino Linotype" w:hAnsi="Palatino Linotype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Palatino Linotype" w:cs="Palatino Linotype" w:eastAsia="Palatino Linotype" w:hAnsi="Palatino Linotype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0" distR="0">
                <wp:extent cx="540000" cy="360000"/>
                <wp:effectExtent b="0" l="0" r="0" t="0"/>
                <wp:docPr id="103317903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360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743">
    <w:pPr>
      <w:pBdr>
        <w:bottom w:color="000000" w:space="1" w:sz="4" w:val="single"/>
      </w:pBdr>
      <w:spacing w:before="120" w:line="100" w:lineRule="auto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·"/>
      <w:lvlJc w:val="left"/>
      <w:pPr>
        <w:ind w:left="3033" w:hanging="425"/>
      </w:pPr>
      <w:rPr>
        <w:u w:val="none"/>
      </w:rPr>
    </w:lvl>
    <w:lvl w:ilvl="1">
      <w:start w:val="1"/>
      <w:numFmt w:val="bullet"/>
      <w:lvlText w:val="○"/>
      <w:lvlJc w:val="left"/>
      <w:pPr>
        <w:ind w:left="3458" w:hanging="425"/>
      </w:pPr>
      <w:rPr>
        <w:u w:val="none"/>
      </w:rPr>
    </w:lvl>
    <w:lvl w:ilvl="2">
      <w:start w:val="1"/>
      <w:numFmt w:val="bullet"/>
      <w:lvlText w:val="■"/>
      <w:lvlJc w:val="left"/>
      <w:pPr>
        <w:ind w:left="3883" w:hanging="425"/>
      </w:pPr>
      <w:rPr>
        <w:u w:val="none"/>
      </w:rPr>
    </w:lvl>
    <w:lvl w:ilvl="3">
      <w:start w:val="1"/>
      <w:numFmt w:val="bullet"/>
      <w:lvlText w:val="·"/>
      <w:lvlJc w:val="left"/>
      <w:pPr>
        <w:ind w:left="4308" w:hanging="425"/>
      </w:pPr>
      <w:rPr>
        <w:u w:val="none"/>
      </w:rPr>
    </w:lvl>
    <w:lvl w:ilvl="4">
      <w:start w:val="1"/>
      <w:numFmt w:val="bullet"/>
      <w:lvlText w:val="○"/>
      <w:lvlJc w:val="left"/>
      <w:pPr>
        <w:ind w:left="4733" w:hanging="425"/>
      </w:pPr>
      <w:rPr>
        <w:u w:val="none"/>
      </w:rPr>
    </w:lvl>
    <w:lvl w:ilvl="5">
      <w:start w:val="1"/>
      <w:numFmt w:val="bullet"/>
      <w:lvlText w:val="■"/>
      <w:lvlJc w:val="left"/>
      <w:pPr>
        <w:ind w:left="5158" w:hanging="425"/>
      </w:pPr>
      <w:rPr>
        <w:u w:val="none"/>
      </w:rPr>
    </w:lvl>
    <w:lvl w:ilvl="6">
      <w:start w:val="1"/>
      <w:numFmt w:val="bullet"/>
      <w:lvlText w:val="·"/>
      <w:lvlJc w:val="left"/>
      <w:pPr>
        <w:ind w:left="5583" w:hanging="425"/>
      </w:pPr>
      <w:rPr>
        <w:u w:val="none"/>
      </w:rPr>
    </w:lvl>
    <w:lvl w:ilvl="7">
      <w:start w:val="1"/>
      <w:numFmt w:val="bullet"/>
      <w:lvlText w:val="○"/>
      <w:lvlJc w:val="left"/>
      <w:pPr>
        <w:ind w:left="6008" w:hanging="425"/>
      </w:pPr>
      <w:rPr>
        <w:u w:val="none"/>
      </w:rPr>
    </w:lvl>
    <w:lvl w:ilvl="8">
      <w:start w:val="1"/>
      <w:numFmt w:val="bullet"/>
      <w:lvlText w:val="■"/>
      <w:lvlJc w:val="left"/>
      <w:pPr>
        <w:ind w:left="6433" w:hanging="425"/>
      </w:pPr>
      <w:rPr>
        <w:u w:val="none"/>
      </w:rPr>
    </w:lvl>
  </w:abstractNum>
  <w:abstractNum w:abstractNumId="2">
    <w:lvl w:ilvl="0">
      <w:start w:val="1"/>
      <w:numFmt w:val="bullet"/>
      <w:lvlText w:val="·"/>
      <w:lvlJc w:val="left"/>
      <w:pPr>
        <w:ind w:left="3033" w:hanging="425"/>
      </w:pPr>
      <w:rPr>
        <w:u w:val="none"/>
      </w:rPr>
    </w:lvl>
    <w:lvl w:ilvl="1">
      <w:start w:val="1"/>
      <w:numFmt w:val="bullet"/>
      <w:lvlText w:val="·"/>
      <w:lvlJc w:val="left"/>
      <w:pPr>
        <w:ind w:left="3458" w:hanging="425"/>
      </w:pPr>
      <w:rPr>
        <w:u w:val="none"/>
      </w:rPr>
    </w:lvl>
    <w:lvl w:ilvl="2">
      <w:start w:val="1"/>
      <w:numFmt w:val="bullet"/>
      <w:lvlText w:val="·"/>
      <w:lvlJc w:val="left"/>
      <w:pPr>
        <w:ind w:left="3883" w:hanging="425"/>
      </w:pPr>
      <w:rPr>
        <w:u w:val="none"/>
      </w:rPr>
    </w:lvl>
    <w:lvl w:ilvl="3">
      <w:start w:val="1"/>
      <w:numFmt w:val="bullet"/>
      <w:lvlText w:val="·"/>
      <w:lvlJc w:val="left"/>
      <w:pPr>
        <w:ind w:left="4308" w:hanging="425"/>
      </w:pPr>
      <w:rPr>
        <w:u w:val="none"/>
      </w:rPr>
    </w:lvl>
    <w:lvl w:ilvl="4">
      <w:start w:val="1"/>
      <w:numFmt w:val="bullet"/>
      <w:lvlText w:val="·"/>
      <w:lvlJc w:val="left"/>
      <w:pPr>
        <w:ind w:left="4733" w:hanging="425"/>
      </w:pPr>
      <w:rPr>
        <w:u w:val="none"/>
      </w:rPr>
    </w:lvl>
    <w:lvl w:ilvl="5">
      <w:start w:val="1"/>
      <w:numFmt w:val="bullet"/>
      <w:lvlText w:val="·"/>
      <w:lvlJc w:val="left"/>
      <w:pPr>
        <w:ind w:left="5158" w:hanging="425"/>
      </w:pPr>
      <w:rPr>
        <w:u w:val="none"/>
      </w:rPr>
    </w:lvl>
    <w:lvl w:ilvl="6">
      <w:start w:val="1"/>
      <w:numFmt w:val="bullet"/>
      <w:lvlText w:val="·"/>
      <w:lvlJc w:val="left"/>
      <w:pPr>
        <w:ind w:left="5583" w:hanging="425"/>
      </w:pPr>
      <w:rPr>
        <w:u w:val="none"/>
      </w:rPr>
    </w:lvl>
    <w:lvl w:ilvl="7">
      <w:start w:val="1"/>
      <w:numFmt w:val="bullet"/>
      <w:lvlText w:val="·"/>
      <w:lvlJc w:val="left"/>
      <w:pPr>
        <w:ind w:left="6008" w:hanging="425"/>
      </w:pPr>
      <w:rPr>
        <w:u w:val="none"/>
      </w:rPr>
    </w:lvl>
    <w:lvl w:ilvl="8">
      <w:start w:val="1"/>
      <w:numFmt w:val="bullet"/>
      <w:lvlText w:val="·"/>
      <w:lvlJc w:val="left"/>
      <w:pPr>
        <w:ind w:left="6433" w:hanging="425"/>
      </w:pPr>
      <w:rPr>
        <w:u w:val="none"/>
      </w:rPr>
    </w:lvl>
  </w:abstractNum>
  <w:abstractNum w:abstractNumId="3">
    <w:lvl w:ilvl="0">
      <w:start w:val="1"/>
      <w:numFmt w:val="bullet"/>
      <w:lvlText w:val="·"/>
      <w:lvlJc w:val="left"/>
      <w:pPr>
        <w:ind w:left="3033" w:hanging="425"/>
      </w:pPr>
      <w:rPr>
        <w:u w:val="none"/>
      </w:rPr>
    </w:lvl>
    <w:lvl w:ilvl="1">
      <w:start w:val="1"/>
      <w:numFmt w:val="bullet"/>
      <w:lvlText w:val="○"/>
      <w:lvlJc w:val="left"/>
      <w:pPr>
        <w:ind w:left="3458" w:hanging="425"/>
      </w:pPr>
      <w:rPr>
        <w:u w:val="none"/>
      </w:rPr>
    </w:lvl>
    <w:lvl w:ilvl="2">
      <w:start w:val="1"/>
      <w:numFmt w:val="bullet"/>
      <w:lvlText w:val="■"/>
      <w:lvlJc w:val="left"/>
      <w:pPr>
        <w:ind w:left="3883" w:hanging="425"/>
      </w:pPr>
      <w:rPr>
        <w:u w:val="none"/>
      </w:rPr>
    </w:lvl>
    <w:lvl w:ilvl="3">
      <w:start w:val="1"/>
      <w:numFmt w:val="bullet"/>
      <w:lvlText w:val="·"/>
      <w:lvlJc w:val="left"/>
      <w:pPr>
        <w:ind w:left="4308" w:hanging="425"/>
      </w:pPr>
      <w:rPr>
        <w:u w:val="none"/>
      </w:rPr>
    </w:lvl>
    <w:lvl w:ilvl="4">
      <w:start w:val="1"/>
      <w:numFmt w:val="bullet"/>
      <w:lvlText w:val="○"/>
      <w:lvlJc w:val="left"/>
      <w:pPr>
        <w:ind w:left="4733" w:hanging="425"/>
      </w:pPr>
      <w:rPr>
        <w:u w:val="none"/>
      </w:rPr>
    </w:lvl>
    <w:lvl w:ilvl="5">
      <w:start w:val="1"/>
      <w:numFmt w:val="bullet"/>
      <w:lvlText w:val="■"/>
      <w:lvlJc w:val="left"/>
      <w:pPr>
        <w:ind w:left="5158" w:hanging="425"/>
      </w:pPr>
      <w:rPr>
        <w:u w:val="none"/>
      </w:rPr>
    </w:lvl>
    <w:lvl w:ilvl="6">
      <w:start w:val="1"/>
      <w:numFmt w:val="bullet"/>
      <w:lvlText w:val="·"/>
      <w:lvlJc w:val="left"/>
      <w:pPr>
        <w:ind w:left="5583" w:hanging="425"/>
      </w:pPr>
      <w:rPr>
        <w:u w:val="none"/>
      </w:rPr>
    </w:lvl>
    <w:lvl w:ilvl="7">
      <w:start w:val="1"/>
      <w:numFmt w:val="bullet"/>
      <w:lvlText w:val="○"/>
      <w:lvlJc w:val="left"/>
      <w:pPr>
        <w:ind w:left="6008" w:hanging="425"/>
      </w:pPr>
      <w:rPr>
        <w:u w:val="none"/>
      </w:rPr>
    </w:lvl>
    <w:lvl w:ilvl="8">
      <w:start w:val="1"/>
      <w:numFmt w:val="bullet"/>
      <w:lvlText w:val="■"/>
      <w:lvlJc w:val="left"/>
      <w:pPr>
        <w:ind w:left="6433" w:hanging="425"/>
      </w:pPr>
      <w:rPr>
        <w:u w:val="none"/>
      </w:rPr>
    </w:lvl>
  </w:abstractNum>
  <w:abstractNum w:abstractNumId="4">
    <w:lvl w:ilvl="0">
      <w:start w:val="1"/>
      <w:numFmt w:val="bullet"/>
      <w:lvlText w:val="·"/>
      <w:lvlJc w:val="left"/>
      <w:pPr>
        <w:ind w:left="3033" w:hanging="425"/>
      </w:pPr>
      <w:rPr>
        <w:u w:val="none"/>
      </w:rPr>
    </w:lvl>
    <w:lvl w:ilvl="1">
      <w:start w:val="1"/>
      <w:numFmt w:val="bullet"/>
      <w:lvlText w:val="○"/>
      <w:lvlJc w:val="left"/>
      <w:pPr>
        <w:ind w:left="3458" w:hanging="425"/>
      </w:pPr>
      <w:rPr>
        <w:u w:val="none"/>
      </w:rPr>
    </w:lvl>
    <w:lvl w:ilvl="2">
      <w:start w:val="1"/>
      <w:numFmt w:val="bullet"/>
      <w:lvlText w:val="■"/>
      <w:lvlJc w:val="left"/>
      <w:pPr>
        <w:ind w:left="3883" w:hanging="425"/>
      </w:pPr>
      <w:rPr>
        <w:u w:val="none"/>
      </w:rPr>
    </w:lvl>
    <w:lvl w:ilvl="3">
      <w:start w:val="1"/>
      <w:numFmt w:val="bullet"/>
      <w:lvlText w:val="·"/>
      <w:lvlJc w:val="left"/>
      <w:pPr>
        <w:ind w:left="4308" w:hanging="425"/>
      </w:pPr>
      <w:rPr>
        <w:u w:val="none"/>
      </w:rPr>
    </w:lvl>
    <w:lvl w:ilvl="4">
      <w:start w:val="1"/>
      <w:numFmt w:val="bullet"/>
      <w:lvlText w:val="○"/>
      <w:lvlJc w:val="left"/>
      <w:pPr>
        <w:ind w:left="4733" w:hanging="425"/>
      </w:pPr>
      <w:rPr>
        <w:u w:val="none"/>
      </w:rPr>
    </w:lvl>
    <w:lvl w:ilvl="5">
      <w:start w:val="1"/>
      <w:numFmt w:val="bullet"/>
      <w:lvlText w:val="■"/>
      <w:lvlJc w:val="left"/>
      <w:pPr>
        <w:ind w:left="5158" w:hanging="425"/>
      </w:pPr>
      <w:rPr>
        <w:u w:val="none"/>
      </w:rPr>
    </w:lvl>
    <w:lvl w:ilvl="6">
      <w:start w:val="1"/>
      <w:numFmt w:val="bullet"/>
      <w:lvlText w:val="·"/>
      <w:lvlJc w:val="left"/>
      <w:pPr>
        <w:ind w:left="5583" w:hanging="425"/>
      </w:pPr>
      <w:rPr>
        <w:u w:val="none"/>
      </w:rPr>
    </w:lvl>
    <w:lvl w:ilvl="7">
      <w:start w:val="1"/>
      <w:numFmt w:val="bullet"/>
      <w:lvlText w:val="○"/>
      <w:lvlJc w:val="left"/>
      <w:pPr>
        <w:ind w:left="6008" w:hanging="425"/>
      </w:pPr>
      <w:rPr>
        <w:u w:val="none"/>
      </w:rPr>
    </w:lvl>
    <w:lvl w:ilvl="8">
      <w:start w:val="1"/>
      <w:numFmt w:val="bullet"/>
      <w:lvlText w:val="■"/>
      <w:lvlJc w:val="left"/>
      <w:pPr>
        <w:ind w:left="6433" w:hanging="425"/>
      </w:pPr>
      <w:rPr>
        <w:u w:val="none"/>
      </w:rPr>
    </w:lvl>
  </w:abstractNum>
  <w:abstractNum w:abstractNumId="5">
    <w:lvl w:ilvl="0">
      <w:start w:val="1"/>
      <w:numFmt w:val="bullet"/>
      <w:lvlText w:val="·"/>
      <w:lvlJc w:val="left"/>
      <w:pPr>
        <w:ind w:left="3033" w:hanging="425"/>
      </w:pPr>
      <w:rPr>
        <w:u w:val="none"/>
      </w:rPr>
    </w:lvl>
    <w:lvl w:ilvl="1">
      <w:start w:val="1"/>
      <w:numFmt w:val="bullet"/>
      <w:lvlText w:val="○"/>
      <w:lvlJc w:val="left"/>
      <w:pPr>
        <w:ind w:left="3458" w:hanging="425"/>
      </w:pPr>
      <w:rPr>
        <w:u w:val="none"/>
      </w:rPr>
    </w:lvl>
    <w:lvl w:ilvl="2">
      <w:start w:val="1"/>
      <w:numFmt w:val="bullet"/>
      <w:lvlText w:val="■"/>
      <w:lvlJc w:val="left"/>
      <w:pPr>
        <w:ind w:left="3883" w:hanging="425"/>
      </w:pPr>
      <w:rPr>
        <w:u w:val="none"/>
      </w:rPr>
    </w:lvl>
    <w:lvl w:ilvl="3">
      <w:start w:val="1"/>
      <w:numFmt w:val="bullet"/>
      <w:lvlText w:val="·"/>
      <w:lvlJc w:val="left"/>
      <w:pPr>
        <w:ind w:left="4308" w:hanging="425"/>
      </w:pPr>
      <w:rPr>
        <w:u w:val="none"/>
      </w:rPr>
    </w:lvl>
    <w:lvl w:ilvl="4">
      <w:start w:val="1"/>
      <w:numFmt w:val="bullet"/>
      <w:lvlText w:val="○"/>
      <w:lvlJc w:val="left"/>
      <w:pPr>
        <w:ind w:left="4733" w:hanging="425"/>
      </w:pPr>
      <w:rPr>
        <w:u w:val="none"/>
      </w:rPr>
    </w:lvl>
    <w:lvl w:ilvl="5">
      <w:start w:val="1"/>
      <w:numFmt w:val="bullet"/>
      <w:lvlText w:val="■"/>
      <w:lvlJc w:val="left"/>
      <w:pPr>
        <w:ind w:left="5158" w:hanging="425"/>
      </w:pPr>
      <w:rPr>
        <w:u w:val="none"/>
      </w:rPr>
    </w:lvl>
    <w:lvl w:ilvl="6">
      <w:start w:val="1"/>
      <w:numFmt w:val="bullet"/>
      <w:lvlText w:val="·"/>
      <w:lvlJc w:val="left"/>
      <w:pPr>
        <w:ind w:left="5583" w:hanging="425"/>
      </w:pPr>
      <w:rPr>
        <w:u w:val="none"/>
      </w:rPr>
    </w:lvl>
    <w:lvl w:ilvl="7">
      <w:start w:val="1"/>
      <w:numFmt w:val="bullet"/>
      <w:lvlText w:val="○"/>
      <w:lvlJc w:val="left"/>
      <w:pPr>
        <w:ind w:left="6008" w:hanging="425"/>
      </w:pPr>
      <w:rPr>
        <w:u w:val="none"/>
      </w:rPr>
    </w:lvl>
    <w:lvl w:ilvl="8">
      <w:start w:val="1"/>
      <w:numFmt w:val="bullet"/>
      <w:lvlText w:val="■"/>
      <w:lvlJc w:val="left"/>
      <w:pPr>
        <w:ind w:left="6433" w:hanging="425"/>
      </w:pPr>
      <w:rPr>
        <w:u w:val="none"/>
      </w:rPr>
    </w:lvl>
  </w:abstractNum>
  <w:abstractNum w:abstractNumId="6">
    <w:lvl w:ilvl="0">
      <w:start w:val="1"/>
      <w:numFmt w:val="bullet"/>
      <w:lvlText w:val="·"/>
      <w:lvlJc w:val="left"/>
      <w:pPr>
        <w:ind w:left="3033" w:hanging="425"/>
      </w:pPr>
      <w:rPr>
        <w:u w:val="none"/>
      </w:rPr>
    </w:lvl>
    <w:lvl w:ilvl="1">
      <w:start w:val="1"/>
      <w:numFmt w:val="bullet"/>
      <w:lvlText w:val="○"/>
      <w:lvlJc w:val="left"/>
      <w:pPr>
        <w:ind w:left="3458" w:hanging="425"/>
      </w:pPr>
      <w:rPr>
        <w:u w:val="none"/>
      </w:rPr>
    </w:lvl>
    <w:lvl w:ilvl="2">
      <w:start w:val="1"/>
      <w:numFmt w:val="bullet"/>
      <w:lvlText w:val="■"/>
      <w:lvlJc w:val="left"/>
      <w:pPr>
        <w:ind w:left="3883" w:hanging="425"/>
      </w:pPr>
      <w:rPr>
        <w:u w:val="none"/>
      </w:rPr>
    </w:lvl>
    <w:lvl w:ilvl="3">
      <w:start w:val="1"/>
      <w:numFmt w:val="bullet"/>
      <w:lvlText w:val="·"/>
      <w:lvlJc w:val="left"/>
      <w:pPr>
        <w:ind w:left="4308" w:hanging="425"/>
      </w:pPr>
      <w:rPr>
        <w:u w:val="none"/>
      </w:rPr>
    </w:lvl>
    <w:lvl w:ilvl="4">
      <w:start w:val="1"/>
      <w:numFmt w:val="bullet"/>
      <w:lvlText w:val="○"/>
      <w:lvlJc w:val="left"/>
      <w:pPr>
        <w:ind w:left="4733" w:hanging="425"/>
      </w:pPr>
      <w:rPr>
        <w:u w:val="none"/>
      </w:rPr>
    </w:lvl>
    <w:lvl w:ilvl="5">
      <w:start w:val="1"/>
      <w:numFmt w:val="bullet"/>
      <w:lvlText w:val="■"/>
      <w:lvlJc w:val="left"/>
      <w:pPr>
        <w:ind w:left="5158" w:hanging="425"/>
      </w:pPr>
      <w:rPr>
        <w:u w:val="none"/>
      </w:rPr>
    </w:lvl>
    <w:lvl w:ilvl="6">
      <w:start w:val="1"/>
      <w:numFmt w:val="bullet"/>
      <w:lvlText w:val="·"/>
      <w:lvlJc w:val="left"/>
      <w:pPr>
        <w:ind w:left="5583" w:hanging="425"/>
      </w:pPr>
      <w:rPr>
        <w:u w:val="none"/>
      </w:rPr>
    </w:lvl>
    <w:lvl w:ilvl="7">
      <w:start w:val="1"/>
      <w:numFmt w:val="bullet"/>
      <w:lvlText w:val="○"/>
      <w:lvlJc w:val="left"/>
      <w:pPr>
        <w:ind w:left="6008" w:hanging="425"/>
      </w:pPr>
      <w:rPr>
        <w:u w:val="none"/>
      </w:rPr>
    </w:lvl>
    <w:lvl w:ilvl="8">
      <w:start w:val="1"/>
      <w:numFmt w:val="bullet"/>
      <w:lvlText w:val="■"/>
      <w:lvlJc w:val="left"/>
      <w:pPr>
        <w:ind w:left="6433" w:hanging="425"/>
      </w:pPr>
      <w:rPr>
        <w:u w:val="none"/>
      </w:rPr>
    </w:lvl>
  </w:abstractNum>
  <w:abstractNum w:abstractNumId="7">
    <w:lvl w:ilvl="0">
      <w:start w:val="1"/>
      <w:numFmt w:val="bullet"/>
      <w:lvlText w:val="·"/>
      <w:lvlJc w:val="left"/>
      <w:pPr>
        <w:ind w:left="3033" w:hanging="425"/>
      </w:pPr>
      <w:rPr>
        <w:u w:val="none"/>
      </w:rPr>
    </w:lvl>
    <w:lvl w:ilvl="1">
      <w:start w:val="1"/>
      <w:numFmt w:val="bullet"/>
      <w:lvlText w:val="○"/>
      <w:lvlJc w:val="left"/>
      <w:pPr>
        <w:ind w:left="3458" w:hanging="425"/>
      </w:pPr>
      <w:rPr>
        <w:u w:val="none"/>
      </w:rPr>
    </w:lvl>
    <w:lvl w:ilvl="2">
      <w:start w:val="1"/>
      <w:numFmt w:val="bullet"/>
      <w:lvlText w:val="■"/>
      <w:lvlJc w:val="left"/>
      <w:pPr>
        <w:ind w:left="3883" w:hanging="425"/>
      </w:pPr>
      <w:rPr>
        <w:u w:val="none"/>
      </w:rPr>
    </w:lvl>
    <w:lvl w:ilvl="3">
      <w:start w:val="1"/>
      <w:numFmt w:val="bullet"/>
      <w:lvlText w:val="·"/>
      <w:lvlJc w:val="left"/>
      <w:pPr>
        <w:ind w:left="4308" w:hanging="425"/>
      </w:pPr>
      <w:rPr>
        <w:u w:val="none"/>
      </w:rPr>
    </w:lvl>
    <w:lvl w:ilvl="4">
      <w:start w:val="1"/>
      <w:numFmt w:val="bullet"/>
      <w:lvlText w:val="○"/>
      <w:lvlJc w:val="left"/>
      <w:pPr>
        <w:ind w:left="4733" w:hanging="425"/>
      </w:pPr>
      <w:rPr>
        <w:u w:val="none"/>
      </w:rPr>
    </w:lvl>
    <w:lvl w:ilvl="5">
      <w:start w:val="1"/>
      <w:numFmt w:val="bullet"/>
      <w:lvlText w:val="■"/>
      <w:lvlJc w:val="left"/>
      <w:pPr>
        <w:ind w:left="5158" w:hanging="425"/>
      </w:pPr>
      <w:rPr>
        <w:u w:val="none"/>
      </w:rPr>
    </w:lvl>
    <w:lvl w:ilvl="6">
      <w:start w:val="1"/>
      <w:numFmt w:val="bullet"/>
      <w:lvlText w:val="·"/>
      <w:lvlJc w:val="left"/>
      <w:pPr>
        <w:ind w:left="5583" w:hanging="425"/>
      </w:pPr>
      <w:rPr>
        <w:u w:val="none"/>
      </w:rPr>
    </w:lvl>
    <w:lvl w:ilvl="7">
      <w:start w:val="1"/>
      <w:numFmt w:val="bullet"/>
      <w:lvlText w:val="○"/>
      <w:lvlJc w:val="left"/>
      <w:pPr>
        <w:ind w:left="6008" w:hanging="425"/>
      </w:pPr>
      <w:rPr>
        <w:u w:val="none"/>
      </w:rPr>
    </w:lvl>
    <w:lvl w:ilvl="8">
      <w:start w:val="1"/>
      <w:numFmt w:val="bullet"/>
      <w:lvlText w:val="■"/>
      <w:lvlJc w:val="left"/>
      <w:pPr>
        <w:ind w:left="6433" w:hanging="425"/>
      </w:pPr>
      <w:rPr>
        <w:u w:val="none"/>
      </w:rPr>
    </w:lvl>
  </w:abstractNum>
  <w:abstractNum w:abstractNumId="8">
    <w:lvl w:ilvl="0">
      <w:start w:val="1"/>
      <w:numFmt w:val="bullet"/>
      <w:lvlText w:val="·"/>
      <w:lvlJc w:val="left"/>
      <w:pPr>
        <w:ind w:left="3033" w:hanging="425"/>
      </w:pPr>
      <w:rPr>
        <w:u w:val="none"/>
      </w:rPr>
    </w:lvl>
    <w:lvl w:ilvl="1">
      <w:start w:val="1"/>
      <w:numFmt w:val="bullet"/>
      <w:lvlText w:val="○"/>
      <w:lvlJc w:val="left"/>
      <w:pPr>
        <w:ind w:left="3458" w:hanging="425"/>
      </w:pPr>
      <w:rPr>
        <w:u w:val="none"/>
      </w:rPr>
    </w:lvl>
    <w:lvl w:ilvl="2">
      <w:start w:val="1"/>
      <w:numFmt w:val="bullet"/>
      <w:lvlText w:val="■"/>
      <w:lvlJc w:val="left"/>
      <w:pPr>
        <w:ind w:left="3883" w:hanging="425"/>
      </w:pPr>
      <w:rPr>
        <w:u w:val="none"/>
      </w:rPr>
    </w:lvl>
    <w:lvl w:ilvl="3">
      <w:start w:val="1"/>
      <w:numFmt w:val="bullet"/>
      <w:lvlText w:val="·"/>
      <w:lvlJc w:val="left"/>
      <w:pPr>
        <w:ind w:left="4308" w:hanging="425"/>
      </w:pPr>
      <w:rPr>
        <w:u w:val="none"/>
      </w:rPr>
    </w:lvl>
    <w:lvl w:ilvl="4">
      <w:start w:val="1"/>
      <w:numFmt w:val="bullet"/>
      <w:lvlText w:val="○"/>
      <w:lvlJc w:val="left"/>
      <w:pPr>
        <w:ind w:left="4733" w:hanging="425"/>
      </w:pPr>
      <w:rPr>
        <w:u w:val="none"/>
      </w:rPr>
    </w:lvl>
    <w:lvl w:ilvl="5">
      <w:start w:val="1"/>
      <w:numFmt w:val="bullet"/>
      <w:lvlText w:val="■"/>
      <w:lvlJc w:val="left"/>
      <w:pPr>
        <w:ind w:left="5158" w:hanging="425"/>
      </w:pPr>
      <w:rPr>
        <w:u w:val="none"/>
      </w:rPr>
    </w:lvl>
    <w:lvl w:ilvl="6">
      <w:start w:val="1"/>
      <w:numFmt w:val="bullet"/>
      <w:lvlText w:val="·"/>
      <w:lvlJc w:val="left"/>
      <w:pPr>
        <w:ind w:left="5583" w:hanging="425"/>
      </w:pPr>
      <w:rPr>
        <w:u w:val="none"/>
      </w:rPr>
    </w:lvl>
    <w:lvl w:ilvl="7">
      <w:start w:val="1"/>
      <w:numFmt w:val="bullet"/>
      <w:lvlText w:val="○"/>
      <w:lvlJc w:val="left"/>
      <w:pPr>
        <w:ind w:left="6008" w:hanging="425"/>
      </w:pPr>
      <w:rPr>
        <w:u w:val="none"/>
      </w:rPr>
    </w:lvl>
    <w:lvl w:ilvl="8">
      <w:start w:val="1"/>
      <w:numFmt w:val="bullet"/>
      <w:lvlText w:val="■"/>
      <w:lvlJc w:val="left"/>
      <w:pPr>
        <w:ind w:left="6433" w:hanging="425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3033" w:hanging="425"/>
      </w:pPr>
      <w:rPr>
        <w:u w:val="none"/>
      </w:rPr>
    </w:lvl>
    <w:lvl w:ilvl="1">
      <w:start w:val="1"/>
      <w:numFmt w:val="lowerLetter"/>
      <w:lvlText w:val="%2."/>
      <w:lvlJc w:val="left"/>
      <w:pPr>
        <w:ind w:left="3458" w:hanging="425"/>
      </w:pPr>
      <w:rPr>
        <w:u w:val="none"/>
      </w:rPr>
    </w:lvl>
    <w:lvl w:ilvl="2">
      <w:start w:val="1"/>
      <w:numFmt w:val="lowerRoman"/>
      <w:lvlText w:val="%3."/>
      <w:lvlJc w:val="left"/>
      <w:pPr>
        <w:ind w:left="3883" w:hanging="425"/>
      </w:pPr>
      <w:rPr>
        <w:u w:val="none"/>
      </w:rPr>
    </w:lvl>
    <w:lvl w:ilvl="3">
      <w:start w:val="1"/>
      <w:numFmt w:val="decimal"/>
      <w:lvlText w:val="%4."/>
      <w:lvlJc w:val="left"/>
      <w:pPr>
        <w:ind w:left="4308" w:hanging="425"/>
      </w:pPr>
      <w:rPr>
        <w:u w:val="none"/>
      </w:rPr>
    </w:lvl>
    <w:lvl w:ilvl="4">
      <w:start w:val="1"/>
      <w:numFmt w:val="lowerLetter"/>
      <w:lvlText w:val="%5."/>
      <w:lvlJc w:val="left"/>
      <w:pPr>
        <w:ind w:left="4733" w:hanging="425"/>
      </w:pPr>
      <w:rPr>
        <w:u w:val="none"/>
      </w:rPr>
    </w:lvl>
    <w:lvl w:ilvl="5">
      <w:start w:val="1"/>
      <w:numFmt w:val="lowerRoman"/>
      <w:lvlText w:val="%6."/>
      <w:lvlJc w:val="left"/>
      <w:pPr>
        <w:ind w:left="5158" w:hanging="425"/>
      </w:pPr>
      <w:rPr>
        <w:u w:val="none"/>
      </w:rPr>
    </w:lvl>
    <w:lvl w:ilvl="6">
      <w:start w:val="1"/>
      <w:numFmt w:val="decimal"/>
      <w:lvlText w:val="%7."/>
      <w:lvlJc w:val="left"/>
      <w:pPr>
        <w:ind w:left="5583" w:hanging="425"/>
      </w:pPr>
      <w:rPr>
        <w:u w:val="none"/>
      </w:rPr>
    </w:lvl>
    <w:lvl w:ilvl="7">
      <w:start w:val="1"/>
      <w:numFmt w:val="lowerLetter"/>
      <w:lvlText w:val="%8."/>
      <w:lvlJc w:val="left"/>
      <w:pPr>
        <w:ind w:left="6008" w:hanging="425"/>
      </w:pPr>
      <w:rPr>
        <w:u w:val="none"/>
      </w:rPr>
    </w:lvl>
    <w:lvl w:ilvl="8">
      <w:start w:val="1"/>
      <w:numFmt w:val="lowerRoman"/>
      <w:lvlText w:val="%9."/>
      <w:lvlJc w:val="left"/>
      <w:pPr>
        <w:ind w:left="6433" w:hanging="425"/>
      </w:pPr>
      <w:rPr>
        <w:u w:val="none"/>
      </w:rPr>
    </w:lvl>
  </w:abstractNum>
  <w:abstractNum w:abstractNumId="10">
    <w:lvl w:ilvl="0">
      <w:start w:val="1"/>
      <w:numFmt w:val="bullet"/>
      <w:lvlText w:val="·"/>
      <w:lvlJc w:val="left"/>
      <w:pPr>
        <w:ind w:left="3033" w:hanging="425"/>
      </w:pPr>
      <w:rPr>
        <w:u w:val="none"/>
      </w:rPr>
    </w:lvl>
    <w:lvl w:ilvl="1">
      <w:start w:val="1"/>
      <w:numFmt w:val="bullet"/>
      <w:lvlText w:val="○"/>
      <w:lvlJc w:val="left"/>
      <w:pPr>
        <w:ind w:left="3458" w:hanging="425"/>
      </w:pPr>
      <w:rPr>
        <w:u w:val="none"/>
      </w:rPr>
    </w:lvl>
    <w:lvl w:ilvl="2">
      <w:start w:val="1"/>
      <w:numFmt w:val="bullet"/>
      <w:lvlText w:val="■"/>
      <w:lvlJc w:val="left"/>
      <w:pPr>
        <w:ind w:left="3883" w:hanging="425"/>
      </w:pPr>
      <w:rPr>
        <w:u w:val="none"/>
      </w:rPr>
    </w:lvl>
    <w:lvl w:ilvl="3">
      <w:start w:val="1"/>
      <w:numFmt w:val="bullet"/>
      <w:lvlText w:val="·"/>
      <w:lvlJc w:val="left"/>
      <w:pPr>
        <w:ind w:left="4308" w:hanging="425"/>
      </w:pPr>
      <w:rPr>
        <w:u w:val="none"/>
      </w:rPr>
    </w:lvl>
    <w:lvl w:ilvl="4">
      <w:start w:val="1"/>
      <w:numFmt w:val="bullet"/>
      <w:lvlText w:val="○"/>
      <w:lvlJc w:val="left"/>
      <w:pPr>
        <w:ind w:left="4733" w:hanging="425"/>
      </w:pPr>
      <w:rPr>
        <w:u w:val="none"/>
      </w:rPr>
    </w:lvl>
    <w:lvl w:ilvl="5">
      <w:start w:val="1"/>
      <w:numFmt w:val="bullet"/>
      <w:lvlText w:val="■"/>
      <w:lvlJc w:val="left"/>
      <w:pPr>
        <w:ind w:left="5158" w:hanging="425"/>
      </w:pPr>
      <w:rPr>
        <w:u w:val="none"/>
      </w:rPr>
    </w:lvl>
    <w:lvl w:ilvl="6">
      <w:start w:val="1"/>
      <w:numFmt w:val="bullet"/>
      <w:lvlText w:val="·"/>
      <w:lvlJc w:val="left"/>
      <w:pPr>
        <w:ind w:left="5583" w:hanging="425"/>
      </w:pPr>
      <w:rPr>
        <w:u w:val="none"/>
      </w:rPr>
    </w:lvl>
    <w:lvl w:ilvl="7">
      <w:start w:val="1"/>
      <w:numFmt w:val="bullet"/>
      <w:lvlText w:val="○"/>
      <w:lvlJc w:val="left"/>
      <w:pPr>
        <w:ind w:left="6008" w:hanging="425"/>
      </w:pPr>
      <w:rPr>
        <w:u w:val="none"/>
      </w:rPr>
    </w:lvl>
    <w:lvl w:ilvl="8">
      <w:start w:val="1"/>
      <w:numFmt w:val="bullet"/>
      <w:lvlText w:val="■"/>
      <w:lvlJc w:val="left"/>
      <w:pPr>
        <w:ind w:left="6433" w:hanging="425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3033" w:hanging="425"/>
      </w:pPr>
      <w:rPr>
        <w:u w:val="none"/>
      </w:rPr>
    </w:lvl>
    <w:lvl w:ilvl="1">
      <w:start w:val="1"/>
      <w:numFmt w:val="lowerLetter"/>
      <w:lvlText w:val="%2."/>
      <w:lvlJc w:val="left"/>
      <w:pPr>
        <w:ind w:left="3458" w:hanging="425"/>
      </w:pPr>
      <w:rPr>
        <w:u w:val="none"/>
      </w:rPr>
    </w:lvl>
    <w:lvl w:ilvl="2">
      <w:start w:val="1"/>
      <w:numFmt w:val="lowerRoman"/>
      <w:lvlText w:val="%3."/>
      <w:lvlJc w:val="left"/>
      <w:pPr>
        <w:ind w:left="3883" w:hanging="425"/>
      </w:pPr>
      <w:rPr>
        <w:u w:val="none"/>
      </w:rPr>
    </w:lvl>
    <w:lvl w:ilvl="3">
      <w:start w:val="1"/>
      <w:numFmt w:val="decimal"/>
      <w:lvlText w:val="%4."/>
      <w:lvlJc w:val="left"/>
      <w:pPr>
        <w:ind w:left="4308" w:hanging="425"/>
      </w:pPr>
      <w:rPr>
        <w:u w:val="none"/>
      </w:rPr>
    </w:lvl>
    <w:lvl w:ilvl="4">
      <w:start w:val="1"/>
      <w:numFmt w:val="lowerLetter"/>
      <w:lvlText w:val="%5."/>
      <w:lvlJc w:val="left"/>
      <w:pPr>
        <w:ind w:left="4733" w:hanging="425"/>
      </w:pPr>
      <w:rPr>
        <w:u w:val="none"/>
      </w:rPr>
    </w:lvl>
    <w:lvl w:ilvl="5">
      <w:start w:val="1"/>
      <w:numFmt w:val="lowerRoman"/>
      <w:lvlText w:val="%6."/>
      <w:lvlJc w:val="left"/>
      <w:pPr>
        <w:ind w:left="5158" w:hanging="425"/>
      </w:pPr>
      <w:rPr>
        <w:u w:val="none"/>
      </w:rPr>
    </w:lvl>
    <w:lvl w:ilvl="6">
      <w:start w:val="1"/>
      <w:numFmt w:val="decimal"/>
      <w:lvlText w:val="%7."/>
      <w:lvlJc w:val="left"/>
      <w:pPr>
        <w:ind w:left="5583" w:hanging="425"/>
      </w:pPr>
      <w:rPr>
        <w:u w:val="none"/>
      </w:rPr>
    </w:lvl>
    <w:lvl w:ilvl="7">
      <w:start w:val="1"/>
      <w:numFmt w:val="lowerLetter"/>
      <w:lvlText w:val="%8."/>
      <w:lvlJc w:val="left"/>
      <w:pPr>
        <w:ind w:left="6008" w:hanging="425"/>
      </w:pPr>
      <w:rPr>
        <w:u w:val="none"/>
      </w:rPr>
    </w:lvl>
    <w:lvl w:ilvl="8">
      <w:start w:val="1"/>
      <w:numFmt w:val="lowerRoman"/>
      <w:lvlText w:val="%9."/>
      <w:lvlJc w:val="left"/>
      <w:pPr>
        <w:ind w:left="6433" w:hanging="425"/>
      </w:pPr>
      <w:rPr>
        <w:u w:val="none"/>
      </w:rPr>
    </w:lvl>
  </w:abstractNum>
  <w:abstractNum w:abstractNumId="12">
    <w:lvl w:ilvl="0">
      <w:start w:val="1"/>
      <w:numFmt w:val="bullet"/>
      <w:lvlText w:val="·"/>
      <w:lvlJc w:val="left"/>
      <w:pPr>
        <w:ind w:left="3033" w:hanging="425"/>
      </w:pPr>
      <w:rPr>
        <w:u w:val="none"/>
      </w:rPr>
    </w:lvl>
    <w:lvl w:ilvl="1">
      <w:start w:val="1"/>
      <w:numFmt w:val="bullet"/>
      <w:lvlText w:val="○"/>
      <w:lvlJc w:val="left"/>
      <w:pPr>
        <w:ind w:left="3458" w:hanging="425"/>
      </w:pPr>
      <w:rPr>
        <w:u w:val="none"/>
      </w:rPr>
    </w:lvl>
    <w:lvl w:ilvl="2">
      <w:start w:val="1"/>
      <w:numFmt w:val="bullet"/>
      <w:lvlText w:val="■"/>
      <w:lvlJc w:val="left"/>
      <w:pPr>
        <w:ind w:left="3883" w:hanging="425"/>
      </w:pPr>
      <w:rPr>
        <w:u w:val="none"/>
      </w:rPr>
    </w:lvl>
    <w:lvl w:ilvl="3">
      <w:start w:val="1"/>
      <w:numFmt w:val="bullet"/>
      <w:lvlText w:val="·"/>
      <w:lvlJc w:val="left"/>
      <w:pPr>
        <w:ind w:left="4308" w:hanging="425"/>
      </w:pPr>
      <w:rPr>
        <w:u w:val="none"/>
      </w:rPr>
    </w:lvl>
    <w:lvl w:ilvl="4">
      <w:start w:val="1"/>
      <w:numFmt w:val="bullet"/>
      <w:lvlText w:val="○"/>
      <w:lvlJc w:val="left"/>
      <w:pPr>
        <w:ind w:left="4733" w:hanging="425"/>
      </w:pPr>
      <w:rPr>
        <w:u w:val="none"/>
      </w:rPr>
    </w:lvl>
    <w:lvl w:ilvl="5">
      <w:start w:val="1"/>
      <w:numFmt w:val="bullet"/>
      <w:lvlText w:val="■"/>
      <w:lvlJc w:val="left"/>
      <w:pPr>
        <w:ind w:left="5158" w:hanging="425"/>
      </w:pPr>
      <w:rPr>
        <w:u w:val="none"/>
      </w:rPr>
    </w:lvl>
    <w:lvl w:ilvl="6">
      <w:start w:val="1"/>
      <w:numFmt w:val="bullet"/>
      <w:lvlText w:val="·"/>
      <w:lvlJc w:val="left"/>
      <w:pPr>
        <w:ind w:left="5583" w:hanging="425"/>
      </w:pPr>
      <w:rPr>
        <w:u w:val="none"/>
      </w:rPr>
    </w:lvl>
    <w:lvl w:ilvl="7">
      <w:start w:val="1"/>
      <w:numFmt w:val="bullet"/>
      <w:lvlText w:val="○"/>
      <w:lvlJc w:val="left"/>
      <w:pPr>
        <w:ind w:left="6008" w:hanging="425"/>
      </w:pPr>
      <w:rPr>
        <w:u w:val="none"/>
      </w:rPr>
    </w:lvl>
    <w:lvl w:ilvl="8">
      <w:start w:val="1"/>
      <w:numFmt w:val="bullet"/>
      <w:lvlText w:val="■"/>
      <w:lvlJc w:val="left"/>
      <w:pPr>
        <w:ind w:left="6433" w:hanging="425"/>
      </w:pPr>
      <w:rPr>
        <w:u w:val="none"/>
      </w:rPr>
    </w:lvl>
  </w:abstractNum>
  <w:abstractNum w:abstractNumId="13">
    <w:lvl w:ilvl="0">
      <w:start w:val="1"/>
      <w:numFmt w:val="bullet"/>
      <w:lvlText w:val="·"/>
      <w:lvlJc w:val="left"/>
      <w:pPr>
        <w:ind w:left="3033" w:hanging="425"/>
      </w:pPr>
      <w:rPr>
        <w:u w:val="none"/>
      </w:rPr>
    </w:lvl>
    <w:lvl w:ilvl="1">
      <w:start w:val="1"/>
      <w:numFmt w:val="bullet"/>
      <w:lvlText w:val="○"/>
      <w:lvlJc w:val="left"/>
      <w:pPr>
        <w:ind w:left="3458" w:hanging="425"/>
      </w:pPr>
      <w:rPr>
        <w:u w:val="none"/>
      </w:rPr>
    </w:lvl>
    <w:lvl w:ilvl="2">
      <w:start w:val="1"/>
      <w:numFmt w:val="bullet"/>
      <w:lvlText w:val="■"/>
      <w:lvlJc w:val="left"/>
      <w:pPr>
        <w:ind w:left="3883" w:hanging="425"/>
      </w:pPr>
      <w:rPr>
        <w:u w:val="none"/>
      </w:rPr>
    </w:lvl>
    <w:lvl w:ilvl="3">
      <w:start w:val="1"/>
      <w:numFmt w:val="bullet"/>
      <w:lvlText w:val="·"/>
      <w:lvlJc w:val="left"/>
      <w:pPr>
        <w:ind w:left="4308" w:hanging="425"/>
      </w:pPr>
      <w:rPr>
        <w:u w:val="none"/>
      </w:rPr>
    </w:lvl>
    <w:lvl w:ilvl="4">
      <w:start w:val="1"/>
      <w:numFmt w:val="bullet"/>
      <w:lvlText w:val="○"/>
      <w:lvlJc w:val="left"/>
      <w:pPr>
        <w:ind w:left="4733" w:hanging="425"/>
      </w:pPr>
      <w:rPr>
        <w:u w:val="none"/>
      </w:rPr>
    </w:lvl>
    <w:lvl w:ilvl="5">
      <w:start w:val="1"/>
      <w:numFmt w:val="bullet"/>
      <w:lvlText w:val="■"/>
      <w:lvlJc w:val="left"/>
      <w:pPr>
        <w:ind w:left="5158" w:hanging="425"/>
      </w:pPr>
      <w:rPr>
        <w:u w:val="none"/>
      </w:rPr>
    </w:lvl>
    <w:lvl w:ilvl="6">
      <w:start w:val="1"/>
      <w:numFmt w:val="bullet"/>
      <w:lvlText w:val="·"/>
      <w:lvlJc w:val="left"/>
      <w:pPr>
        <w:ind w:left="5583" w:hanging="425"/>
      </w:pPr>
      <w:rPr>
        <w:u w:val="none"/>
      </w:rPr>
    </w:lvl>
    <w:lvl w:ilvl="7">
      <w:start w:val="1"/>
      <w:numFmt w:val="bullet"/>
      <w:lvlText w:val="○"/>
      <w:lvlJc w:val="left"/>
      <w:pPr>
        <w:ind w:left="6008" w:hanging="425"/>
      </w:pPr>
      <w:rPr>
        <w:u w:val="none"/>
      </w:rPr>
    </w:lvl>
    <w:lvl w:ilvl="8">
      <w:start w:val="1"/>
      <w:numFmt w:val="bullet"/>
      <w:lvlText w:val="■"/>
      <w:lvlJc w:val="left"/>
      <w:pPr>
        <w:ind w:left="6433" w:hanging="425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3033" w:hanging="425"/>
      </w:pPr>
      <w:rPr>
        <w:u w:val="none"/>
      </w:rPr>
    </w:lvl>
    <w:lvl w:ilvl="1">
      <w:start w:val="1"/>
      <w:numFmt w:val="lowerLetter"/>
      <w:lvlText w:val="%2."/>
      <w:lvlJc w:val="left"/>
      <w:pPr>
        <w:ind w:left="3458" w:hanging="425"/>
      </w:pPr>
      <w:rPr>
        <w:u w:val="none"/>
      </w:rPr>
    </w:lvl>
    <w:lvl w:ilvl="2">
      <w:start w:val="1"/>
      <w:numFmt w:val="lowerRoman"/>
      <w:lvlText w:val="%3."/>
      <w:lvlJc w:val="left"/>
      <w:pPr>
        <w:ind w:left="3883" w:hanging="425"/>
      </w:pPr>
      <w:rPr>
        <w:u w:val="none"/>
      </w:rPr>
    </w:lvl>
    <w:lvl w:ilvl="3">
      <w:start w:val="1"/>
      <w:numFmt w:val="decimal"/>
      <w:lvlText w:val="%4."/>
      <w:lvlJc w:val="left"/>
      <w:pPr>
        <w:ind w:left="4308" w:hanging="425"/>
      </w:pPr>
      <w:rPr>
        <w:u w:val="none"/>
      </w:rPr>
    </w:lvl>
    <w:lvl w:ilvl="4">
      <w:start w:val="1"/>
      <w:numFmt w:val="lowerLetter"/>
      <w:lvlText w:val="%5."/>
      <w:lvlJc w:val="left"/>
      <w:pPr>
        <w:ind w:left="4733" w:hanging="425"/>
      </w:pPr>
      <w:rPr>
        <w:u w:val="none"/>
      </w:rPr>
    </w:lvl>
    <w:lvl w:ilvl="5">
      <w:start w:val="1"/>
      <w:numFmt w:val="lowerRoman"/>
      <w:lvlText w:val="%6."/>
      <w:lvlJc w:val="left"/>
      <w:pPr>
        <w:ind w:left="5158" w:hanging="425"/>
      </w:pPr>
      <w:rPr>
        <w:u w:val="none"/>
      </w:rPr>
    </w:lvl>
    <w:lvl w:ilvl="6">
      <w:start w:val="1"/>
      <w:numFmt w:val="decimal"/>
      <w:lvlText w:val="%7."/>
      <w:lvlJc w:val="left"/>
      <w:pPr>
        <w:ind w:left="5583" w:hanging="425"/>
      </w:pPr>
      <w:rPr>
        <w:u w:val="none"/>
      </w:rPr>
    </w:lvl>
    <w:lvl w:ilvl="7">
      <w:start w:val="1"/>
      <w:numFmt w:val="lowerLetter"/>
      <w:lvlText w:val="%8."/>
      <w:lvlJc w:val="left"/>
      <w:pPr>
        <w:ind w:left="6008" w:hanging="425"/>
      </w:pPr>
      <w:rPr>
        <w:u w:val="none"/>
      </w:rPr>
    </w:lvl>
    <w:lvl w:ilvl="8">
      <w:start w:val="1"/>
      <w:numFmt w:val="lowerRoman"/>
      <w:lvlText w:val="%9."/>
      <w:lvlJc w:val="left"/>
      <w:pPr>
        <w:ind w:left="6433" w:hanging="425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3033" w:hanging="425"/>
      </w:pPr>
      <w:rPr>
        <w:u w:val="none"/>
      </w:rPr>
    </w:lvl>
    <w:lvl w:ilvl="1">
      <w:start w:val="1"/>
      <w:numFmt w:val="lowerLetter"/>
      <w:lvlText w:val="%2."/>
      <w:lvlJc w:val="left"/>
      <w:pPr>
        <w:ind w:left="3458" w:hanging="425"/>
      </w:pPr>
      <w:rPr>
        <w:u w:val="none"/>
      </w:rPr>
    </w:lvl>
    <w:lvl w:ilvl="2">
      <w:start w:val="1"/>
      <w:numFmt w:val="lowerRoman"/>
      <w:lvlText w:val="%3."/>
      <w:lvlJc w:val="left"/>
      <w:pPr>
        <w:ind w:left="3883" w:hanging="425"/>
      </w:pPr>
      <w:rPr>
        <w:u w:val="none"/>
      </w:rPr>
    </w:lvl>
    <w:lvl w:ilvl="3">
      <w:start w:val="1"/>
      <w:numFmt w:val="decimal"/>
      <w:lvlText w:val="%4."/>
      <w:lvlJc w:val="left"/>
      <w:pPr>
        <w:ind w:left="4308" w:hanging="425"/>
      </w:pPr>
      <w:rPr>
        <w:u w:val="none"/>
      </w:rPr>
    </w:lvl>
    <w:lvl w:ilvl="4">
      <w:start w:val="1"/>
      <w:numFmt w:val="lowerLetter"/>
      <w:lvlText w:val="%5."/>
      <w:lvlJc w:val="left"/>
      <w:pPr>
        <w:ind w:left="4733" w:hanging="425"/>
      </w:pPr>
      <w:rPr>
        <w:u w:val="none"/>
      </w:rPr>
    </w:lvl>
    <w:lvl w:ilvl="5">
      <w:start w:val="1"/>
      <w:numFmt w:val="lowerRoman"/>
      <w:lvlText w:val="%6."/>
      <w:lvlJc w:val="left"/>
      <w:pPr>
        <w:ind w:left="5158" w:hanging="425"/>
      </w:pPr>
      <w:rPr>
        <w:u w:val="none"/>
      </w:rPr>
    </w:lvl>
    <w:lvl w:ilvl="6">
      <w:start w:val="1"/>
      <w:numFmt w:val="decimal"/>
      <w:lvlText w:val="%7."/>
      <w:lvlJc w:val="left"/>
      <w:pPr>
        <w:ind w:left="5583" w:hanging="425"/>
      </w:pPr>
      <w:rPr>
        <w:u w:val="none"/>
      </w:rPr>
    </w:lvl>
    <w:lvl w:ilvl="7">
      <w:start w:val="1"/>
      <w:numFmt w:val="lowerLetter"/>
      <w:lvlText w:val="%8."/>
      <w:lvlJc w:val="left"/>
      <w:pPr>
        <w:ind w:left="6008" w:hanging="425"/>
      </w:pPr>
      <w:rPr>
        <w:u w:val="none"/>
      </w:rPr>
    </w:lvl>
    <w:lvl w:ilvl="8">
      <w:start w:val="1"/>
      <w:numFmt w:val="lowerRoman"/>
      <w:lvlText w:val="%9."/>
      <w:lvlJc w:val="left"/>
      <w:pPr>
        <w:ind w:left="6433" w:hanging="425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3033" w:hanging="425"/>
      </w:pPr>
      <w:rPr>
        <w:u w:val="none"/>
      </w:rPr>
    </w:lvl>
    <w:lvl w:ilvl="1">
      <w:start w:val="1"/>
      <w:numFmt w:val="lowerLetter"/>
      <w:lvlText w:val="%2."/>
      <w:lvlJc w:val="left"/>
      <w:pPr>
        <w:ind w:left="3458" w:hanging="425"/>
      </w:pPr>
      <w:rPr>
        <w:u w:val="none"/>
      </w:rPr>
    </w:lvl>
    <w:lvl w:ilvl="2">
      <w:start w:val="1"/>
      <w:numFmt w:val="lowerRoman"/>
      <w:lvlText w:val="%3."/>
      <w:lvlJc w:val="left"/>
      <w:pPr>
        <w:ind w:left="3883" w:hanging="425"/>
      </w:pPr>
      <w:rPr>
        <w:u w:val="none"/>
      </w:rPr>
    </w:lvl>
    <w:lvl w:ilvl="3">
      <w:start w:val="1"/>
      <w:numFmt w:val="decimal"/>
      <w:lvlText w:val="%4."/>
      <w:lvlJc w:val="left"/>
      <w:pPr>
        <w:ind w:left="4308" w:hanging="425"/>
      </w:pPr>
      <w:rPr>
        <w:u w:val="none"/>
      </w:rPr>
    </w:lvl>
    <w:lvl w:ilvl="4">
      <w:start w:val="1"/>
      <w:numFmt w:val="lowerLetter"/>
      <w:lvlText w:val="%5."/>
      <w:lvlJc w:val="left"/>
      <w:pPr>
        <w:ind w:left="4733" w:hanging="425"/>
      </w:pPr>
      <w:rPr>
        <w:u w:val="none"/>
      </w:rPr>
    </w:lvl>
    <w:lvl w:ilvl="5">
      <w:start w:val="1"/>
      <w:numFmt w:val="lowerRoman"/>
      <w:lvlText w:val="%6."/>
      <w:lvlJc w:val="left"/>
      <w:pPr>
        <w:ind w:left="5158" w:hanging="425"/>
      </w:pPr>
      <w:rPr>
        <w:u w:val="none"/>
      </w:rPr>
    </w:lvl>
    <w:lvl w:ilvl="6">
      <w:start w:val="1"/>
      <w:numFmt w:val="decimal"/>
      <w:lvlText w:val="%7."/>
      <w:lvlJc w:val="left"/>
      <w:pPr>
        <w:ind w:left="5583" w:hanging="425"/>
      </w:pPr>
      <w:rPr>
        <w:u w:val="none"/>
      </w:rPr>
    </w:lvl>
    <w:lvl w:ilvl="7">
      <w:start w:val="1"/>
      <w:numFmt w:val="lowerLetter"/>
      <w:lvlText w:val="%8."/>
      <w:lvlJc w:val="left"/>
      <w:pPr>
        <w:ind w:left="6008" w:hanging="425"/>
      </w:pPr>
      <w:rPr>
        <w:u w:val="none"/>
      </w:rPr>
    </w:lvl>
    <w:lvl w:ilvl="8">
      <w:start w:val="1"/>
      <w:numFmt w:val="lowerRoman"/>
      <w:lvlText w:val="%9."/>
      <w:lvlJc w:val="left"/>
      <w:pPr>
        <w:ind w:left="6433" w:hanging="425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3033" w:hanging="425"/>
      </w:pPr>
      <w:rPr>
        <w:u w:val="none"/>
      </w:rPr>
    </w:lvl>
    <w:lvl w:ilvl="1">
      <w:start w:val="1"/>
      <w:numFmt w:val="lowerLetter"/>
      <w:lvlText w:val="%2."/>
      <w:lvlJc w:val="left"/>
      <w:pPr>
        <w:ind w:left="3458" w:hanging="425"/>
      </w:pPr>
      <w:rPr>
        <w:u w:val="none"/>
      </w:rPr>
    </w:lvl>
    <w:lvl w:ilvl="2">
      <w:start w:val="1"/>
      <w:numFmt w:val="lowerRoman"/>
      <w:lvlText w:val="%3."/>
      <w:lvlJc w:val="left"/>
      <w:pPr>
        <w:ind w:left="3883" w:hanging="425"/>
      </w:pPr>
      <w:rPr>
        <w:u w:val="none"/>
      </w:rPr>
    </w:lvl>
    <w:lvl w:ilvl="3">
      <w:start w:val="1"/>
      <w:numFmt w:val="decimal"/>
      <w:lvlText w:val="%4."/>
      <w:lvlJc w:val="left"/>
      <w:pPr>
        <w:ind w:left="4308" w:hanging="425"/>
      </w:pPr>
      <w:rPr>
        <w:u w:val="none"/>
      </w:rPr>
    </w:lvl>
    <w:lvl w:ilvl="4">
      <w:start w:val="1"/>
      <w:numFmt w:val="lowerLetter"/>
      <w:lvlText w:val="%5."/>
      <w:lvlJc w:val="left"/>
      <w:pPr>
        <w:ind w:left="4733" w:hanging="425"/>
      </w:pPr>
      <w:rPr>
        <w:u w:val="none"/>
      </w:rPr>
    </w:lvl>
    <w:lvl w:ilvl="5">
      <w:start w:val="1"/>
      <w:numFmt w:val="lowerRoman"/>
      <w:lvlText w:val="%6."/>
      <w:lvlJc w:val="left"/>
      <w:pPr>
        <w:ind w:left="5158" w:hanging="425"/>
      </w:pPr>
      <w:rPr>
        <w:u w:val="none"/>
      </w:rPr>
    </w:lvl>
    <w:lvl w:ilvl="6">
      <w:start w:val="1"/>
      <w:numFmt w:val="decimal"/>
      <w:lvlText w:val="%7."/>
      <w:lvlJc w:val="left"/>
      <w:pPr>
        <w:ind w:left="5583" w:hanging="425"/>
      </w:pPr>
      <w:rPr>
        <w:u w:val="none"/>
      </w:rPr>
    </w:lvl>
    <w:lvl w:ilvl="7">
      <w:start w:val="1"/>
      <w:numFmt w:val="lowerLetter"/>
      <w:lvlText w:val="%8."/>
      <w:lvlJc w:val="left"/>
      <w:pPr>
        <w:ind w:left="6008" w:hanging="425"/>
      </w:pPr>
      <w:rPr>
        <w:u w:val="none"/>
      </w:rPr>
    </w:lvl>
    <w:lvl w:ilvl="8">
      <w:start w:val="1"/>
      <w:numFmt w:val="lowerRoman"/>
      <w:lvlText w:val="%9."/>
      <w:lvlJc w:val="left"/>
      <w:pPr>
        <w:ind w:left="6433" w:hanging="425"/>
      </w:pPr>
      <w:rPr>
        <w:u w:val="none"/>
      </w:rPr>
    </w:lvl>
  </w:abstractNum>
  <w:abstractNum w:abstractNumId="18">
    <w:lvl w:ilvl="0">
      <w:start w:val="1"/>
      <w:numFmt w:val="bullet"/>
      <w:lvlText w:val="·"/>
      <w:lvlJc w:val="left"/>
      <w:pPr>
        <w:ind w:left="3033" w:hanging="425"/>
      </w:pPr>
      <w:rPr>
        <w:u w:val="none"/>
      </w:rPr>
    </w:lvl>
    <w:lvl w:ilvl="1">
      <w:start w:val="1"/>
      <w:numFmt w:val="bullet"/>
      <w:lvlText w:val="○"/>
      <w:lvlJc w:val="left"/>
      <w:pPr>
        <w:ind w:left="3458" w:hanging="425"/>
      </w:pPr>
      <w:rPr>
        <w:u w:val="none"/>
      </w:rPr>
    </w:lvl>
    <w:lvl w:ilvl="2">
      <w:start w:val="1"/>
      <w:numFmt w:val="bullet"/>
      <w:lvlText w:val="■"/>
      <w:lvlJc w:val="left"/>
      <w:pPr>
        <w:ind w:left="3883" w:hanging="425"/>
      </w:pPr>
      <w:rPr>
        <w:u w:val="none"/>
      </w:rPr>
    </w:lvl>
    <w:lvl w:ilvl="3">
      <w:start w:val="1"/>
      <w:numFmt w:val="bullet"/>
      <w:lvlText w:val="·"/>
      <w:lvlJc w:val="left"/>
      <w:pPr>
        <w:ind w:left="4308" w:hanging="425"/>
      </w:pPr>
      <w:rPr>
        <w:u w:val="none"/>
      </w:rPr>
    </w:lvl>
    <w:lvl w:ilvl="4">
      <w:start w:val="1"/>
      <w:numFmt w:val="bullet"/>
      <w:lvlText w:val="○"/>
      <w:lvlJc w:val="left"/>
      <w:pPr>
        <w:ind w:left="4733" w:hanging="425"/>
      </w:pPr>
      <w:rPr>
        <w:u w:val="none"/>
      </w:rPr>
    </w:lvl>
    <w:lvl w:ilvl="5">
      <w:start w:val="1"/>
      <w:numFmt w:val="bullet"/>
      <w:lvlText w:val="■"/>
      <w:lvlJc w:val="left"/>
      <w:pPr>
        <w:ind w:left="5158" w:hanging="425"/>
      </w:pPr>
      <w:rPr>
        <w:u w:val="none"/>
      </w:rPr>
    </w:lvl>
    <w:lvl w:ilvl="6">
      <w:start w:val="1"/>
      <w:numFmt w:val="bullet"/>
      <w:lvlText w:val="·"/>
      <w:lvlJc w:val="left"/>
      <w:pPr>
        <w:ind w:left="5583" w:hanging="425"/>
      </w:pPr>
      <w:rPr>
        <w:u w:val="none"/>
      </w:rPr>
    </w:lvl>
    <w:lvl w:ilvl="7">
      <w:start w:val="1"/>
      <w:numFmt w:val="bullet"/>
      <w:lvlText w:val="○"/>
      <w:lvlJc w:val="left"/>
      <w:pPr>
        <w:ind w:left="6008" w:hanging="425"/>
      </w:pPr>
      <w:rPr>
        <w:u w:val="none"/>
      </w:rPr>
    </w:lvl>
    <w:lvl w:ilvl="8">
      <w:start w:val="1"/>
      <w:numFmt w:val="bullet"/>
      <w:lvlText w:val="■"/>
      <w:lvlJc w:val="left"/>
      <w:pPr>
        <w:ind w:left="6433" w:hanging="425"/>
      </w:pPr>
      <w:rPr>
        <w:u w:val="none"/>
      </w:rPr>
    </w:lvl>
  </w:abstractNum>
  <w:abstractNum w:abstractNumId="19">
    <w:lvl w:ilvl="0">
      <w:start w:val="1"/>
      <w:numFmt w:val="bullet"/>
      <w:lvlText w:val="·"/>
      <w:lvlJc w:val="left"/>
      <w:pPr>
        <w:ind w:left="3033" w:hanging="425"/>
      </w:pPr>
      <w:rPr>
        <w:u w:val="none"/>
      </w:rPr>
    </w:lvl>
    <w:lvl w:ilvl="1">
      <w:start w:val="1"/>
      <w:numFmt w:val="bullet"/>
      <w:lvlText w:val="○"/>
      <w:lvlJc w:val="left"/>
      <w:pPr>
        <w:ind w:left="3458" w:hanging="425"/>
      </w:pPr>
      <w:rPr>
        <w:u w:val="none"/>
      </w:rPr>
    </w:lvl>
    <w:lvl w:ilvl="2">
      <w:start w:val="1"/>
      <w:numFmt w:val="bullet"/>
      <w:lvlText w:val="■"/>
      <w:lvlJc w:val="left"/>
      <w:pPr>
        <w:ind w:left="3883" w:hanging="425"/>
      </w:pPr>
      <w:rPr>
        <w:u w:val="none"/>
      </w:rPr>
    </w:lvl>
    <w:lvl w:ilvl="3">
      <w:start w:val="1"/>
      <w:numFmt w:val="bullet"/>
      <w:lvlText w:val="·"/>
      <w:lvlJc w:val="left"/>
      <w:pPr>
        <w:ind w:left="4308" w:hanging="425"/>
      </w:pPr>
      <w:rPr>
        <w:u w:val="none"/>
      </w:rPr>
    </w:lvl>
    <w:lvl w:ilvl="4">
      <w:start w:val="1"/>
      <w:numFmt w:val="bullet"/>
      <w:lvlText w:val="○"/>
      <w:lvlJc w:val="left"/>
      <w:pPr>
        <w:ind w:left="4733" w:hanging="425"/>
      </w:pPr>
      <w:rPr>
        <w:u w:val="none"/>
      </w:rPr>
    </w:lvl>
    <w:lvl w:ilvl="5">
      <w:start w:val="1"/>
      <w:numFmt w:val="bullet"/>
      <w:lvlText w:val="■"/>
      <w:lvlJc w:val="left"/>
      <w:pPr>
        <w:ind w:left="5158" w:hanging="425"/>
      </w:pPr>
      <w:rPr>
        <w:u w:val="none"/>
      </w:rPr>
    </w:lvl>
    <w:lvl w:ilvl="6">
      <w:start w:val="1"/>
      <w:numFmt w:val="bullet"/>
      <w:lvlText w:val="·"/>
      <w:lvlJc w:val="left"/>
      <w:pPr>
        <w:ind w:left="5583" w:hanging="425"/>
      </w:pPr>
      <w:rPr>
        <w:u w:val="none"/>
      </w:rPr>
    </w:lvl>
    <w:lvl w:ilvl="7">
      <w:start w:val="1"/>
      <w:numFmt w:val="bullet"/>
      <w:lvlText w:val="○"/>
      <w:lvlJc w:val="left"/>
      <w:pPr>
        <w:ind w:left="6008" w:hanging="425"/>
      </w:pPr>
      <w:rPr>
        <w:u w:val="none"/>
      </w:rPr>
    </w:lvl>
    <w:lvl w:ilvl="8">
      <w:start w:val="1"/>
      <w:numFmt w:val="bullet"/>
      <w:lvlText w:val="■"/>
      <w:lvlJc w:val="left"/>
      <w:pPr>
        <w:ind w:left="6433" w:hanging="425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alatino Linotype" w:cs="Palatino Linotype" w:eastAsia="Palatino Linotype" w:hAnsi="Palatino Linotype"/>
        <w:lang w:val="en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MDPI11articletype" w:customStyle="1">
    <w:name w:val="MDPI_1.1_article_type"/>
    <w:next w:val="Normal"/>
    <w:qFormat w:val="1"/>
    <w:pPr>
      <w:adjustRightInd w:val="0"/>
      <w:snapToGrid w:val="0"/>
      <w:spacing w:before="240"/>
    </w:pPr>
    <w:rPr>
      <w:rFonts w:ascii="Palatino Linotype" w:eastAsia="Times New Roman" w:hAnsi="Palatino Linotype"/>
      <w:i w:val="1"/>
      <w:snapToGrid w:val="0"/>
      <w:color w:val="000000"/>
      <w:szCs w:val="22"/>
      <w:lang w:bidi="en-US" w:eastAsia="de-DE"/>
    </w:rPr>
  </w:style>
  <w:style w:type="paragraph" w:styleId="MDPI12title" w:customStyle="1">
    <w:name w:val="MDPI_1.2_title"/>
    <w:next w:val="Normal"/>
    <w:qFormat w:val="1"/>
    <w:pPr>
      <w:adjustRightInd w:val="0"/>
      <w:snapToGrid w:val="0"/>
      <w:spacing w:after="240" w:line="240" w:lineRule="atLeast"/>
    </w:pPr>
    <w:rPr>
      <w:rFonts w:ascii="Palatino Linotype" w:eastAsia="Times New Roman" w:hAnsi="Palatino Linotype"/>
      <w:b w:val="1"/>
      <w:snapToGrid w:val="0"/>
      <w:color w:val="000000"/>
      <w:sz w:val="36"/>
      <w:lang w:bidi="en-US" w:eastAsia="de-DE"/>
    </w:rPr>
  </w:style>
  <w:style w:type="paragraph" w:styleId="MDPI13authornames" w:customStyle="1">
    <w:name w:val="MDPI_1.3_authornames"/>
    <w:next w:val="Normal"/>
    <w:qFormat w:val="1"/>
    <w:pPr>
      <w:adjustRightInd w:val="0"/>
      <w:snapToGrid w:val="0"/>
      <w:spacing w:after="360" w:line="260" w:lineRule="atLeast"/>
    </w:pPr>
    <w:rPr>
      <w:rFonts w:ascii="Palatino Linotype" w:eastAsia="Times New Roman" w:hAnsi="Palatino Linotype"/>
      <w:b w:val="1"/>
      <w:color w:val="000000"/>
      <w:szCs w:val="22"/>
      <w:lang w:bidi="en-US" w:eastAsia="de-DE"/>
    </w:rPr>
  </w:style>
  <w:style w:type="paragraph" w:styleId="MDPI14history" w:customStyle="1">
    <w:name w:val="MDPI_1.4_history"/>
    <w:basedOn w:val="Normal"/>
    <w:next w:val="Normal"/>
    <w:qFormat w:val="1"/>
    <w:pPr>
      <w:adjustRightInd w:val="0"/>
      <w:snapToGrid w:val="0"/>
      <w:spacing w:line="240" w:lineRule="atLeast"/>
      <w:ind w:right="113"/>
      <w:jc w:val="left"/>
    </w:pPr>
    <w:rPr>
      <w:rFonts w:eastAsia="Times New Roman"/>
      <w:sz w:val="14"/>
      <w:lang w:bidi="en-US" w:eastAsia="de-DE"/>
    </w:rPr>
  </w:style>
  <w:style w:type="paragraph" w:styleId="MDPI16affiliation" w:customStyle="1">
    <w:name w:val="MDPI_1.6_affiliation"/>
    <w:qFormat w:val="1"/>
    <w:pPr>
      <w:adjustRightInd w:val="0"/>
      <w:snapToGrid w:val="0"/>
      <w:spacing w:line="200" w:lineRule="atLeast"/>
      <w:ind w:left="2806" w:hanging="198"/>
    </w:pPr>
    <w:rPr>
      <w:rFonts w:ascii="Palatino Linotype" w:eastAsia="Times New Roman" w:hAnsi="Palatino Linotype"/>
      <w:color w:val="000000"/>
      <w:sz w:val="16"/>
      <w:szCs w:val="18"/>
      <w:lang w:bidi="en-US" w:eastAsia="de-DE"/>
    </w:rPr>
  </w:style>
  <w:style w:type="paragraph" w:styleId="MDPI17abstract" w:customStyle="1">
    <w:name w:val="MDPI_1.7_abstract"/>
    <w:next w:val="Normal"/>
    <w:qFormat w:val="1"/>
    <w:pPr>
      <w:adjustRightInd w:val="0"/>
      <w:snapToGrid w:val="0"/>
      <w:spacing w:after="120" w:before="240" w:line="280" w:lineRule="atLeast"/>
      <w:ind w:left="2608"/>
      <w:jc w:val="both"/>
    </w:pPr>
    <w:rPr>
      <w:rFonts w:ascii="Palatino Linotype" w:eastAsia="Times New Roman" w:hAnsi="Palatino Linotype"/>
      <w:color w:val="000000"/>
      <w:szCs w:val="22"/>
      <w:lang w:bidi="en-US" w:eastAsia="de-DE"/>
    </w:rPr>
  </w:style>
  <w:style w:type="paragraph" w:styleId="MDPI18keywords" w:customStyle="1">
    <w:name w:val="MDPI_1.8_keywords"/>
    <w:next w:val="Normal"/>
    <w:qFormat w:val="1"/>
    <w:pPr>
      <w:adjustRightInd w:val="0"/>
      <w:snapToGrid w:val="0"/>
      <w:spacing w:before="240" w:line="28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bidi="en-US" w:eastAsia="de-DE"/>
    </w:rPr>
  </w:style>
  <w:style w:type="paragraph" w:styleId="MDPI19line" w:customStyle="1">
    <w:name w:val="MDPI_1.9_line"/>
    <w:qFormat w:val="1"/>
    <w:pPr>
      <w:pBdr>
        <w:bottom w:color="auto" w:space="1" w:sz="6" w:val="single"/>
      </w:pBdr>
      <w:adjustRightInd w:val="0"/>
      <w:snapToGrid w:val="0"/>
      <w:spacing w:after="480" w:line="280" w:lineRule="atLeast"/>
      <w:ind w:left="2608"/>
      <w:jc w:val="both"/>
    </w:pPr>
    <w:rPr>
      <w:rFonts w:ascii="Palatino Linotype" w:cs="Cordia New" w:eastAsia="Times New Roman" w:hAnsi="Palatino Linotype"/>
      <w:color w:val="000000"/>
      <w:szCs w:val="24"/>
      <w:lang w:bidi="en-US" w:eastAsia="de-DE"/>
    </w:rPr>
  </w:style>
  <w:style w:type="paragraph" w:styleId="Header">
    <w:name w:val="header"/>
    <w:basedOn w:val="Normal"/>
    <w:link w:val="HeaderChar"/>
    <w:uiPriority w:val="99"/>
    <w:pPr>
      <w:pBdr>
        <w:bottom w:color="auto" w:space="1" w:sz="6" w:val="single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Cs w:val="18"/>
    </w:rPr>
  </w:style>
  <w:style w:type="character" w:styleId="HeaderChar" w:customStyle="1">
    <w:name w:val="Header Char"/>
    <w:link w:val="Header"/>
    <w:uiPriority w:val="99"/>
    <w:rPr>
      <w:rFonts w:ascii="Palatino Linotype" w:hAnsi="Palatino Linotype"/>
      <w:noProof w:val="1"/>
      <w:color w:val="000000"/>
      <w:szCs w:val="18"/>
    </w:rPr>
  </w:style>
  <w:style w:type="paragraph" w:styleId="MDPI32textnoindent" w:customStyle="1">
    <w:name w:val="MDPI_3.2_text_no_indent"/>
    <w:basedOn w:val="MDPI31text"/>
    <w:qFormat w:val="1"/>
    <w:pPr>
      <w:ind w:firstLine="0"/>
    </w:pPr>
  </w:style>
  <w:style w:type="paragraph" w:styleId="MDPI31text" w:customStyle="1">
    <w:name w:val="MDPI_3.1_text"/>
    <w:qFormat w:val="1"/>
    <w:pPr>
      <w:adjustRightInd w:val="0"/>
      <w:snapToGrid w:val="0"/>
      <w:spacing w:line="280" w:lineRule="atLeast"/>
      <w:ind w:left="2608" w:firstLine="425"/>
      <w:jc w:val="both"/>
    </w:pPr>
    <w:rPr>
      <w:rFonts w:ascii="Palatino Linotype" w:eastAsia="Times New Roman" w:hAnsi="Palatino Linotype"/>
      <w:snapToGrid w:val="0"/>
      <w:color w:val="000000"/>
      <w:szCs w:val="22"/>
      <w:lang w:bidi="en-US" w:eastAsia="de-DE"/>
    </w:rPr>
  </w:style>
  <w:style w:type="paragraph" w:styleId="MDPI33textspaceafter" w:customStyle="1">
    <w:name w:val="MDPI_3.3_text_space_after"/>
    <w:qFormat w:val="1"/>
    <w:pPr>
      <w:adjustRightInd w:val="0"/>
      <w:snapToGrid w:val="0"/>
      <w:spacing w:after="240" w:line="28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bidi="en-US" w:eastAsia="de-DE"/>
    </w:rPr>
  </w:style>
  <w:style w:type="paragraph" w:styleId="MDPI35textbeforelist" w:customStyle="1">
    <w:name w:val="MDPI_3.5_text_before_list"/>
    <w:qFormat w:val="1"/>
    <w:pPr>
      <w:adjustRightInd w:val="0"/>
      <w:snapToGrid w:val="0"/>
      <w:spacing w:line="280" w:lineRule="atLeast"/>
      <w:ind w:left="2608" w:firstLine="425"/>
      <w:jc w:val="both"/>
    </w:pPr>
    <w:rPr>
      <w:rFonts w:ascii="Palatino Linotype" w:eastAsia="Times New Roman" w:hAnsi="Palatino Linotype"/>
      <w:snapToGrid w:val="0"/>
      <w:color w:val="000000"/>
      <w:szCs w:val="22"/>
      <w:lang w:bidi="en-US" w:eastAsia="de-DE"/>
    </w:rPr>
  </w:style>
  <w:style w:type="paragraph" w:styleId="MDPI36textafterlist" w:customStyle="1">
    <w:name w:val="MDPI_3.6_text_after_list"/>
    <w:qFormat w:val="1"/>
    <w:pPr>
      <w:adjustRightInd w:val="0"/>
      <w:snapToGrid w:val="0"/>
      <w:spacing w:before="120" w:line="28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bidi="en-US" w:eastAsia="de-DE"/>
    </w:rPr>
  </w:style>
  <w:style w:type="paragraph" w:styleId="MDPI37itemize" w:customStyle="1">
    <w:name w:val="MDPI_3.7_itemize"/>
    <w:qFormat w:val="1"/>
    <w:pPr>
      <w:numPr>
        <w:numId w:val="20"/>
      </w:numPr>
      <w:adjustRightInd w:val="0"/>
      <w:snapToGrid w:val="0"/>
      <w:spacing w:line="280" w:lineRule="atLeast"/>
      <w:jc w:val="both"/>
    </w:pPr>
    <w:rPr>
      <w:rFonts w:ascii="Palatino Linotype" w:eastAsia="Times New Roman" w:hAnsi="Palatino Linotype"/>
      <w:color w:val="000000"/>
      <w:szCs w:val="22"/>
      <w:lang w:bidi="en-US" w:eastAsia="de-DE"/>
    </w:rPr>
  </w:style>
  <w:style w:type="paragraph" w:styleId="MDPI38bullet" w:customStyle="1">
    <w:name w:val="MDPI_3.8_bullet"/>
    <w:qFormat w:val="1"/>
    <w:pPr>
      <w:tabs>
        <w:tab w:val="num" w:pos="720"/>
      </w:tabs>
      <w:adjustRightInd w:val="0"/>
      <w:snapToGrid w:val="0"/>
      <w:spacing w:line="280" w:lineRule="atLeast"/>
      <w:ind w:left="720" w:hanging="720"/>
      <w:jc w:val="both"/>
    </w:pPr>
    <w:rPr>
      <w:rFonts w:ascii="Palatino Linotype" w:eastAsia="Times New Roman" w:hAnsi="Palatino Linotype"/>
      <w:color w:val="000000"/>
      <w:szCs w:val="22"/>
      <w:lang w:bidi="en-US" w:eastAsia="de-DE"/>
    </w:rPr>
  </w:style>
  <w:style w:type="paragraph" w:styleId="MDPI39equation" w:customStyle="1">
    <w:name w:val="MDPI_3.9_equation"/>
    <w:qFormat w:val="1"/>
    <w:pPr>
      <w:adjustRightInd w:val="0"/>
      <w:snapToGrid w:val="0"/>
      <w:spacing w:after="120" w:before="120" w:line="280" w:lineRule="atLeast"/>
      <w:ind w:left="709"/>
      <w:jc w:val="center"/>
    </w:pPr>
    <w:rPr>
      <w:rFonts w:ascii="Palatino Linotype" w:eastAsia="Times New Roman" w:hAnsi="Palatino Linotype"/>
      <w:snapToGrid w:val="0"/>
      <w:color w:val="000000"/>
      <w:szCs w:val="22"/>
      <w:lang w:bidi="en-US" w:eastAsia="de-DE"/>
    </w:rPr>
  </w:style>
  <w:style w:type="paragraph" w:styleId="MDPI3aequationnumber" w:customStyle="1">
    <w:name w:val="MDPI_3.a_equation_number"/>
    <w:qFormat w:val="1"/>
    <w:pPr>
      <w:spacing w:after="120" w:before="120" w:line="280" w:lineRule="atLeast"/>
      <w:jc w:val="right"/>
    </w:pPr>
    <w:rPr>
      <w:rFonts w:ascii="Palatino Linotype" w:eastAsia="Times New Roman" w:hAnsi="Palatino Linotype"/>
      <w:snapToGrid w:val="0"/>
      <w:color w:val="000000"/>
      <w:szCs w:val="22"/>
      <w:lang w:bidi="en-US" w:eastAsia="de-DE"/>
    </w:rPr>
  </w:style>
  <w:style w:type="paragraph" w:styleId="MDPI41tablecaption" w:customStyle="1">
    <w:name w:val="MDPI_4.1_table_caption"/>
    <w:qFormat w:val="1"/>
    <w:pPr>
      <w:adjustRightInd w:val="0"/>
      <w:snapToGrid w:val="0"/>
      <w:spacing w:after="120" w:before="240" w:line="280" w:lineRule="atLeast"/>
      <w:ind w:left="2608"/>
      <w:jc w:val="both"/>
    </w:pPr>
    <w:rPr>
      <w:rFonts w:ascii="Palatino Linotype" w:cs="Cordia New" w:eastAsia="Times New Roman" w:hAnsi="Palatino Linotype"/>
      <w:color w:val="000000"/>
      <w:sz w:val="18"/>
      <w:szCs w:val="22"/>
      <w:lang w:bidi="en-US" w:eastAsia="de-DE"/>
    </w:rPr>
  </w:style>
  <w:style w:type="paragraph" w:styleId="MDPI42tablebody" w:customStyle="1">
    <w:name w:val="MDPI_4.2_table_body"/>
    <w:qFormat w:val="1"/>
    <w:pPr>
      <w:adjustRightInd w:val="0"/>
      <w:snapToGrid w:val="0"/>
      <w:spacing w:line="260" w:lineRule="atLeast"/>
      <w:jc w:val="center"/>
    </w:pPr>
    <w:rPr>
      <w:rFonts w:ascii="Palatino Linotype" w:eastAsia="Times New Roman" w:hAnsi="Palatino Linotype"/>
      <w:snapToGrid w:val="0"/>
      <w:color w:val="000000"/>
      <w:lang w:bidi="en-US" w:eastAsia="de-DE"/>
    </w:rPr>
  </w:style>
  <w:style w:type="paragraph" w:styleId="MDPI43tablefooter" w:customStyle="1">
    <w:name w:val="MDPI_4.3_table_footer"/>
    <w:next w:val="MDPI31text"/>
    <w:qFormat w:val="1"/>
    <w:pPr>
      <w:adjustRightInd w:val="0"/>
      <w:snapToGrid w:val="0"/>
      <w:spacing w:line="280" w:lineRule="atLeast"/>
      <w:ind w:left="2608"/>
      <w:jc w:val="both"/>
    </w:pPr>
    <w:rPr>
      <w:rFonts w:ascii="Palatino Linotype" w:cs="Cordia New" w:eastAsia="Times New Roman" w:hAnsi="Palatino Linotype"/>
      <w:color w:val="000000"/>
      <w:sz w:val="18"/>
      <w:szCs w:val="22"/>
      <w:lang w:bidi="en-US" w:eastAsia="de-DE"/>
    </w:rPr>
  </w:style>
  <w:style w:type="paragraph" w:styleId="MDPI51figurecaption" w:customStyle="1">
    <w:name w:val="MDPI_5.1_figure_caption"/>
    <w:qFormat w:val="1"/>
    <w:pPr>
      <w:adjustRightInd w:val="0"/>
      <w:snapToGrid w:val="0"/>
      <w:spacing w:after="240" w:before="120" w:line="280" w:lineRule="atLeast"/>
      <w:ind w:left="2608"/>
      <w:jc w:val="both"/>
    </w:pPr>
    <w:rPr>
      <w:rFonts w:ascii="Palatino Linotype" w:eastAsia="Times New Roman" w:hAnsi="Palatino Linotype"/>
      <w:color w:val="000000"/>
      <w:sz w:val="18"/>
      <w:lang w:bidi="en-US" w:eastAsia="de-DE"/>
    </w:rPr>
  </w:style>
  <w:style w:type="paragraph" w:styleId="MDPI52figure" w:customStyle="1">
    <w:name w:val="MDPI_5.2_figure"/>
    <w:qFormat w:val="1"/>
    <w:pPr>
      <w:adjustRightInd w:val="0"/>
      <w:snapToGrid w:val="0"/>
      <w:spacing w:after="120" w:before="240"/>
      <w:jc w:val="center"/>
    </w:pPr>
    <w:rPr>
      <w:rFonts w:ascii="Palatino Linotype" w:eastAsia="Times New Roman" w:hAnsi="Palatino Linotype"/>
      <w:snapToGrid w:val="0"/>
      <w:color w:val="000000"/>
      <w:lang w:bidi="en-US" w:eastAsia="de-DE"/>
    </w:rPr>
  </w:style>
  <w:style w:type="paragraph" w:styleId="MDPI23heading3" w:customStyle="1">
    <w:name w:val="MDPI_2.3_heading3"/>
    <w:qFormat w:val="1"/>
    <w:pPr>
      <w:adjustRightInd w:val="0"/>
      <w:snapToGrid w:val="0"/>
      <w:spacing w:after="60" w:before="60" w:line="280" w:lineRule="atLeast"/>
      <w:ind w:left="2608"/>
      <w:outlineLvl w:val="2"/>
    </w:pPr>
    <w:rPr>
      <w:rFonts w:ascii="Palatino Linotype" w:eastAsia="Times New Roman" w:hAnsi="Palatino Linotype"/>
      <w:snapToGrid w:val="0"/>
      <w:color w:val="000000"/>
      <w:szCs w:val="22"/>
      <w:lang w:bidi="en-US" w:eastAsia="de-DE"/>
    </w:rPr>
  </w:style>
  <w:style w:type="paragraph" w:styleId="MDPI21heading1" w:customStyle="1">
    <w:name w:val="MDPI_2.1_heading1"/>
    <w:qFormat w:val="1"/>
    <w:pPr>
      <w:adjustRightInd w:val="0"/>
      <w:snapToGrid w:val="0"/>
      <w:spacing w:after="60" w:before="240" w:line="280" w:lineRule="atLeast"/>
      <w:ind w:left="2608"/>
      <w:outlineLvl w:val="0"/>
    </w:pPr>
    <w:rPr>
      <w:rFonts w:ascii="Palatino Linotype" w:eastAsia="Times New Roman" w:hAnsi="Palatino Linotype"/>
      <w:b w:val="1"/>
      <w:snapToGrid w:val="0"/>
      <w:color w:val="000000"/>
      <w:sz w:val="24"/>
      <w:szCs w:val="22"/>
      <w:lang w:bidi="en-US" w:eastAsia="de-DE"/>
    </w:rPr>
  </w:style>
  <w:style w:type="paragraph" w:styleId="MDPI22heading2" w:customStyle="1">
    <w:name w:val="MDPI_2.2_heading2"/>
    <w:qFormat w:val="1"/>
    <w:pPr>
      <w:adjustRightInd w:val="0"/>
      <w:snapToGrid w:val="0"/>
      <w:spacing w:after="60" w:before="60" w:line="280" w:lineRule="atLeast"/>
      <w:ind w:left="2608"/>
      <w:outlineLvl w:val="1"/>
    </w:pPr>
    <w:rPr>
      <w:rFonts w:ascii="Palatino Linotype" w:eastAsia="Times New Roman" w:hAnsi="Palatino Linotype"/>
      <w:i w:val="1"/>
      <w:noProof w:val="1"/>
      <w:snapToGrid w:val="0"/>
      <w:color w:val="000000"/>
      <w:szCs w:val="22"/>
      <w:lang w:bidi="en-US" w:eastAsia="de-DE"/>
    </w:rPr>
  </w:style>
  <w:style w:type="paragraph" w:styleId="MDPI81references" w:customStyle="1">
    <w:name w:val="MDPI_8.1_references"/>
    <w:qFormat w:val="1"/>
    <w:pPr>
      <w:tabs>
        <w:tab w:val="num" w:pos="720"/>
      </w:tabs>
      <w:adjustRightInd w:val="0"/>
      <w:snapToGrid w:val="0"/>
      <w:spacing w:line="280" w:lineRule="atLeast"/>
      <w:ind w:left="720" w:hanging="720"/>
      <w:jc w:val="both"/>
    </w:pPr>
    <w:rPr>
      <w:rFonts w:ascii="Palatino Linotype" w:eastAsia="Times New Roman" w:hAnsi="Palatino Linotype"/>
      <w:color w:val="000000"/>
      <w:sz w:val="18"/>
      <w:lang w:bidi="en-US" w:eastAsia="de-DE"/>
    </w:rPr>
  </w:style>
  <w:style w:type="paragraph" w:styleId="BalloonText">
    <w:name w:val="Balloon Text"/>
    <w:basedOn w:val="Normal"/>
    <w:link w:val="BalloonTextChar"/>
    <w:uiPriority w:val="99"/>
    <w:rPr>
      <w:rFonts w:cs="Tahoma"/>
      <w:szCs w:val="18"/>
    </w:rPr>
  </w:style>
  <w:style w:type="character" w:styleId="BalloonTextChar" w:customStyle="1">
    <w:name w:val="Balloon Text Char"/>
    <w:link w:val="BalloonText"/>
    <w:uiPriority w:val="99"/>
    <w:rPr>
      <w:rFonts w:ascii="Palatino Linotype" w:cs="Tahoma" w:hAnsi="Palatino Linotype"/>
      <w:noProof w:val="1"/>
      <w:color w:val="000000"/>
      <w:szCs w:val="18"/>
    </w:rPr>
  </w:style>
  <w:style w:type="character" w:styleId="LineNumber">
    <w:name w:val="line number"/>
    <w:uiPriority w:val="99"/>
    <w:rPr>
      <w:rFonts w:ascii="Palatino Linotype" w:hAnsi="Palatino Linotype"/>
      <w:sz w:val="16"/>
    </w:rPr>
  </w:style>
  <w:style w:type="table" w:styleId="MDPI41threelinetable" w:customStyle="1">
    <w:name w:val="MDPI_4.1_three_line_table"/>
    <w:basedOn w:val="TableNormal"/>
    <w:uiPriority w:val="99"/>
    <w:pPr>
      <w:adjustRightInd w:val="0"/>
      <w:snapToGrid w:val="0"/>
      <w:spacing w:line="280" w:lineRule="atLeast"/>
      <w:jc w:val="center"/>
    </w:pPr>
    <w:rPr>
      <w:rFonts w:ascii="Palatino Linotype" w:hAnsi="Palatino Linotype"/>
      <w:color w:val="000000"/>
    </w:rPr>
    <w:tblPr>
      <w:tblBorders>
        <w:top w:color="auto" w:space="0" w:sz="8" w:val="single"/>
        <w:bottom w:color="auto" w:space="0" w:sz="8" w:val="single"/>
      </w:tblBorders>
    </w:tblPr>
    <w:tcPr>
      <w:vAlign w:val="center"/>
    </w:tcPr>
    <w:tblStylePr w:type="firstRow">
      <w:rPr>
        <w:rFonts w:ascii="Palatino Linotype" w:hAnsi="Palatino Linotype"/>
        <w:b w:val="1"/>
        <w:i w:val="0"/>
        <w:sz w:val="20"/>
      </w:rPr>
      <w:tblPr/>
      <w:tcPr>
        <w:tcBorders>
          <w:bottom w:color="auto" w:space="0" w:sz="4" w:val="single"/>
        </w:tcBorders>
      </w:tcPr>
    </w:tblStylePr>
  </w:style>
  <w:style w:type="character" w:styleId="Hyperlink">
    <w:name w:val="Hyperlink"/>
    <w:uiPriority w:val="99"/>
    <w:rPr>
      <w:color w:val="0000ff"/>
      <w:u w:val="single"/>
    </w:rPr>
  </w:style>
  <w:style w:type="character" w:styleId="UnresolvedMention">
    <w:name w:val="Unresolved Mention"/>
    <w:uiPriority w:val="99"/>
    <w:semiHidden w:val="1"/>
    <w:unhideWhenUsed w:val="1"/>
    <w:rPr>
      <w:color w:val="605e5c"/>
      <w:shd w:color="auto" w:fill="e1dfdd" w:val="clear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  <w:spacing w:line="240" w:lineRule="atLeast"/>
    </w:pPr>
    <w:rPr>
      <w:szCs w:val="18"/>
    </w:rPr>
  </w:style>
  <w:style w:type="character" w:styleId="FooterChar" w:customStyle="1">
    <w:name w:val="Footer Char"/>
    <w:link w:val="Footer"/>
    <w:uiPriority w:val="99"/>
    <w:rPr>
      <w:rFonts w:ascii="Palatino Linotype" w:hAnsi="Palatino Linotype"/>
      <w:noProof w:val="1"/>
      <w:color w:val="000000"/>
      <w:szCs w:val="18"/>
    </w:rPr>
  </w:style>
  <w:style w:type="table" w:styleId="TableGrid">
    <w:name w:val="Table Grid"/>
    <w:basedOn w:val="TableNormal"/>
    <w:uiPriority w:val="59"/>
    <w:pPr>
      <w:spacing w:line="260" w:lineRule="atLeast"/>
      <w:jc w:val="both"/>
    </w:pPr>
    <w:rPr>
      <w:rFonts w:ascii="Palatino Linotype" w:hAnsi="Palatino Linotype"/>
      <w:color w:val="000000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PlainTable4">
    <w:name w:val="Plain Table 4"/>
    <w:basedOn w:val="TableNormal"/>
    <w:uiPriority w:val="44"/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paragraph" w:styleId="MDPI34textspacebefore" w:customStyle="1">
    <w:name w:val="MDPI_3.4_text_space_before"/>
    <w:qFormat w:val="1"/>
    <w:pPr>
      <w:adjustRightInd w:val="0"/>
      <w:snapToGrid w:val="0"/>
      <w:spacing w:before="240" w:line="28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bidi="en-US" w:eastAsia="de-DE"/>
    </w:rPr>
  </w:style>
  <w:style w:type="paragraph" w:styleId="MDPI82theorem" w:customStyle="1">
    <w:name w:val="MDPI_8.2_theorem"/>
    <w:qFormat w:val="1"/>
    <w:pPr>
      <w:adjustRightInd w:val="0"/>
      <w:snapToGrid w:val="0"/>
      <w:spacing w:line="280" w:lineRule="atLeast"/>
      <w:ind w:left="2608"/>
      <w:jc w:val="both"/>
    </w:pPr>
    <w:rPr>
      <w:rFonts w:ascii="Palatino Linotype" w:eastAsia="Times New Roman" w:hAnsi="Palatino Linotype"/>
      <w:i w:val="1"/>
      <w:snapToGrid w:val="0"/>
      <w:color w:val="000000"/>
      <w:szCs w:val="22"/>
      <w:lang w:bidi="en-US" w:eastAsia="de-DE"/>
    </w:rPr>
  </w:style>
  <w:style w:type="paragraph" w:styleId="MDPI83proof" w:customStyle="1">
    <w:name w:val="MDPI_8.3_proof"/>
    <w:qFormat w:val="1"/>
    <w:pPr>
      <w:adjustRightInd w:val="0"/>
      <w:snapToGrid w:val="0"/>
      <w:spacing w:line="28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bidi="en-US" w:eastAsia="de-DE"/>
    </w:rPr>
  </w:style>
  <w:style w:type="paragraph" w:styleId="MDPI61citation" w:customStyle="1">
    <w:name w:val="MDPI_6.1_citation"/>
    <w:qFormat w:val="1"/>
    <w:pPr>
      <w:adjustRightInd w:val="0"/>
      <w:snapToGrid w:val="0"/>
      <w:spacing w:after="120" w:before="120" w:line="240" w:lineRule="atLeast"/>
      <w:ind w:right="113"/>
    </w:pPr>
    <w:rPr>
      <w:rFonts w:ascii="Palatino Linotype" w:cs="Cordia New" w:hAnsi="Palatino Linotype"/>
      <w:sz w:val="14"/>
      <w:szCs w:val="22"/>
    </w:rPr>
  </w:style>
  <w:style w:type="paragraph" w:styleId="MDPI62backmatter" w:customStyle="1">
    <w:name w:val="MDPI_6.2_back_matter"/>
    <w:qFormat w:val="1"/>
    <w:pPr>
      <w:adjustRightInd w:val="0"/>
      <w:snapToGrid w:val="0"/>
      <w:spacing w:after="120" w:line="28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 w:val="18"/>
      <w:lang w:bidi="en-US" w:eastAsia="en-US"/>
    </w:rPr>
  </w:style>
  <w:style w:type="paragraph" w:styleId="MDPI63notes" w:customStyle="1">
    <w:name w:val="MDPI_6.3_notes"/>
    <w:qFormat w:val="1"/>
    <w:pPr>
      <w:adjustRightInd w:val="0"/>
      <w:snapToGrid w:val="0"/>
      <w:spacing w:before="240" w:line="280" w:lineRule="atLeast"/>
      <w:jc w:val="both"/>
    </w:pPr>
    <w:rPr>
      <w:rFonts w:ascii="Palatino Linotype" w:hAnsi="Palatino Linotype"/>
      <w:snapToGrid w:val="0"/>
      <w:color w:val="000000"/>
      <w:sz w:val="18"/>
      <w:lang w:bidi="en-US" w:eastAsia="en-US"/>
    </w:rPr>
  </w:style>
  <w:style w:type="paragraph" w:styleId="MDPI15academiceditor" w:customStyle="1">
    <w:name w:val="MDPI_1.5_academic_editor"/>
    <w:qFormat w:val="1"/>
    <w:pPr>
      <w:adjustRightInd w:val="0"/>
      <w:snapToGrid w:val="0"/>
      <w:spacing w:before="120" w:line="240" w:lineRule="atLeast"/>
      <w:ind w:right="113"/>
    </w:pPr>
    <w:rPr>
      <w:rFonts w:ascii="Palatino Linotype" w:eastAsia="Times New Roman" w:hAnsi="Palatino Linotype"/>
      <w:color w:val="000000"/>
      <w:sz w:val="14"/>
      <w:szCs w:val="22"/>
      <w:lang w:bidi="en-US" w:eastAsia="de-DE"/>
    </w:rPr>
  </w:style>
  <w:style w:type="paragraph" w:styleId="MDPI411onetablecaption" w:customStyle="1">
    <w:name w:val="MDPI_4.1.1_one_table_caption"/>
    <w:qFormat w:val="1"/>
    <w:pPr>
      <w:adjustRightInd w:val="0"/>
      <w:snapToGrid w:val="0"/>
      <w:spacing w:after="120" w:before="240" w:line="280" w:lineRule="atLeast"/>
      <w:jc w:val="center"/>
    </w:pPr>
    <w:rPr>
      <w:rFonts w:ascii="Palatino Linotype" w:cs="Cordia New" w:hAnsi="Palatino Linotype"/>
      <w:noProof w:val="1"/>
      <w:color w:val="000000"/>
      <w:sz w:val="18"/>
      <w:szCs w:val="22"/>
      <w:lang w:bidi="en-US"/>
    </w:rPr>
  </w:style>
  <w:style w:type="paragraph" w:styleId="MDPI511onefigurecaption" w:customStyle="1">
    <w:name w:val="MDPI_5.1.1_one_figure_caption"/>
    <w:qFormat w:val="1"/>
    <w:pPr>
      <w:adjustRightInd w:val="0"/>
      <w:snapToGrid w:val="0"/>
      <w:spacing w:after="120" w:before="240" w:line="280" w:lineRule="atLeast"/>
      <w:jc w:val="center"/>
    </w:pPr>
    <w:rPr>
      <w:rFonts w:ascii="Palatino Linotype" w:hAnsi="Palatino Linotype"/>
      <w:noProof w:val="1"/>
      <w:color w:val="000000"/>
      <w:sz w:val="18"/>
      <w:lang w:bidi="en-US"/>
    </w:rPr>
  </w:style>
  <w:style w:type="paragraph" w:styleId="MDPI72copyright" w:customStyle="1">
    <w:name w:val="MDPI_7.2_copyright"/>
    <w:qFormat w:val="1"/>
    <w:pPr>
      <w:adjustRightInd w:val="0"/>
      <w:snapToGrid w:val="0"/>
      <w:spacing w:before="120" w:line="240" w:lineRule="atLeast"/>
      <w:ind w:right="113"/>
    </w:pPr>
    <w:rPr>
      <w:rFonts w:ascii="Palatino Linotype" w:eastAsia="Times New Roman" w:hAnsi="Palatino Linotype"/>
      <w:noProof w:val="1"/>
      <w:snapToGrid w:val="0"/>
      <w:color w:val="000000"/>
      <w:sz w:val="14"/>
      <w:lang w:eastAsia="en-GB" w:val="en-GB"/>
    </w:rPr>
  </w:style>
  <w:style w:type="table" w:styleId="MDPItable" w:customStyle="1">
    <w:name w:val="MDPI_table"/>
    <w:basedOn w:val="TableNormal"/>
    <w:uiPriority w:val="99"/>
    <w:rPr>
      <w:rFonts w:ascii="Palatino Linotype" w:hAnsi="Palatino Linotype"/>
      <w:color w:val="000000"/>
      <w:lang w:eastAsia="en-US" w:val="en-CA"/>
    </w:rPr>
    <w:tblPr>
      <w:tblCellMar>
        <w:left w:w="0.0" w:type="dxa"/>
        <w:right w:w="0.0" w:type="dxa"/>
      </w:tblCellMar>
    </w:tblPr>
  </w:style>
  <w:style w:type="character" w:styleId="apple-converted-space" w:customStyle="1">
    <w:name w:val="apple-converted-space"/>
  </w:style>
  <w:style w:type="paragraph" w:styleId="Bibliography">
    <w:name w:val="Bibliography"/>
    <w:basedOn w:val="Normal"/>
    <w:next w:val="Normal"/>
    <w:uiPriority w:val="37"/>
    <w:semiHidden w:val="1"/>
    <w:unhideWhenUsed w:val="1"/>
  </w:style>
  <w:style w:type="paragraph" w:styleId="BodyText">
    <w:name w:val="Body Text"/>
    <w:link w:val="BodyTextChar"/>
    <w:pPr>
      <w:spacing w:after="120" w:line="340" w:lineRule="atLeast"/>
      <w:jc w:val="both"/>
    </w:pPr>
    <w:rPr>
      <w:rFonts w:ascii="Palatino Linotype" w:hAnsi="Palatino Linotype"/>
      <w:color w:val="000000"/>
      <w:sz w:val="24"/>
      <w:lang w:eastAsia="de-DE"/>
    </w:rPr>
  </w:style>
  <w:style w:type="character" w:styleId="BodyTextChar" w:customStyle="1">
    <w:name w:val="Body Text Char"/>
    <w:link w:val="BodyText"/>
    <w:rPr>
      <w:rFonts w:ascii="Palatino Linotype" w:hAnsi="Palatino Linotype"/>
      <w:color w:val="000000"/>
      <w:sz w:val="24"/>
      <w:lang w:eastAsia="de-DE"/>
    </w:rPr>
  </w:style>
  <w:style w:type="character" w:styleId="CommentReference">
    <w:name w:val="annotation reference"/>
    <w:rPr>
      <w:sz w:val="21"/>
      <w:szCs w:val="21"/>
    </w:rPr>
  </w:style>
  <w:style w:type="paragraph" w:styleId="CommentText">
    <w:name w:val="annotation text"/>
    <w:basedOn w:val="Normal"/>
    <w:link w:val="CommentTextChar"/>
  </w:style>
  <w:style w:type="character" w:styleId="CommentTextChar" w:customStyle="1">
    <w:name w:val="Comment Text Char"/>
    <w:link w:val="CommentText"/>
    <w:rPr>
      <w:rFonts w:ascii="Palatino Linotype" w:hAnsi="Palatino Linotype"/>
      <w:noProof w:val="1"/>
      <w:color w:val="000000"/>
    </w:rPr>
  </w:style>
  <w:style w:type="paragraph" w:styleId="CommentSubject">
    <w:name w:val="annotation subject"/>
    <w:basedOn w:val="CommentText"/>
    <w:next w:val="CommentText"/>
    <w:link w:val="CommentSubjectChar"/>
    <w:rPr>
      <w:b w:val="1"/>
      <w:bCs w:val="1"/>
    </w:rPr>
  </w:style>
  <w:style w:type="character" w:styleId="CommentSubjectChar" w:customStyle="1">
    <w:name w:val="Comment Subject Char"/>
    <w:link w:val="CommentSubject"/>
    <w:rPr>
      <w:rFonts w:ascii="Palatino Linotype" w:hAnsi="Palatino Linotype"/>
      <w:b w:val="1"/>
      <w:bCs w:val="1"/>
      <w:noProof w:val="1"/>
      <w:color w:val="000000"/>
    </w:rPr>
  </w:style>
  <w:style w:type="character" w:styleId="EndnoteReference">
    <w:name w:val="endnote reference"/>
    <w:rPr>
      <w:vertAlign w:val="superscript"/>
    </w:rPr>
  </w:style>
  <w:style w:type="paragraph" w:styleId="EndnoteText">
    <w:name w:val="endnote text"/>
    <w:basedOn w:val="Normal"/>
    <w:link w:val="EndnoteTextChar"/>
    <w:semiHidden w:val="1"/>
    <w:unhideWhenUsed w:val="1"/>
    <w:pPr>
      <w:spacing w:line="240" w:lineRule="auto"/>
    </w:pPr>
  </w:style>
  <w:style w:type="character" w:styleId="EndnoteTextChar" w:customStyle="1">
    <w:name w:val="Endnote Text Char"/>
    <w:link w:val="EndnoteText"/>
    <w:semiHidden w:val="1"/>
    <w:rPr>
      <w:rFonts w:ascii="Palatino Linotype" w:hAnsi="Palatino Linotype"/>
      <w:noProof w:val="1"/>
      <w:color w:val="000000"/>
    </w:rPr>
  </w:style>
  <w:style w:type="character" w:styleId="FollowedHyperlink">
    <w:name w:val="FollowedHyperlink"/>
    <w:rPr>
      <w:color w:val="954f72"/>
      <w:u w:val="single"/>
    </w:rPr>
  </w:style>
  <w:style w:type="paragraph" w:styleId="FootnoteText">
    <w:name w:val="footnote text"/>
    <w:basedOn w:val="Normal"/>
    <w:link w:val="FootnoteTextChar"/>
    <w:semiHidden w:val="1"/>
    <w:unhideWhenUsed w:val="1"/>
    <w:pPr>
      <w:spacing w:line="240" w:lineRule="auto"/>
    </w:pPr>
  </w:style>
  <w:style w:type="character" w:styleId="FootnoteTextChar" w:customStyle="1">
    <w:name w:val="Footnote Text Char"/>
    <w:link w:val="FootnoteText"/>
    <w:semiHidden w:val="1"/>
    <w:rPr>
      <w:rFonts w:ascii="Palatino Linotype" w:hAnsi="Palatino Linotype"/>
      <w:noProof w:val="1"/>
      <w:color w:val="000000"/>
    </w:rPr>
  </w:style>
  <w:style w:type="paragraph" w:styleId="NormalWeb">
    <w:name w:val="Normal (Web)"/>
    <w:basedOn w:val="Normal"/>
    <w:uiPriority w:val="99"/>
    <w:rPr>
      <w:szCs w:val="24"/>
    </w:rPr>
  </w:style>
  <w:style w:type="paragraph" w:styleId="MsoFootnoteText0" w:customStyle="1">
    <w:name w:val="MsoFootnoteText"/>
    <w:basedOn w:val="NormalWeb"/>
    <w:qFormat w:val="1"/>
    <w:rPr>
      <w:rFonts w:ascii="Times New Roman" w:hAnsi="Times New Roman"/>
    </w:rPr>
  </w:style>
  <w:style w:type="character" w:styleId="PageNumber">
    <w:name w:val="page number"/>
  </w:style>
  <w:style w:type="character" w:styleId="PlaceholderText">
    <w:name w:val="Placeholder Text"/>
    <w:uiPriority w:val="99"/>
    <w:semiHidden w:val="1"/>
    <w:rPr>
      <w:color w:val="808080"/>
    </w:rPr>
  </w:style>
  <w:style w:type="paragraph" w:styleId="MDPI71footnotes" w:customStyle="1">
    <w:name w:val="MDPI_7.1_footnotes"/>
    <w:qFormat w:val="1"/>
    <w:pPr>
      <w:tabs>
        <w:tab w:val="num" w:pos="720"/>
      </w:tabs>
      <w:adjustRightInd w:val="0"/>
      <w:snapToGrid w:val="0"/>
      <w:spacing w:line="280" w:lineRule="atLeast"/>
      <w:ind w:left="720" w:hanging="720"/>
    </w:pPr>
    <w:rPr>
      <w:rFonts w:ascii="Palatino Linotype" w:hAnsi="Palatino Linotype" w:eastAsiaTheme="minorEastAsia"/>
      <w:noProof w:val="1"/>
      <w:color w:val="000000"/>
      <w:sz w:val="18"/>
    </w:rPr>
  </w:style>
  <w:style w:type="character" w:styleId="Strong">
    <w:name w:val="Strong"/>
    <w:basedOn w:val="DefaultParagraphFont"/>
    <w:uiPriority w:val="22"/>
    <w:qFormat w:val="1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jc w:val="center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40.0" w:type="dxa"/>
        <w:left w:w="80.0" w:type="dxa"/>
        <w:bottom w:w="40.0" w:type="dxa"/>
        <w:right w:w="80.0" w:type="dxa"/>
      </w:tblCellMar>
    </w:tblPr>
    <w:tcPr>
      <w:vAlign w:val="center"/>
    </w:tcPr>
    <w:tblStylePr w:type="firstRow">
      <w:rPr>
        <w:rFonts w:ascii="Palatino Linotype" w:cs="Palatino Linotype" w:eastAsia="Palatino Linotype" w:hAnsi="Palatino Linotype"/>
        <w:b w:val="1"/>
        <w:bCs w:val="1"/>
        <w:i w:val="0"/>
        <w:iCs w:val="0"/>
        <w:sz w:val="20"/>
        <w:szCs w:val="20"/>
      </w:rPr>
      <w:tcPr>
        <w:tcBorders>
          <w:bottom w:color="000000" w:space="0" w:sz="4" w:val="single"/>
        </w:tcBorders>
      </w:tcPr>
    </w:tblStylePr>
  </w:style>
  <w:style w:type="table" w:styleId="Table3">
    <w:basedOn w:val="TableNormal"/>
    <w:pPr>
      <w:jc w:val="center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40.0" w:type="dxa"/>
        <w:left w:w="80.0" w:type="dxa"/>
        <w:bottom w:w="40.0" w:type="dxa"/>
        <w:right w:w="80.0" w:type="dxa"/>
      </w:tblCellMar>
    </w:tblPr>
    <w:tcPr>
      <w:vAlign w:val="center"/>
    </w:tcPr>
    <w:tblStylePr w:type="firstRow">
      <w:rPr>
        <w:rFonts w:ascii="Palatino Linotype" w:cs="Palatino Linotype" w:eastAsia="Palatino Linotype" w:hAnsi="Palatino Linotype"/>
        <w:b w:val="1"/>
        <w:bCs w:val="1"/>
        <w:i w:val="0"/>
        <w:iCs w:val="0"/>
        <w:sz w:val="20"/>
        <w:szCs w:val="20"/>
      </w:rPr>
      <w:tcPr>
        <w:tcBorders>
          <w:bottom w:color="000000" w:space="0" w:sz="4" w:val="single"/>
        </w:tcBorders>
      </w:tcPr>
    </w:tblStylePr>
  </w:style>
  <w:style w:type="table" w:styleId="Table4">
    <w:basedOn w:val="TableNormal"/>
    <w:pPr>
      <w:jc w:val="center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40.0" w:type="dxa"/>
        <w:left w:w="80.0" w:type="dxa"/>
        <w:bottom w:w="40.0" w:type="dxa"/>
        <w:right w:w="80.0" w:type="dxa"/>
      </w:tblCellMar>
    </w:tblPr>
    <w:tcPr>
      <w:vAlign w:val="center"/>
    </w:tcPr>
    <w:tblStylePr w:type="firstRow">
      <w:rPr>
        <w:rFonts w:ascii="Palatino Linotype" w:cs="Palatino Linotype" w:eastAsia="Palatino Linotype" w:hAnsi="Palatino Linotype"/>
        <w:b w:val="1"/>
        <w:bCs w:val="1"/>
        <w:i w:val="0"/>
        <w:iCs w:val="0"/>
        <w:sz w:val="20"/>
        <w:szCs w:val="20"/>
      </w:rPr>
      <w:tcPr>
        <w:tcBorders>
          <w:bottom w:color="000000" w:space="0" w:sz="4" w:val="single"/>
        </w:tcBorders>
      </w:tcPr>
    </w:tblStylePr>
  </w:style>
  <w:style w:type="table" w:styleId="Table5">
    <w:basedOn w:val="TableNormal"/>
    <w:pPr>
      <w:jc w:val="both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40.0" w:type="dxa"/>
        <w:left w:w="80.0" w:type="dxa"/>
        <w:bottom w:w="40.0" w:type="dxa"/>
        <w:right w:w="80.0" w:type="dxa"/>
      </w:tblCellMar>
    </w:tblPr>
  </w:style>
  <w:style w:type="table" w:styleId="Table6">
    <w:basedOn w:val="TableNormal"/>
    <w:pPr>
      <w:jc w:val="both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140.0" w:type="dxa"/>
        <w:left w:w="240.0" w:type="dxa"/>
        <w:bottom w:w="140.0" w:type="dxa"/>
        <w:right w:w="200.0" w:type="dxa"/>
      </w:tblCellMar>
    </w:tblPr>
  </w:style>
  <w:style w:type="table" w:styleId="Table7">
    <w:basedOn w:val="TableNormal"/>
    <w:pPr>
      <w:jc w:val="center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40.0" w:type="dxa"/>
        <w:left w:w="80.0" w:type="dxa"/>
        <w:bottom w:w="40.0" w:type="dxa"/>
        <w:right w:w="80.0" w:type="dxa"/>
      </w:tblCellMar>
    </w:tblPr>
    <w:tcPr>
      <w:vAlign w:val="center"/>
    </w:tcPr>
    <w:tblStylePr w:type="firstRow">
      <w:rPr>
        <w:rFonts w:ascii="Palatino Linotype" w:cs="Palatino Linotype" w:eastAsia="Palatino Linotype" w:hAnsi="Palatino Linotype"/>
        <w:b w:val="1"/>
        <w:bCs w:val="1"/>
        <w:i w:val="0"/>
        <w:iCs w:val="0"/>
        <w:sz w:val="20"/>
        <w:szCs w:val="20"/>
      </w:rPr>
      <w:tcPr>
        <w:tcBorders>
          <w:bottom w:color="000000" w:space="0" w:sz="4" w:val="single"/>
        </w:tcBorders>
      </w:tcPr>
    </w:tblStylePr>
  </w:style>
  <w:style w:type="table" w:styleId="Table8">
    <w:basedOn w:val="TableNormal"/>
    <w:pPr>
      <w:jc w:val="both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140.0" w:type="dxa"/>
        <w:left w:w="240.0" w:type="dxa"/>
        <w:bottom w:w="140.0" w:type="dxa"/>
        <w:right w:w="200.0" w:type="dxa"/>
      </w:tblCellMar>
    </w:tblPr>
  </w:style>
  <w:style w:type="table" w:styleId="Table9">
    <w:basedOn w:val="TableNormal"/>
    <w:pPr>
      <w:jc w:val="both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140.0" w:type="dxa"/>
        <w:left w:w="240.0" w:type="dxa"/>
        <w:bottom w:w="140.0" w:type="dxa"/>
        <w:right w:w="200.0" w:type="dxa"/>
      </w:tblCellMar>
    </w:tblPr>
  </w:style>
  <w:style w:type="table" w:styleId="Table10">
    <w:basedOn w:val="TableNormal"/>
    <w:pPr>
      <w:jc w:val="center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40.0" w:type="dxa"/>
        <w:left w:w="80.0" w:type="dxa"/>
        <w:bottom w:w="40.0" w:type="dxa"/>
        <w:right w:w="80.0" w:type="dxa"/>
      </w:tblCellMar>
    </w:tblPr>
    <w:tcPr>
      <w:vAlign w:val="center"/>
    </w:tcPr>
    <w:tblStylePr w:type="firstRow">
      <w:rPr>
        <w:rFonts w:ascii="Palatino Linotype" w:cs="Palatino Linotype" w:eastAsia="Palatino Linotype" w:hAnsi="Palatino Linotype"/>
        <w:b w:val="1"/>
        <w:bCs w:val="1"/>
        <w:i w:val="0"/>
        <w:iCs w:val="0"/>
        <w:sz w:val="20"/>
        <w:szCs w:val="20"/>
      </w:rPr>
      <w:tcPr>
        <w:tcBorders>
          <w:bottom w:color="000000" w:space="0" w:sz="4" w:val="single"/>
        </w:tcBorders>
      </w:tcPr>
    </w:tblStylePr>
  </w:style>
  <w:style w:type="table" w:styleId="Table11">
    <w:basedOn w:val="TableNormal"/>
    <w:pPr>
      <w:jc w:val="center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40.0" w:type="dxa"/>
        <w:left w:w="80.0" w:type="dxa"/>
        <w:bottom w:w="40.0" w:type="dxa"/>
        <w:right w:w="80.0" w:type="dxa"/>
      </w:tblCellMar>
    </w:tblPr>
    <w:tcPr>
      <w:vAlign w:val="center"/>
    </w:tcPr>
    <w:tblStylePr w:type="firstRow">
      <w:rPr>
        <w:rFonts w:ascii="Palatino Linotype" w:cs="Palatino Linotype" w:eastAsia="Palatino Linotype" w:hAnsi="Palatino Linotype"/>
        <w:b w:val="1"/>
        <w:bCs w:val="1"/>
        <w:i w:val="0"/>
        <w:iCs w:val="0"/>
        <w:sz w:val="20"/>
        <w:szCs w:val="20"/>
      </w:rPr>
      <w:tcPr>
        <w:tcBorders>
          <w:bottom w:color="000000" w:space="0" w:sz="4" w:val="single"/>
        </w:tcBorders>
      </w:tcPr>
    </w:tblStylePr>
  </w:style>
  <w:style w:type="table" w:styleId="Table12">
    <w:basedOn w:val="TableNormal"/>
    <w:pPr>
      <w:jc w:val="both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140.0" w:type="dxa"/>
        <w:left w:w="240.0" w:type="dxa"/>
        <w:bottom w:w="140.0" w:type="dxa"/>
        <w:right w:w="200.0" w:type="dxa"/>
      </w:tblCellMar>
    </w:tblPr>
  </w:style>
  <w:style w:type="table" w:styleId="Table13">
    <w:basedOn w:val="TableNormal"/>
    <w:pPr>
      <w:jc w:val="center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40.0" w:type="dxa"/>
        <w:left w:w="80.0" w:type="dxa"/>
        <w:bottom w:w="40.0" w:type="dxa"/>
        <w:right w:w="80.0" w:type="dxa"/>
      </w:tblCellMar>
    </w:tblPr>
    <w:tcPr>
      <w:vAlign w:val="center"/>
    </w:tcPr>
    <w:tblStylePr w:type="firstRow">
      <w:rPr>
        <w:rFonts w:ascii="Palatino Linotype" w:cs="Palatino Linotype" w:eastAsia="Palatino Linotype" w:hAnsi="Palatino Linotype"/>
        <w:b w:val="1"/>
        <w:bCs w:val="1"/>
        <w:i w:val="0"/>
        <w:iCs w:val="0"/>
        <w:sz w:val="20"/>
        <w:szCs w:val="20"/>
      </w:rPr>
      <w:tcPr>
        <w:tcBorders>
          <w:bottom w:color="000000" w:space="0" w:sz="4" w:val="single"/>
        </w:tcBorders>
      </w:tcPr>
    </w:tblStylePr>
  </w:style>
  <w:style w:type="table" w:styleId="Table14">
    <w:basedOn w:val="TableNormal"/>
    <w:pPr>
      <w:jc w:val="center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40.0" w:type="dxa"/>
        <w:left w:w="80.0" w:type="dxa"/>
        <w:bottom w:w="40.0" w:type="dxa"/>
        <w:right w:w="80.0" w:type="dxa"/>
      </w:tblCellMar>
    </w:tblPr>
    <w:tcPr>
      <w:vAlign w:val="center"/>
    </w:tcPr>
    <w:tblStylePr w:type="firstRow">
      <w:rPr>
        <w:rFonts w:ascii="Palatino Linotype" w:cs="Palatino Linotype" w:eastAsia="Palatino Linotype" w:hAnsi="Palatino Linotype"/>
        <w:b w:val="1"/>
        <w:bCs w:val="1"/>
        <w:i w:val="0"/>
        <w:iCs w:val="0"/>
        <w:sz w:val="20"/>
        <w:szCs w:val="20"/>
      </w:rPr>
      <w:tcPr>
        <w:tcBorders>
          <w:bottom w:color="000000" w:space="0" w:sz="4" w:val="single"/>
        </w:tcBorders>
      </w:tcPr>
    </w:tblStylePr>
  </w:style>
  <w:style w:type="table" w:styleId="Table15">
    <w:basedOn w:val="TableNormal"/>
    <w:pPr>
      <w:jc w:val="both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140.0" w:type="dxa"/>
        <w:left w:w="240.0" w:type="dxa"/>
        <w:bottom w:w="140.0" w:type="dxa"/>
        <w:right w:w="200.0" w:type="dxa"/>
      </w:tblCellMar>
    </w:tblPr>
  </w:style>
  <w:style w:type="table" w:styleId="Table16">
    <w:basedOn w:val="TableNormal"/>
    <w:pPr>
      <w:jc w:val="center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40.0" w:type="dxa"/>
        <w:left w:w="80.0" w:type="dxa"/>
        <w:bottom w:w="40.0" w:type="dxa"/>
        <w:right w:w="80.0" w:type="dxa"/>
      </w:tblCellMar>
    </w:tblPr>
    <w:tcPr>
      <w:vAlign w:val="center"/>
    </w:tcPr>
    <w:tblStylePr w:type="firstRow">
      <w:rPr>
        <w:rFonts w:ascii="Palatino Linotype" w:cs="Palatino Linotype" w:eastAsia="Palatino Linotype" w:hAnsi="Palatino Linotype"/>
        <w:b w:val="1"/>
        <w:bCs w:val="1"/>
        <w:i w:val="0"/>
        <w:iCs w:val="0"/>
        <w:sz w:val="20"/>
        <w:szCs w:val="20"/>
      </w:rPr>
      <w:tcPr>
        <w:tcBorders>
          <w:bottom w:color="000000" w:space="0" w:sz="4" w:val="single"/>
        </w:tcBorders>
      </w:tcPr>
    </w:tblStylePr>
  </w:style>
  <w:style w:type="table" w:styleId="Table17">
    <w:basedOn w:val="TableNormal"/>
    <w:pPr>
      <w:jc w:val="both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140.0" w:type="dxa"/>
        <w:left w:w="240.0" w:type="dxa"/>
        <w:bottom w:w="140.0" w:type="dxa"/>
        <w:right w:w="200.0" w:type="dxa"/>
      </w:tblCellMar>
    </w:tblPr>
  </w:style>
  <w:style w:type="table" w:styleId="Table18">
    <w:basedOn w:val="TableNormal"/>
    <w:pPr>
      <w:jc w:val="center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40.0" w:type="dxa"/>
        <w:left w:w="80.0" w:type="dxa"/>
        <w:bottom w:w="40.0" w:type="dxa"/>
        <w:right w:w="80.0" w:type="dxa"/>
      </w:tblCellMar>
    </w:tblPr>
    <w:tcPr>
      <w:vAlign w:val="center"/>
    </w:tcPr>
    <w:tblStylePr w:type="firstRow">
      <w:rPr>
        <w:rFonts w:ascii="Palatino Linotype" w:cs="Palatino Linotype" w:eastAsia="Palatino Linotype" w:hAnsi="Palatino Linotype"/>
        <w:b w:val="1"/>
        <w:bCs w:val="1"/>
        <w:i w:val="0"/>
        <w:iCs w:val="0"/>
        <w:sz w:val="20"/>
        <w:szCs w:val="20"/>
      </w:rPr>
      <w:tcPr>
        <w:tcBorders>
          <w:bottom w:color="000000" w:space="0" w:sz="4" w:val="single"/>
        </w:tcBorders>
      </w:tcPr>
    </w:tblStylePr>
  </w:style>
  <w:style w:type="table" w:styleId="Table19">
    <w:basedOn w:val="TableNormal"/>
    <w:pPr>
      <w:jc w:val="both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140.0" w:type="dxa"/>
        <w:left w:w="240.0" w:type="dxa"/>
        <w:bottom w:w="140.0" w:type="dxa"/>
        <w:right w:w="200.0" w:type="dxa"/>
      </w:tblCellMar>
    </w:tblPr>
  </w:style>
  <w:style w:type="table" w:styleId="Table20">
    <w:basedOn w:val="TableNormal"/>
    <w:pPr>
      <w:jc w:val="center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40.0" w:type="dxa"/>
        <w:left w:w="80.0" w:type="dxa"/>
        <w:bottom w:w="40.0" w:type="dxa"/>
        <w:right w:w="80.0" w:type="dxa"/>
      </w:tblCellMar>
    </w:tblPr>
    <w:tcPr>
      <w:vAlign w:val="center"/>
    </w:tcPr>
    <w:tblStylePr w:type="firstRow">
      <w:rPr>
        <w:rFonts w:ascii="Palatino Linotype" w:cs="Palatino Linotype" w:eastAsia="Palatino Linotype" w:hAnsi="Palatino Linotype"/>
        <w:b w:val="1"/>
        <w:bCs w:val="1"/>
        <w:i w:val="0"/>
        <w:iCs w:val="0"/>
        <w:sz w:val="20"/>
        <w:szCs w:val="20"/>
      </w:rPr>
      <w:tcPr>
        <w:tcBorders>
          <w:bottom w:color="000000" w:space="0" w:sz="4" w:val="single"/>
        </w:tcBorders>
      </w:tcPr>
    </w:tblStylePr>
  </w:style>
  <w:style w:type="table" w:styleId="Table21">
    <w:basedOn w:val="TableNormal"/>
    <w:pPr>
      <w:jc w:val="both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140.0" w:type="dxa"/>
        <w:left w:w="240.0" w:type="dxa"/>
        <w:bottom w:w="140.0" w:type="dxa"/>
        <w:right w:w="200.0" w:type="dxa"/>
      </w:tblCellMar>
    </w:tblPr>
  </w:style>
  <w:style w:type="table" w:styleId="Table22">
    <w:basedOn w:val="TableNormal"/>
    <w:pPr>
      <w:jc w:val="center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40.0" w:type="dxa"/>
        <w:left w:w="80.0" w:type="dxa"/>
        <w:bottom w:w="40.0" w:type="dxa"/>
        <w:right w:w="80.0" w:type="dxa"/>
      </w:tblCellMar>
    </w:tblPr>
    <w:tcPr>
      <w:vAlign w:val="center"/>
    </w:tcPr>
    <w:tblStylePr w:type="firstRow">
      <w:rPr>
        <w:rFonts w:ascii="Palatino Linotype" w:cs="Palatino Linotype" w:eastAsia="Palatino Linotype" w:hAnsi="Palatino Linotype"/>
        <w:b w:val="1"/>
        <w:bCs w:val="1"/>
        <w:i w:val="0"/>
        <w:iCs w:val="0"/>
        <w:sz w:val="20"/>
        <w:szCs w:val="20"/>
      </w:rPr>
      <w:tcPr>
        <w:tcBorders>
          <w:bottom w:color="000000" w:space="0" w:sz="4" w:val="single"/>
        </w:tcBorders>
      </w:tcPr>
    </w:tblStylePr>
  </w:style>
  <w:style w:type="table" w:styleId="Table23">
    <w:basedOn w:val="TableNormal"/>
    <w:pPr>
      <w:jc w:val="both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140.0" w:type="dxa"/>
        <w:left w:w="240.0" w:type="dxa"/>
        <w:bottom w:w="140.0" w:type="dxa"/>
        <w:right w:w="200.0" w:type="dxa"/>
      </w:tblCellMar>
    </w:tblPr>
  </w:style>
  <w:style w:type="table" w:styleId="Table24">
    <w:basedOn w:val="TableNormal"/>
    <w:pPr>
      <w:jc w:val="both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140.0" w:type="dxa"/>
        <w:left w:w="240.0" w:type="dxa"/>
        <w:bottom w:w="140.0" w:type="dxa"/>
        <w:right w:w="200.0" w:type="dxa"/>
      </w:tblCellMar>
    </w:tblPr>
  </w:style>
  <w:style w:type="table" w:styleId="Table25">
    <w:basedOn w:val="TableNormal"/>
    <w:pPr>
      <w:jc w:val="both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140.0" w:type="dxa"/>
        <w:left w:w="240.0" w:type="dxa"/>
        <w:bottom w:w="140.0" w:type="dxa"/>
        <w:right w:w="200.0" w:type="dxa"/>
      </w:tblCellMar>
    </w:tblPr>
  </w:style>
  <w:style w:type="table" w:styleId="Table26">
    <w:basedOn w:val="TableNormal"/>
    <w:pPr>
      <w:jc w:val="center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40.0" w:type="dxa"/>
        <w:left w:w="80.0" w:type="dxa"/>
        <w:bottom w:w="40.0" w:type="dxa"/>
        <w:right w:w="80.0" w:type="dxa"/>
      </w:tblCellMar>
    </w:tblPr>
    <w:tcPr>
      <w:vAlign w:val="center"/>
    </w:tcPr>
    <w:tblStylePr w:type="firstRow">
      <w:rPr>
        <w:rFonts w:ascii="Palatino Linotype" w:cs="Palatino Linotype" w:eastAsia="Palatino Linotype" w:hAnsi="Palatino Linotype"/>
        <w:b w:val="1"/>
        <w:bCs w:val="1"/>
        <w:i w:val="0"/>
        <w:iCs w:val="0"/>
        <w:sz w:val="20"/>
        <w:szCs w:val="20"/>
      </w:rPr>
      <w:tcPr>
        <w:tcBorders>
          <w:bottom w:color="000000" w:space="0" w:sz="4" w:val="single"/>
        </w:tcBorders>
      </w:tcPr>
    </w:tblStylePr>
  </w:style>
  <w:style w:type="table" w:styleId="Table27">
    <w:basedOn w:val="TableNormal"/>
    <w:pPr>
      <w:jc w:val="center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40.0" w:type="dxa"/>
        <w:left w:w="80.0" w:type="dxa"/>
        <w:bottom w:w="40.0" w:type="dxa"/>
        <w:right w:w="80.0" w:type="dxa"/>
      </w:tblCellMar>
    </w:tblPr>
    <w:tcPr>
      <w:vAlign w:val="center"/>
    </w:tcPr>
    <w:tblStylePr w:type="firstRow">
      <w:rPr>
        <w:rFonts w:ascii="Palatino Linotype" w:cs="Palatino Linotype" w:eastAsia="Palatino Linotype" w:hAnsi="Palatino Linotype"/>
        <w:b w:val="1"/>
        <w:bCs w:val="1"/>
        <w:i w:val="0"/>
        <w:iCs w:val="0"/>
        <w:sz w:val="20"/>
        <w:szCs w:val="20"/>
      </w:rPr>
      <w:tcPr>
        <w:tcBorders>
          <w:bottom w:color="000000" w:space="0" w:sz="4" w:val="single"/>
        </w:tcBorders>
      </w:tcPr>
    </w:tblStylePr>
  </w:style>
  <w:style w:type="table" w:styleId="Table28">
    <w:basedOn w:val="TableNormal"/>
    <w:pPr>
      <w:jc w:val="center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40.0" w:type="dxa"/>
        <w:left w:w="80.0" w:type="dxa"/>
        <w:bottom w:w="40.0" w:type="dxa"/>
        <w:right w:w="80.0" w:type="dxa"/>
      </w:tblCellMar>
    </w:tblPr>
    <w:tcPr>
      <w:vAlign w:val="center"/>
    </w:tcPr>
    <w:tblStylePr w:type="firstRow">
      <w:rPr>
        <w:rFonts w:ascii="Palatino Linotype" w:cs="Palatino Linotype" w:eastAsia="Palatino Linotype" w:hAnsi="Palatino Linotype"/>
        <w:b w:val="1"/>
        <w:bCs w:val="1"/>
        <w:i w:val="0"/>
        <w:iCs w:val="0"/>
        <w:sz w:val="20"/>
        <w:szCs w:val="20"/>
      </w:rPr>
      <w:tcPr>
        <w:tcBorders>
          <w:bottom w:color="000000" w:space="0" w:sz="4" w:val="single"/>
        </w:tcBorders>
      </w:tcPr>
    </w:tblStylePr>
  </w:style>
  <w:style w:type="table" w:styleId="Table29">
    <w:basedOn w:val="TableNormal"/>
    <w:pPr>
      <w:jc w:val="both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140.0" w:type="dxa"/>
        <w:left w:w="240.0" w:type="dxa"/>
        <w:bottom w:w="140.0" w:type="dxa"/>
        <w:right w:w="200.0" w:type="dxa"/>
      </w:tblCellMar>
    </w:tblPr>
  </w:style>
  <w:style w:type="table" w:styleId="Table30">
    <w:basedOn w:val="TableNormal"/>
    <w:pPr>
      <w:jc w:val="both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140.0" w:type="dxa"/>
        <w:left w:w="240.0" w:type="dxa"/>
        <w:bottom w:w="140.0" w:type="dxa"/>
        <w:right w:w="200.0" w:type="dxa"/>
      </w:tblCellMar>
    </w:tblPr>
  </w:style>
  <w:style w:type="table" w:styleId="Table31">
    <w:basedOn w:val="TableNormal"/>
    <w:pPr>
      <w:jc w:val="center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40.0" w:type="dxa"/>
        <w:left w:w="80.0" w:type="dxa"/>
        <w:bottom w:w="40.0" w:type="dxa"/>
        <w:right w:w="80.0" w:type="dxa"/>
      </w:tblCellMar>
    </w:tblPr>
    <w:tcPr>
      <w:vAlign w:val="center"/>
    </w:tcPr>
    <w:tblStylePr w:type="firstRow">
      <w:rPr>
        <w:rFonts w:ascii="Palatino Linotype" w:cs="Palatino Linotype" w:eastAsia="Palatino Linotype" w:hAnsi="Palatino Linotype"/>
        <w:b w:val="1"/>
        <w:bCs w:val="1"/>
        <w:i w:val="0"/>
        <w:iCs w:val="0"/>
        <w:sz w:val="20"/>
        <w:szCs w:val="20"/>
      </w:rPr>
      <w:tcPr>
        <w:tcBorders>
          <w:bottom w:color="000000" w:space="0" w:sz="4" w:val="single"/>
        </w:tcBorders>
      </w:tcPr>
    </w:tblStylePr>
  </w:style>
  <w:style w:type="table" w:styleId="Table32">
    <w:basedOn w:val="TableNormal"/>
    <w:pPr>
      <w:jc w:val="both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140.0" w:type="dxa"/>
        <w:left w:w="240.0" w:type="dxa"/>
        <w:bottom w:w="140.0" w:type="dxa"/>
        <w:right w:w="200.0" w:type="dxa"/>
      </w:tblCellMar>
    </w:tblPr>
  </w:style>
  <w:style w:type="table" w:styleId="Table33">
    <w:basedOn w:val="TableNormal"/>
    <w:pPr>
      <w:jc w:val="center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40.0" w:type="dxa"/>
        <w:left w:w="80.0" w:type="dxa"/>
        <w:bottom w:w="40.0" w:type="dxa"/>
        <w:right w:w="80.0" w:type="dxa"/>
      </w:tblCellMar>
    </w:tblPr>
    <w:tcPr>
      <w:vAlign w:val="center"/>
    </w:tcPr>
    <w:tblStylePr w:type="firstRow">
      <w:rPr>
        <w:rFonts w:ascii="Palatino Linotype" w:cs="Palatino Linotype" w:eastAsia="Palatino Linotype" w:hAnsi="Palatino Linotype"/>
        <w:b w:val="1"/>
        <w:bCs w:val="1"/>
        <w:i w:val="0"/>
        <w:iCs w:val="0"/>
        <w:sz w:val="20"/>
        <w:szCs w:val="20"/>
      </w:rPr>
      <w:tcPr>
        <w:tcBorders>
          <w:bottom w:color="000000" w:space="0" w:sz="4" w:val="single"/>
        </w:tcBorders>
      </w:tcPr>
    </w:tblStylePr>
  </w:style>
  <w:style w:type="table" w:styleId="Table34">
    <w:basedOn w:val="TableNormal"/>
    <w:pPr>
      <w:jc w:val="both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140.0" w:type="dxa"/>
        <w:left w:w="240.0" w:type="dxa"/>
        <w:bottom w:w="140.0" w:type="dxa"/>
        <w:right w:w="200.0" w:type="dxa"/>
      </w:tblCellMar>
    </w:tblPr>
  </w:style>
  <w:style w:type="table" w:styleId="Table35">
    <w:basedOn w:val="TableNormal"/>
    <w:pPr>
      <w:jc w:val="center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40.0" w:type="dxa"/>
        <w:left w:w="80.0" w:type="dxa"/>
        <w:bottom w:w="40.0" w:type="dxa"/>
        <w:right w:w="80.0" w:type="dxa"/>
      </w:tblCellMar>
    </w:tblPr>
    <w:tcPr>
      <w:vAlign w:val="center"/>
    </w:tcPr>
    <w:tblStylePr w:type="firstRow">
      <w:rPr>
        <w:rFonts w:ascii="Palatino Linotype" w:cs="Palatino Linotype" w:eastAsia="Palatino Linotype" w:hAnsi="Palatino Linotype"/>
        <w:b w:val="1"/>
        <w:bCs w:val="1"/>
        <w:i w:val="0"/>
        <w:iCs w:val="0"/>
        <w:sz w:val="20"/>
        <w:szCs w:val="20"/>
      </w:rPr>
      <w:tcPr>
        <w:tcBorders>
          <w:bottom w:color="000000" w:space="0" w:sz="4" w:val="single"/>
        </w:tcBorders>
      </w:tcPr>
    </w:tblStylePr>
  </w:style>
  <w:style w:type="table" w:styleId="Table36">
    <w:basedOn w:val="TableNormal"/>
    <w:pPr>
      <w:jc w:val="both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40.0" w:type="dxa"/>
        <w:left w:w="80.0" w:type="dxa"/>
        <w:bottom w:w="40.0" w:type="dxa"/>
        <w:right w:w="80.0" w:type="dxa"/>
      </w:tblCellMar>
    </w:tblPr>
  </w:style>
  <w:style w:type="table" w:styleId="Table37">
    <w:basedOn w:val="TableNormal"/>
    <w:pPr>
      <w:jc w:val="both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140.0" w:type="dxa"/>
        <w:left w:w="240.0" w:type="dxa"/>
        <w:bottom w:w="140.0" w:type="dxa"/>
        <w:right w:w="200.0" w:type="dxa"/>
      </w:tblCellMar>
    </w:tblPr>
  </w:style>
  <w:style w:type="table" w:styleId="Table38">
    <w:basedOn w:val="TableNormal"/>
    <w:pPr>
      <w:jc w:val="center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40.0" w:type="dxa"/>
        <w:left w:w="80.0" w:type="dxa"/>
        <w:bottom w:w="40.0" w:type="dxa"/>
        <w:right w:w="80.0" w:type="dxa"/>
      </w:tblCellMar>
    </w:tblPr>
    <w:tcPr>
      <w:vAlign w:val="center"/>
    </w:tcPr>
    <w:tblStylePr w:type="firstRow">
      <w:rPr>
        <w:rFonts w:ascii="Palatino Linotype" w:cs="Palatino Linotype" w:eastAsia="Palatino Linotype" w:hAnsi="Palatino Linotype"/>
        <w:b w:val="1"/>
        <w:bCs w:val="1"/>
        <w:i w:val="0"/>
        <w:iCs w:val="0"/>
        <w:sz w:val="20"/>
        <w:szCs w:val="20"/>
      </w:rPr>
      <w:tcPr>
        <w:tcBorders>
          <w:bottom w:color="000000" w:space="0" w:sz="4" w:val="single"/>
        </w:tcBorders>
      </w:tcPr>
    </w:tblStylePr>
  </w:style>
  <w:style w:type="table" w:styleId="Table39">
    <w:basedOn w:val="TableNormal"/>
    <w:pPr>
      <w:jc w:val="center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cPr>
      <w:vAlign w:val="center"/>
    </w:tcPr>
    <w:tblStylePr w:type="firstRow">
      <w:rPr>
        <w:rFonts w:ascii="Palatino Linotype" w:cs="Palatino Linotype" w:eastAsia="Palatino Linotype" w:hAnsi="Palatino Linotype"/>
        <w:b w:val="1"/>
        <w:bCs w:val="1"/>
        <w:i w:val="0"/>
        <w:iCs w:val="0"/>
        <w:sz w:val="20"/>
        <w:szCs w:val="20"/>
      </w:rPr>
      <w:tcPr>
        <w:tcBorders>
          <w:bottom w:color="000000" w:space="0" w:sz="4" w:val="single"/>
        </w:tcBorders>
      </w:tcPr>
    </w:tblStylePr>
  </w:style>
  <w:style w:type="table" w:styleId="Table40">
    <w:basedOn w:val="TableNormal"/>
    <w:pPr>
      <w:jc w:val="center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40.0" w:type="dxa"/>
        <w:left w:w="80.0" w:type="dxa"/>
        <w:bottom w:w="40.0" w:type="dxa"/>
        <w:right w:w="80.0" w:type="dxa"/>
      </w:tblCellMar>
    </w:tblPr>
    <w:tcPr>
      <w:vAlign w:val="center"/>
    </w:tcPr>
    <w:tblStylePr w:type="firstRow">
      <w:rPr>
        <w:rFonts w:ascii="Palatino Linotype" w:cs="Palatino Linotype" w:eastAsia="Palatino Linotype" w:hAnsi="Palatino Linotype"/>
        <w:b w:val="1"/>
        <w:bCs w:val="1"/>
        <w:i w:val="0"/>
        <w:iCs w:val="0"/>
        <w:sz w:val="20"/>
        <w:szCs w:val="20"/>
      </w:rPr>
      <w:tcPr>
        <w:tcBorders>
          <w:bottom w:color="000000" w:space="0" w:sz="4" w:val="single"/>
        </w:tcBorders>
      </w:tcPr>
    </w:tblStylePr>
  </w:style>
  <w:style w:type="table" w:styleId="Table41">
    <w:basedOn w:val="TableNormal"/>
    <w:pPr>
      <w:jc w:val="center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40.0" w:type="dxa"/>
        <w:left w:w="80.0" w:type="dxa"/>
        <w:bottom w:w="40.0" w:type="dxa"/>
        <w:right w:w="80.0" w:type="dxa"/>
      </w:tblCellMar>
    </w:tblPr>
    <w:tcPr>
      <w:vAlign w:val="center"/>
    </w:tcPr>
    <w:tblStylePr w:type="firstRow">
      <w:rPr>
        <w:rFonts w:ascii="Palatino Linotype" w:cs="Palatino Linotype" w:eastAsia="Palatino Linotype" w:hAnsi="Palatino Linotype"/>
        <w:b w:val="1"/>
        <w:bCs w:val="1"/>
        <w:i w:val="0"/>
        <w:iCs w:val="0"/>
        <w:sz w:val="20"/>
        <w:szCs w:val="20"/>
      </w:rPr>
      <w:tcPr>
        <w:tcBorders>
          <w:bottom w:color="000000" w:space="0" w:sz="4" w:val="single"/>
        </w:tcBorders>
      </w:tcPr>
    </w:tblStylePr>
  </w:style>
  <w:style w:type="table" w:styleId="Table42">
    <w:basedOn w:val="TableNormal"/>
    <w:pPr>
      <w:jc w:val="both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140.0" w:type="dxa"/>
        <w:left w:w="240.0" w:type="dxa"/>
        <w:bottom w:w="140.0" w:type="dxa"/>
        <w:right w:w="200.0" w:type="dxa"/>
      </w:tblCellMar>
    </w:tblPr>
  </w:style>
  <w:style w:type="table" w:styleId="Table43">
    <w:basedOn w:val="TableNormal"/>
    <w:pPr>
      <w:jc w:val="center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40.0" w:type="dxa"/>
        <w:left w:w="80.0" w:type="dxa"/>
        <w:bottom w:w="40.0" w:type="dxa"/>
        <w:right w:w="80.0" w:type="dxa"/>
      </w:tblCellMar>
    </w:tblPr>
    <w:tcPr>
      <w:vAlign w:val="center"/>
    </w:tcPr>
    <w:tblStylePr w:type="firstRow">
      <w:rPr>
        <w:rFonts w:ascii="Palatino Linotype" w:cs="Palatino Linotype" w:eastAsia="Palatino Linotype" w:hAnsi="Palatino Linotype"/>
        <w:b w:val="1"/>
        <w:bCs w:val="1"/>
        <w:i w:val="0"/>
        <w:iCs w:val="0"/>
        <w:sz w:val="20"/>
        <w:szCs w:val="20"/>
      </w:rPr>
      <w:tcPr>
        <w:tcBorders>
          <w:bottom w:color="000000" w:space="0" w:sz="4" w:val="single"/>
        </w:tcBorders>
      </w:tcPr>
    </w:tblStylePr>
  </w:style>
  <w:style w:type="table" w:styleId="Table44">
    <w:basedOn w:val="TableNormal"/>
    <w:pPr>
      <w:jc w:val="center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40.0" w:type="dxa"/>
        <w:left w:w="80.0" w:type="dxa"/>
        <w:bottom w:w="40.0" w:type="dxa"/>
        <w:right w:w="80.0" w:type="dxa"/>
      </w:tblCellMar>
    </w:tblPr>
    <w:tcPr>
      <w:vAlign w:val="center"/>
    </w:tcPr>
    <w:tblStylePr w:type="firstRow">
      <w:rPr>
        <w:rFonts w:ascii="Palatino Linotype" w:cs="Palatino Linotype" w:eastAsia="Palatino Linotype" w:hAnsi="Palatino Linotype"/>
        <w:b w:val="1"/>
        <w:bCs w:val="1"/>
        <w:i w:val="0"/>
        <w:iCs w:val="0"/>
        <w:sz w:val="20"/>
        <w:szCs w:val="20"/>
      </w:rPr>
      <w:tcPr>
        <w:tcBorders>
          <w:bottom w:color="000000" w:space="0" w:sz="4" w:val="single"/>
        </w:tcBorders>
      </w:tcPr>
    </w:tblStylePr>
  </w:style>
  <w:style w:type="table" w:styleId="Table45">
    <w:basedOn w:val="TableNormal"/>
    <w:pPr>
      <w:jc w:val="center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40.0" w:type="dxa"/>
        <w:left w:w="80.0" w:type="dxa"/>
        <w:bottom w:w="40.0" w:type="dxa"/>
        <w:right w:w="80.0" w:type="dxa"/>
      </w:tblCellMar>
    </w:tblPr>
    <w:tcPr>
      <w:vAlign w:val="center"/>
    </w:tcPr>
    <w:tblStylePr w:type="firstRow">
      <w:rPr>
        <w:rFonts w:ascii="Palatino Linotype" w:cs="Palatino Linotype" w:eastAsia="Palatino Linotype" w:hAnsi="Palatino Linotype"/>
        <w:b w:val="1"/>
        <w:bCs w:val="1"/>
        <w:i w:val="0"/>
        <w:iCs w:val="0"/>
        <w:sz w:val="20"/>
        <w:szCs w:val="20"/>
      </w:rPr>
      <w:tcPr>
        <w:tcBorders>
          <w:bottom w:color="000000" w:space="0" w:sz="4" w:val="single"/>
        </w:tcBorders>
      </w:tcPr>
    </w:tblStylePr>
  </w:style>
  <w:style w:type="table" w:styleId="Table46">
    <w:basedOn w:val="TableNormal"/>
    <w:pPr>
      <w:jc w:val="center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40.0" w:type="dxa"/>
        <w:left w:w="80.0" w:type="dxa"/>
        <w:bottom w:w="40.0" w:type="dxa"/>
        <w:right w:w="80.0" w:type="dxa"/>
      </w:tblCellMar>
    </w:tblPr>
    <w:tcPr>
      <w:vAlign w:val="center"/>
    </w:tcPr>
    <w:tblStylePr w:type="firstRow">
      <w:rPr>
        <w:rFonts w:ascii="Palatino Linotype" w:cs="Palatino Linotype" w:eastAsia="Palatino Linotype" w:hAnsi="Palatino Linotype"/>
        <w:b w:val="1"/>
        <w:bCs w:val="1"/>
        <w:i w:val="0"/>
        <w:iCs w:val="0"/>
        <w:sz w:val="20"/>
        <w:szCs w:val="20"/>
      </w:rPr>
      <w:tcPr>
        <w:tcBorders>
          <w:bottom w:color="000000" w:space="0" w:sz="4" w:val="single"/>
        </w:tcBorders>
      </w:tcPr>
    </w:tblStylePr>
  </w:style>
  <w:style w:type="table" w:styleId="Table47">
    <w:basedOn w:val="TableNormal"/>
    <w:pPr>
      <w:jc w:val="center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40.0" w:type="dxa"/>
        <w:left w:w="80.0" w:type="dxa"/>
        <w:bottom w:w="40.0" w:type="dxa"/>
        <w:right w:w="80.0" w:type="dxa"/>
      </w:tblCellMar>
    </w:tblPr>
    <w:tcPr>
      <w:vAlign w:val="center"/>
    </w:tcPr>
    <w:tblStylePr w:type="firstRow">
      <w:rPr>
        <w:rFonts w:ascii="Palatino Linotype" w:cs="Palatino Linotype" w:eastAsia="Palatino Linotype" w:hAnsi="Palatino Linotype"/>
        <w:b w:val="1"/>
        <w:bCs w:val="1"/>
        <w:i w:val="0"/>
        <w:iCs w:val="0"/>
        <w:sz w:val="20"/>
        <w:szCs w:val="20"/>
      </w:rPr>
      <w:tcPr>
        <w:tcBorders>
          <w:bottom w:color="000000" w:space="0" w:sz="4" w:val="single"/>
        </w:tcBorders>
      </w:tcPr>
    </w:tblStylePr>
  </w:style>
  <w:style w:type="table" w:styleId="Table48">
    <w:basedOn w:val="TableNormal"/>
    <w:pPr>
      <w:jc w:val="center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40.0" w:type="dxa"/>
        <w:left w:w="80.0" w:type="dxa"/>
        <w:bottom w:w="40.0" w:type="dxa"/>
        <w:right w:w="80.0" w:type="dxa"/>
      </w:tblCellMar>
    </w:tblPr>
    <w:tcPr>
      <w:vAlign w:val="center"/>
    </w:tcPr>
    <w:tblStylePr w:type="firstRow">
      <w:rPr>
        <w:rFonts w:ascii="Palatino Linotype" w:cs="Palatino Linotype" w:eastAsia="Palatino Linotype" w:hAnsi="Palatino Linotype"/>
        <w:b w:val="1"/>
        <w:bCs w:val="1"/>
        <w:i w:val="0"/>
        <w:iCs w:val="0"/>
        <w:sz w:val="20"/>
        <w:szCs w:val="20"/>
      </w:rPr>
      <w:tcPr>
        <w:tcBorders>
          <w:bottom w:color="000000" w:space="0" w:sz="4" w:val="single"/>
        </w:tcBorders>
      </w:tcPr>
    </w:tblStylePr>
  </w:style>
  <w:style w:type="table" w:styleId="Table49">
    <w:basedOn w:val="TableNormal"/>
    <w:pPr>
      <w:jc w:val="both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140.0" w:type="dxa"/>
        <w:left w:w="240.0" w:type="dxa"/>
        <w:bottom w:w="140.0" w:type="dxa"/>
        <w:right w:w="200.0" w:type="dxa"/>
      </w:tblCellMar>
    </w:tblPr>
  </w:style>
  <w:style w:type="table" w:styleId="Table50">
    <w:basedOn w:val="TableNormal"/>
    <w:pPr>
      <w:jc w:val="both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140.0" w:type="dxa"/>
        <w:left w:w="240.0" w:type="dxa"/>
        <w:bottom w:w="140.0" w:type="dxa"/>
        <w:right w:w="200.0" w:type="dxa"/>
      </w:tblCellMar>
    </w:tblPr>
  </w:style>
  <w:style w:type="table" w:styleId="Table51">
    <w:basedOn w:val="TableNormal"/>
    <w:pPr>
      <w:jc w:val="center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40.0" w:type="dxa"/>
        <w:left w:w="80.0" w:type="dxa"/>
        <w:bottom w:w="40.0" w:type="dxa"/>
        <w:right w:w="80.0" w:type="dxa"/>
      </w:tblCellMar>
    </w:tblPr>
    <w:tcPr>
      <w:vAlign w:val="center"/>
    </w:tcPr>
    <w:tblStylePr w:type="firstRow">
      <w:rPr>
        <w:rFonts w:ascii="Palatino Linotype" w:cs="Palatino Linotype" w:eastAsia="Palatino Linotype" w:hAnsi="Palatino Linotype"/>
        <w:b w:val="1"/>
        <w:bCs w:val="1"/>
        <w:i w:val="0"/>
        <w:iCs w:val="0"/>
        <w:sz w:val="20"/>
        <w:szCs w:val="20"/>
      </w:rPr>
      <w:tcPr>
        <w:tcBorders>
          <w:bottom w:color="000000" w:space="0" w:sz="4" w:val="single"/>
        </w:tcBorders>
      </w:tcPr>
    </w:tblStylePr>
  </w:style>
  <w:style w:type="table" w:styleId="Table52">
    <w:basedOn w:val="TableNormal"/>
    <w:pPr>
      <w:jc w:val="center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40.0" w:type="dxa"/>
        <w:left w:w="80.0" w:type="dxa"/>
        <w:bottom w:w="40.0" w:type="dxa"/>
        <w:right w:w="80.0" w:type="dxa"/>
      </w:tblCellMar>
    </w:tblPr>
    <w:tcPr>
      <w:vAlign w:val="center"/>
    </w:tcPr>
    <w:tblStylePr w:type="firstRow">
      <w:rPr>
        <w:rFonts w:ascii="Palatino Linotype" w:cs="Palatino Linotype" w:eastAsia="Palatino Linotype" w:hAnsi="Palatino Linotype"/>
        <w:b w:val="1"/>
        <w:bCs w:val="1"/>
        <w:i w:val="0"/>
        <w:iCs w:val="0"/>
        <w:sz w:val="20"/>
        <w:szCs w:val="20"/>
      </w:rPr>
      <w:tcPr>
        <w:tcBorders>
          <w:bottom w:color="000000" w:space="0" w:sz="4" w:val="single"/>
        </w:tcBorders>
      </w:tcPr>
    </w:tblStylePr>
  </w:style>
  <w:style w:type="table" w:styleId="Table53">
    <w:basedOn w:val="TableNormal"/>
    <w:pPr>
      <w:jc w:val="center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40.0" w:type="dxa"/>
        <w:left w:w="80.0" w:type="dxa"/>
        <w:bottom w:w="40.0" w:type="dxa"/>
        <w:right w:w="80.0" w:type="dxa"/>
      </w:tblCellMar>
    </w:tblPr>
    <w:tcPr>
      <w:vAlign w:val="center"/>
    </w:tcPr>
    <w:tblStylePr w:type="firstRow">
      <w:rPr>
        <w:rFonts w:ascii="Palatino Linotype" w:cs="Palatino Linotype" w:eastAsia="Palatino Linotype" w:hAnsi="Palatino Linotype"/>
        <w:b w:val="1"/>
        <w:bCs w:val="1"/>
        <w:i w:val="0"/>
        <w:iCs w:val="0"/>
        <w:sz w:val="20"/>
        <w:szCs w:val="20"/>
      </w:rPr>
      <w:tcPr>
        <w:tcBorders>
          <w:bottom w:color="000000" w:space="0" w:sz="4" w:val="single"/>
        </w:tcBorders>
      </w:tcPr>
    </w:tblStylePr>
  </w:style>
  <w:style w:type="table" w:styleId="Table54">
    <w:basedOn w:val="TableNormal"/>
    <w:pPr>
      <w:jc w:val="center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40.0" w:type="dxa"/>
        <w:left w:w="80.0" w:type="dxa"/>
        <w:bottom w:w="40.0" w:type="dxa"/>
        <w:right w:w="80.0" w:type="dxa"/>
      </w:tblCellMar>
    </w:tblPr>
    <w:tcPr>
      <w:vAlign w:val="center"/>
    </w:tcPr>
    <w:tblStylePr w:type="firstRow">
      <w:rPr>
        <w:rFonts w:ascii="Palatino Linotype" w:cs="Palatino Linotype" w:eastAsia="Palatino Linotype" w:hAnsi="Palatino Linotype"/>
        <w:b w:val="1"/>
        <w:bCs w:val="1"/>
        <w:i w:val="0"/>
        <w:iCs w:val="0"/>
        <w:sz w:val="20"/>
        <w:szCs w:val="20"/>
      </w:rPr>
      <w:tcPr>
        <w:tcBorders>
          <w:bottom w:color="000000" w:space="0" w:sz="4" w:val="single"/>
        </w:tcBorders>
      </w:tcPr>
    </w:tblStylePr>
  </w:style>
  <w:style w:type="table" w:styleId="Table55">
    <w:basedOn w:val="TableNormal"/>
    <w:pPr>
      <w:jc w:val="center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40.0" w:type="dxa"/>
        <w:left w:w="80.0" w:type="dxa"/>
        <w:bottom w:w="40.0" w:type="dxa"/>
        <w:right w:w="80.0" w:type="dxa"/>
      </w:tblCellMar>
    </w:tblPr>
    <w:tcPr>
      <w:vAlign w:val="center"/>
    </w:tcPr>
    <w:tblStylePr w:type="firstRow">
      <w:rPr>
        <w:rFonts w:ascii="Palatino Linotype" w:cs="Palatino Linotype" w:eastAsia="Palatino Linotype" w:hAnsi="Palatino Linotype"/>
        <w:b w:val="1"/>
        <w:bCs w:val="1"/>
        <w:i w:val="0"/>
        <w:iCs w:val="0"/>
        <w:sz w:val="20"/>
        <w:szCs w:val="20"/>
      </w:rPr>
      <w:tcPr>
        <w:tcBorders>
          <w:bottom w:color="000000" w:space="0" w:sz="4" w:val="single"/>
        </w:tcBorders>
      </w:tcPr>
    </w:tblStylePr>
  </w:style>
  <w:style w:type="table" w:styleId="Table56">
    <w:basedOn w:val="TableNormal"/>
    <w:pPr>
      <w:jc w:val="center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40.0" w:type="dxa"/>
        <w:left w:w="80.0" w:type="dxa"/>
        <w:bottom w:w="40.0" w:type="dxa"/>
        <w:right w:w="80.0" w:type="dxa"/>
      </w:tblCellMar>
    </w:tblPr>
    <w:tcPr>
      <w:vAlign w:val="center"/>
    </w:tcPr>
    <w:tblStylePr w:type="firstRow">
      <w:rPr>
        <w:rFonts w:ascii="Palatino Linotype" w:cs="Palatino Linotype" w:eastAsia="Palatino Linotype" w:hAnsi="Palatino Linotype"/>
        <w:b w:val="1"/>
        <w:bCs w:val="1"/>
        <w:i w:val="0"/>
        <w:iCs w:val="0"/>
        <w:sz w:val="20"/>
        <w:szCs w:val="20"/>
      </w:rPr>
      <w:tcPr>
        <w:tcBorders>
          <w:bottom w:color="000000" w:space="0" w:sz="4" w:val="single"/>
        </w:tcBorders>
      </w:tcPr>
    </w:tblStylePr>
  </w:style>
  <w:style w:type="table" w:styleId="Table57">
    <w:basedOn w:val="TableNormal"/>
    <w:pPr>
      <w:jc w:val="center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40.0" w:type="dxa"/>
        <w:left w:w="80.0" w:type="dxa"/>
        <w:bottom w:w="40.0" w:type="dxa"/>
        <w:right w:w="80.0" w:type="dxa"/>
      </w:tblCellMar>
    </w:tblPr>
    <w:tcPr>
      <w:vAlign w:val="center"/>
    </w:tcPr>
    <w:tblStylePr w:type="firstRow">
      <w:rPr>
        <w:rFonts w:ascii="Palatino Linotype" w:cs="Palatino Linotype" w:eastAsia="Palatino Linotype" w:hAnsi="Palatino Linotype"/>
        <w:b w:val="1"/>
        <w:bCs w:val="1"/>
        <w:i w:val="0"/>
        <w:iCs w:val="0"/>
        <w:sz w:val="20"/>
        <w:szCs w:val="20"/>
      </w:rPr>
      <w:tcPr>
        <w:tcBorders>
          <w:bottom w:color="000000" w:space="0" w:sz="4" w:val="single"/>
        </w:tcBorders>
      </w:tcPr>
    </w:tblStylePr>
  </w:style>
  <w:style w:type="table" w:styleId="Table58">
    <w:basedOn w:val="TableNormal"/>
    <w:pPr>
      <w:jc w:val="both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140.0" w:type="dxa"/>
        <w:left w:w="240.0" w:type="dxa"/>
        <w:bottom w:w="140.0" w:type="dxa"/>
        <w:right w:w="200.0" w:type="dxa"/>
      </w:tblCellMar>
    </w:tblPr>
  </w:style>
  <w:style w:type="table" w:styleId="Table59">
    <w:basedOn w:val="TableNormal"/>
    <w:pPr>
      <w:jc w:val="both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140.0" w:type="dxa"/>
        <w:left w:w="240.0" w:type="dxa"/>
        <w:bottom w:w="140.0" w:type="dxa"/>
        <w:right w:w="200.0" w:type="dxa"/>
      </w:tblCellMar>
    </w:tblPr>
  </w:style>
  <w:style w:type="table" w:styleId="Table60">
    <w:basedOn w:val="TableNormal"/>
    <w:pPr>
      <w:jc w:val="center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40.0" w:type="dxa"/>
        <w:left w:w="80.0" w:type="dxa"/>
        <w:bottom w:w="40.0" w:type="dxa"/>
        <w:right w:w="80.0" w:type="dxa"/>
      </w:tblCellMar>
    </w:tblPr>
    <w:tcPr>
      <w:vAlign w:val="center"/>
    </w:tcPr>
    <w:tblStylePr w:type="firstRow">
      <w:rPr>
        <w:rFonts w:ascii="Palatino Linotype" w:cs="Palatino Linotype" w:eastAsia="Palatino Linotype" w:hAnsi="Palatino Linotype"/>
        <w:b w:val="1"/>
        <w:bCs w:val="1"/>
        <w:i w:val="0"/>
        <w:iCs w:val="0"/>
        <w:sz w:val="20"/>
        <w:szCs w:val="20"/>
      </w:rPr>
      <w:tcPr>
        <w:tcBorders>
          <w:bottom w:color="000000" w:space="0" w:sz="4" w:val="single"/>
        </w:tcBorders>
      </w:tcPr>
    </w:tblStylePr>
  </w:style>
  <w:style w:type="table" w:styleId="Table61">
    <w:basedOn w:val="TableNormal"/>
    <w:pPr>
      <w:jc w:val="both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140.0" w:type="dxa"/>
        <w:left w:w="240.0" w:type="dxa"/>
        <w:bottom w:w="140.0" w:type="dxa"/>
        <w:right w:w="200.0" w:type="dxa"/>
      </w:tblCellMar>
    </w:tblPr>
  </w:style>
  <w:style w:type="table" w:styleId="Table62">
    <w:basedOn w:val="TableNormal"/>
    <w:pPr>
      <w:jc w:val="center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40.0" w:type="dxa"/>
        <w:left w:w="80.0" w:type="dxa"/>
        <w:bottom w:w="40.0" w:type="dxa"/>
        <w:right w:w="80.0" w:type="dxa"/>
      </w:tblCellMar>
    </w:tblPr>
    <w:tcPr>
      <w:vAlign w:val="center"/>
    </w:tcPr>
    <w:tblStylePr w:type="firstRow">
      <w:rPr>
        <w:rFonts w:ascii="Palatino Linotype" w:cs="Palatino Linotype" w:eastAsia="Palatino Linotype" w:hAnsi="Palatino Linotype"/>
        <w:b w:val="1"/>
        <w:bCs w:val="1"/>
        <w:i w:val="0"/>
        <w:iCs w:val="0"/>
        <w:sz w:val="20"/>
        <w:szCs w:val="20"/>
      </w:rPr>
      <w:tcPr>
        <w:tcBorders>
          <w:bottom w:color="000000" w:space="0" w:sz="4" w:val="single"/>
        </w:tcBorders>
      </w:tcPr>
    </w:tblStylePr>
  </w:style>
  <w:style w:type="table" w:styleId="Table63">
    <w:basedOn w:val="TableNormal"/>
    <w:pPr>
      <w:jc w:val="center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40.0" w:type="dxa"/>
        <w:left w:w="80.0" w:type="dxa"/>
        <w:bottom w:w="40.0" w:type="dxa"/>
        <w:right w:w="80.0" w:type="dxa"/>
      </w:tblCellMar>
    </w:tblPr>
    <w:tcPr>
      <w:vAlign w:val="center"/>
    </w:tcPr>
    <w:tblStylePr w:type="firstRow">
      <w:rPr>
        <w:rFonts w:ascii="Palatino Linotype" w:cs="Palatino Linotype" w:eastAsia="Palatino Linotype" w:hAnsi="Palatino Linotype"/>
        <w:b w:val="1"/>
        <w:bCs w:val="1"/>
        <w:i w:val="0"/>
        <w:iCs w:val="0"/>
        <w:sz w:val="20"/>
        <w:szCs w:val="20"/>
      </w:rPr>
      <w:tcPr>
        <w:tcBorders>
          <w:bottom w:color="000000" w:space="0" w:sz="4" w:val="single"/>
        </w:tcBorders>
      </w:tcPr>
    </w:tblStylePr>
  </w:style>
  <w:style w:type="table" w:styleId="Table64">
    <w:basedOn w:val="TableNormal"/>
    <w:pPr>
      <w:jc w:val="center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40.0" w:type="dxa"/>
        <w:left w:w="80.0" w:type="dxa"/>
        <w:bottom w:w="40.0" w:type="dxa"/>
        <w:right w:w="80.0" w:type="dxa"/>
      </w:tblCellMar>
    </w:tblPr>
    <w:tcPr>
      <w:vAlign w:val="center"/>
    </w:tcPr>
    <w:tblStylePr w:type="firstRow">
      <w:rPr>
        <w:rFonts w:ascii="Palatino Linotype" w:cs="Palatino Linotype" w:eastAsia="Palatino Linotype" w:hAnsi="Palatino Linotype"/>
        <w:b w:val="1"/>
        <w:bCs w:val="1"/>
        <w:i w:val="0"/>
        <w:iCs w:val="0"/>
        <w:sz w:val="20"/>
        <w:szCs w:val="20"/>
      </w:rPr>
      <w:tcPr>
        <w:tcBorders>
          <w:bottom w:color="000000" w:space="0" w:sz="4" w:val="single"/>
        </w:tcBorders>
      </w:tcPr>
    </w:tblStylePr>
  </w:style>
  <w:style w:type="table" w:styleId="Table65">
    <w:basedOn w:val="TableNormal"/>
    <w:pPr>
      <w:jc w:val="both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140.0" w:type="dxa"/>
        <w:left w:w="240.0" w:type="dxa"/>
        <w:bottom w:w="140.0" w:type="dxa"/>
        <w:right w:w="200.0" w:type="dxa"/>
      </w:tblCellMar>
    </w:tblPr>
  </w:style>
  <w:style w:type="table" w:styleId="Table66">
    <w:basedOn w:val="TableNormal"/>
    <w:pPr>
      <w:jc w:val="center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40.0" w:type="dxa"/>
        <w:left w:w="80.0" w:type="dxa"/>
        <w:bottom w:w="40.0" w:type="dxa"/>
        <w:right w:w="80.0" w:type="dxa"/>
      </w:tblCellMar>
    </w:tblPr>
    <w:tcPr>
      <w:vAlign w:val="center"/>
    </w:tcPr>
    <w:tblStylePr w:type="firstRow">
      <w:rPr>
        <w:rFonts w:ascii="Palatino Linotype" w:cs="Palatino Linotype" w:eastAsia="Palatino Linotype" w:hAnsi="Palatino Linotype"/>
        <w:b w:val="1"/>
        <w:bCs w:val="1"/>
        <w:i w:val="0"/>
        <w:iCs w:val="0"/>
        <w:sz w:val="20"/>
        <w:szCs w:val="20"/>
      </w:rPr>
      <w:tcPr>
        <w:tcBorders>
          <w:bottom w:color="000000" w:space="0" w:sz="4" w:val="single"/>
        </w:tcBorders>
      </w:tcPr>
    </w:tblStylePr>
  </w:style>
  <w:style w:type="table" w:styleId="Table67">
    <w:basedOn w:val="TableNormal"/>
    <w:pPr>
      <w:jc w:val="center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40.0" w:type="dxa"/>
        <w:left w:w="80.0" w:type="dxa"/>
        <w:bottom w:w="40.0" w:type="dxa"/>
        <w:right w:w="80.0" w:type="dxa"/>
      </w:tblCellMar>
    </w:tblPr>
    <w:tcPr>
      <w:vAlign w:val="center"/>
    </w:tcPr>
    <w:tblStylePr w:type="firstRow">
      <w:rPr>
        <w:rFonts w:ascii="Palatino Linotype" w:cs="Palatino Linotype" w:eastAsia="Palatino Linotype" w:hAnsi="Palatino Linotype"/>
        <w:b w:val="1"/>
        <w:bCs w:val="1"/>
        <w:i w:val="0"/>
        <w:iCs w:val="0"/>
        <w:sz w:val="20"/>
        <w:szCs w:val="20"/>
      </w:rPr>
      <w:tcPr>
        <w:tcBorders>
          <w:bottom w:color="000000" w:space="0" w:sz="4" w:val="single"/>
        </w:tcBorders>
      </w:tcPr>
    </w:tblStylePr>
  </w:style>
  <w:style w:type="table" w:styleId="Table68">
    <w:basedOn w:val="TableNormal"/>
    <w:pPr>
      <w:jc w:val="center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40.0" w:type="dxa"/>
        <w:left w:w="80.0" w:type="dxa"/>
        <w:bottom w:w="40.0" w:type="dxa"/>
        <w:right w:w="80.0" w:type="dxa"/>
      </w:tblCellMar>
    </w:tblPr>
    <w:tcPr>
      <w:vAlign w:val="center"/>
    </w:tcPr>
    <w:tblStylePr w:type="firstRow">
      <w:rPr>
        <w:rFonts w:ascii="Palatino Linotype" w:cs="Palatino Linotype" w:eastAsia="Palatino Linotype" w:hAnsi="Palatino Linotype"/>
        <w:b w:val="1"/>
        <w:bCs w:val="1"/>
        <w:i w:val="0"/>
        <w:iCs w:val="0"/>
        <w:sz w:val="20"/>
        <w:szCs w:val="20"/>
      </w:rPr>
      <w:tcPr>
        <w:tcBorders>
          <w:bottom w:color="000000" w:space="0" w:sz="4" w:val="single"/>
        </w:tcBorders>
      </w:tcPr>
    </w:tblStylePr>
  </w:style>
  <w:style w:type="table" w:styleId="Table69">
    <w:basedOn w:val="TableNormal"/>
    <w:pPr>
      <w:jc w:val="both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140.0" w:type="dxa"/>
        <w:left w:w="240.0" w:type="dxa"/>
        <w:bottom w:w="140.0" w:type="dxa"/>
        <w:right w:w="200.0" w:type="dxa"/>
      </w:tblCellMar>
    </w:tblPr>
  </w:style>
  <w:style w:type="table" w:styleId="Table70">
    <w:basedOn w:val="TableNormal"/>
    <w:pPr>
      <w:jc w:val="center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40.0" w:type="dxa"/>
        <w:left w:w="80.0" w:type="dxa"/>
        <w:bottom w:w="40.0" w:type="dxa"/>
        <w:right w:w="80.0" w:type="dxa"/>
      </w:tblCellMar>
    </w:tblPr>
    <w:tcPr>
      <w:vAlign w:val="center"/>
    </w:tcPr>
    <w:tblStylePr w:type="firstRow">
      <w:rPr>
        <w:rFonts w:ascii="Palatino Linotype" w:cs="Palatino Linotype" w:eastAsia="Palatino Linotype" w:hAnsi="Palatino Linotype"/>
        <w:b w:val="1"/>
        <w:bCs w:val="1"/>
        <w:i w:val="0"/>
        <w:iCs w:val="0"/>
        <w:sz w:val="20"/>
        <w:szCs w:val="20"/>
      </w:rPr>
      <w:tcPr>
        <w:tcBorders>
          <w:bottom w:color="000000" w:space="0" w:sz="4" w:val="single"/>
        </w:tcBorders>
      </w:tcPr>
    </w:tblStylePr>
  </w:style>
  <w:style w:type="table" w:styleId="Table71">
    <w:basedOn w:val="TableNormal"/>
    <w:pPr>
      <w:jc w:val="center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40.0" w:type="dxa"/>
        <w:left w:w="80.0" w:type="dxa"/>
        <w:bottom w:w="40.0" w:type="dxa"/>
        <w:right w:w="80.0" w:type="dxa"/>
      </w:tblCellMar>
    </w:tblPr>
    <w:tcPr>
      <w:vAlign w:val="center"/>
    </w:tcPr>
    <w:tblStylePr w:type="firstRow">
      <w:rPr>
        <w:rFonts w:ascii="Palatino Linotype" w:cs="Palatino Linotype" w:eastAsia="Palatino Linotype" w:hAnsi="Palatino Linotype"/>
        <w:b w:val="1"/>
        <w:bCs w:val="1"/>
        <w:i w:val="0"/>
        <w:iCs w:val="0"/>
        <w:sz w:val="20"/>
        <w:szCs w:val="20"/>
      </w:rPr>
      <w:tcPr>
        <w:tcBorders>
          <w:bottom w:color="000000" w:space="0" w:sz="4" w:val="single"/>
        </w:tcBorders>
      </w:tcPr>
    </w:tblStylePr>
  </w:style>
  <w:style w:type="table" w:styleId="Table72">
    <w:basedOn w:val="TableNormal"/>
    <w:pPr>
      <w:jc w:val="center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40.0" w:type="dxa"/>
        <w:left w:w="80.0" w:type="dxa"/>
        <w:bottom w:w="40.0" w:type="dxa"/>
        <w:right w:w="80.0" w:type="dxa"/>
      </w:tblCellMar>
    </w:tblPr>
    <w:tcPr>
      <w:vAlign w:val="center"/>
    </w:tcPr>
    <w:tblStylePr w:type="firstRow">
      <w:rPr>
        <w:rFonts w:ascii="Palatino Linotype" w:cs="Palatino Linotype" w:eastAsia="Palatino Linotype" w:hAnsi="Palatino Linotype"/>
        <w:b w:val="1"/>
        <w:bCs w:val="1"/>
        <w:i w:val="0"/>
        <w:iCs w:val="0"/>
        <w:sz w:val="20"/>
        <w:szCs w:val="20"/>
      </w:rPr>
      <w:tcPr>
        <w:tcBorders>
          <w:bottom w:color="000000" w:space="0" w:sz="4" w:val="single"/>
        </w:tcBorders>
      </w:tcPr>
    </w:tblStylePr>
  </w:style>
  <w:style w:type="table" w:styleId="Table73">
    <w:basedOn w:val="TableNormal"/>
    <w:pPr>
      <w:jc w:val="center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40.0" w:type="dxa"/>
        <w:left w:w="80.0" w:type="dxa"/>
        <w:bottom w:w="40.0" w:type="dxa"/>
        <w:right w:w="80.0" w:type="dxa"/>
      </w:tblCellMar>
    </w:tblPr>
    <w:tcPr>
      <w:vAlign w:val="center"/>
    </w:tcPr>
    <w:tblStylePr w:type="firstRow">
      <w:rPr>
        <w:rFonts w:ascii="Palatino Linotype" w:cs="Palatino Linotype" w:eastAsia="Palatino Linotype" w:hAnsi="Palatino Linotype"/>
        <w:b w:val="1"/>
        <w:bCs w:val="1"/>
        <w:i w:val="0"/>
        <w:iCs w:val="0"/>
        <w:sz w:val="20"/>
        <w:szCs w:val="20"/>
      </w:rPr>
      <w:tcPr>
        <w:tcBorders>
          <w:bottom w:color="000000" w:space="0" w:sz="4" w:val="single"/>
        </w:tcBorders>
      </w:tcPr>
    </w:tblStylePr>
  </w:style>
  <w:style w:type="table" w:styleId="Table74">
    <w:basedOn w:val="TableNormal"/>
    <w:pPr>
      <w:jc w:val="center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40.0" w:type="dxa"/>
        <w:left w:w="80.0" w:type="dxa"/>
        <w:bottom w:w="40.0" w:type="dxa"/>
        <w:right w:w="80.0" w:type="dxa"/>
      </w:tblCellMar>
    </w:tblPr>
    <w:tcPr>
      <w:vAlign w:val="center"/>
    </w:tcPr>
    <w:tblStylePr w:type="firstRow">
      <w:rPr>
        <w:rFonts w:ascii="Palatino Linotype" w:cs="Palatino Linotype" w:eastAsia="Palatino Linotype" w:hAnsi="Palatino Linotype"/>
        <w:b w:val="1"/>
        <w:bCs w:val="1"/>
        <w:i w:val="0"/>
        <w:iCs w:val="0"/>
        <w:sz w:val="20"/>
        <w:szCs w:val="20"/>
      </w:rPr>
      <w:tcPr>
        <w:tcBorders>
          <w:bottom w:color="000000" w:space="0" w:sz="4" w:val="single"/>
        </w:tcBorders>
      </w:tcPr>
    </w:tblStylePr>
  </w:style>
  <w:style w:type="table" w:styleId="Table75">
    <w:basedOn w:val="TableNormal"/>
    <w:pPr>
      <w:jc w:val="center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40.0" w:type="dxa"/>
        <w:left w:w="80.0" w:type="dxa"/>
        <w:bottom w:w="40.0" w:type="dxa"/>
        <w:right w:w="80.0" w:type="dxa"/>
      </w:tblCellMar>
    </w:tblPr>
    <w:tcPr>
      <w:vAlign w:val="center"/>
    </w:tcPr>
    <w:tblStylePr w:type="firstRow">
      <w:rPr>
        <w:rFonts w:ascii="Palatino Linotype" w:cs="Palatino Linotype" w:eastAsia="Palatino Linotype" w:hAnsi="Palatino Linotype"/>
        <w:b w:val="1"/>
        <w:bCs w:val="1"/>
        <w:i w:val="0"/>
        <w:iCs w:val="0"/>
        <w:sz w:val="20"/>
        <w:szCs w:val="20"/>
      </w:rPr>
      <w:tcPr>
        <w:tcBorders>
          <w:bottom w:color="000000" w:space="0" w:sz="4" w:val="single"/>
        </w:tcBorders>
      </w:tcPr>
    </w:tblStylePr>
  </w:style>
  <w:style w:type="table" w:styleId="Table76">
    <w:basedOn w:val="TableNormal"/>
    <w:pPr>
      <w:jc w:val="center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40.0" w:type="dxa"/>
        <w:left w:w="80.0" w:type="dxa"/>
        <w:bottom w:w="40.0" w:type="dxa"/>
        <w:right w:w="80.0" w:type="dxa"/>
      </w:tblCellMar>
    </w:tblPr>
    <w:tcPr>
      <w:vAlign w:val="center"/>
    </w:tcPr>
    <w:tblStylePr w:type="firstRow">
      <w:rPr>
        <w:rFonts w:ascii="Palatino Linotype" w:cs="Palatino Linotype" w:eastAsia="Palatino Linotype" w:hAnsi="Palatino Linotype"/>
        <w:b w:val="1"/>
        <w:bCs w:val="1"/>
        <w:i w:val="0"/>
        <w:iCs w:val="0"/>
        <w:sz w:val="20"/>
        <w:szCs w:val="20"/>
      </w:rPr>
      <w:tcPr>
        <w:tcBorders>
          <w:bottom w:color="000000" w:space="0" w:sz="4" w:val="single"/>
        </w:tcBorders>
      </w:tcPr>
    </w:tblStylePr>
  </w:style>
  <w:style w:type="table" w:styleId="Table77">
    <w:basedOn w:val="TableNormal"/>
    <w:pPr>
      <w:jc w:val="center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40.0" w:type="dxa"/>
        <w:left w:w="80.0" w:type="dxa"/>
        <w:bottom w:w="40.0" w:type="dxa"/>
        <w:right w:w="80.0" w:type="dxa"/>
      </w:tblCellMar>
    </w:tblPr>
    <w:tcPr>
      <w:vAlign w:val="center"/>
    </w:tcPr>
    <w:tblStylePr w:type="firstRow">
      <w:rPr>
        <w:rFonts w:ascii="Palatino Linotype" w:cs="Palatino Linotype" w:eastAsia="Palatino Linotype" w:hAnsi="Palatino Linotype"/>
        <w:b w:val="1"/>
        <w:bCs w:val="1"/>
        <w:i w:val="0"/>
        <w:iCs w:val="0"/>
        <w:sz w:val="20"/>
        <w:szCs w:val="20"/>
      </w:rPr>
      <w:tcPr>
        <w:tcBorders>
          <w:bottom w:color="000000" w:space="0" w:sz="4" w:val="single"/>
        </w:tcBorders>
      </w:tcPr>
    </w:tblStylePr>
  </w:style>
  <w:style w:type="table" w:styleId="Table78">
    <w:basedOn w:val="TableNormal"/>
    <w:pPr>
      <w:jc w:val="both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140.0" w:type="dxa"/>
        <w:left w:w="240.0" w:type="dxa"/>
        <w:bottom w:w="140.0" w:type="dxa"/>
        <w:right w:w="200.0" w:type="dxa"/>
      </w:tblCellMar>
    </w:tblPr>
  </w:style>
  <w:style w:type="table" w:styleId="Table79">
    <w:basedOn w:val="TableNormal"/>
    <w:pPr>
      <w:jc w:val="both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140.0" w:type="dxa"/>
        <w:left w:w="240.0" w:type="dxa"/>
        <w:bottom w:w="140.0" w:type="dxa"/>
        <w:right w:w="200.0" w:type="dxa"/>
      </w:tblCellMar>
    </w:tblPr>
  </w:style>
  <w:style w:type="table" w:styleId="Table80">
    <w:basedOn w:val="TableNormal"/>
    <w:pPr>
      <w:jc w:val="both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140.0" w:type="dxa"/>
        <w:left w:w="240.0" w:type="dxa"/>
        <w:bottom w:w="140.0" w:type="dxa"/>
        <w:right w:w="200.0" w:type="dxa"/>
      </w:tblCellMar>
    </w:tblPr>
  </w:style>
  <w:style w:type="table" w:styleId="Table81">
    <w:basedOn w:val="TableNormal"/>
    <w:pPr>
      <w:jc w:val="both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140.0" w:type="dxa"/>
        <w:left w:w="240.0" w:type="dxa"/>
        <w:bottom w:w="140.0" w:type="dxa"/>
        <w:right w:w="200.0" w:type="dxa"/>
      </w:tblCellMar>
    </w:tblPr>
  </w:style>
  <w:style w:type="table" w:styleId="Table82">
    <w:basedOn w:val="TableNormal"/>
    <w:pPr>
      <w:jc w:val="both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140.0" w:type="dxa"/>
        <w:left w:w="240.0" w:type="dxa"/>
        <w:bottom w:w="140.0" w:type="dxa"/>
        <w:right w:w="200.0" w:type="dxa"/>
      </w:tblCellMar>
    </w:tblPr>
  </w:style>
  <w:style w:type="table" w:styleId="Table83">
    <w:basedOn w:val="TableNormal"/>
    <w:pPr>
      <w:jc w:val="both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140.0" w:type="dxa"/>
        <w:left w:w="240.0" w:type="dxa"/>
        <w:bottom w:w="140.0" w:type="dxa"/>
        <w:right w:w="200.0" w:type="dxa"/>
      </w:tblCellMar>
    </w:tblPr>
  </w:style>
  <w:style w:type="table" w:styleId="Table84">
    <w:basedOn w:val="TableNormal"/>
    <w:pPr>
      <w:jc w:val="both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140.0" w:type="dxa"/>
        <w:left w:w="240.0" w:type="dxa"/>
        <w:bottom w:w="140.0" w:type="dxa"/>
        <w:right w:w="200.0" w:type="dxa"/>
      </w:tblCellMar>
    </w:tblPr>
  </w:style>
  <w:style w:type="table" w:styleId="Table85">
    <w:basedOn w:val="TableNormal"/>
    <w:pPr>
      <w:jc w:val="both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140.0" w:type="dxa"/>
        <w:left w:w="240.0" w:type="dxa"/>
        <w:bottom w:w="140.0" w:type="dxa"/>
        <w:right w:w="200.0" w:type="dxa"/>
      </w:tblCellMar>
    </w:tblPr>
  </w:style>
  <w:style w:type="table" w:styleId="Table86">
    <w:basedOn w:val="TableNormal"/>
    <w:pPr>
      <w:jc w:val="both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140.0" w:type="dxa"/>
        <w:left w:w="240.0" w:type="dxa"/>
        <w:bottom w:w="140.0" w:type="dxa"/>
        <w:right w:w="200.0" w:type="dxa"/>
      </w:tblCellMar>
    </w:tblPr>
  </w:style>
  <w:style w:type="table" w:styleId="Table87">
    <w:basedOn w:val="TableNormal"/>
    <w:pPr>
      <w:jc w:val="both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140.0" w:type="dxa"/>
        <w:left w:w="240.0" w:type="dxa"/>
        <w:bottom w:w="140.0" w:type="dxa"/>
        <w:right w:w="200.0" w:type="dxa"/>
      </w:tblCellMar>
    </w:tblPr>
  </w:style>
  <w:style w:type="table" w:styleId="Table88">
    <w:basedOn w:val="TableNormal"/>
    <w:pPr>
      <w:jc w:val="both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140.0" w:type="dxa"/>
        <w:left w:w="240.0" w:type="dxa"/>
        <w:bottom w:w="140.0" w:type="dxa"/>
        <w:right w:w="200.0" w:type="dxa"/>
      </w:tblCellMar>
    </w:tblPr>
  </w:style>
  <w:style w:type="table" w:styleId="Table89">
    <w:basedOn w:val="TableNormal"/>
    <w:pPr>
      <w:jc w:val="both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140.0" w:type="dxa"/>
        <w:left w:w="240.0" w:type="dxa"/>
        <w:bottom w:w="140.0" w:type="dxa"/>
        <w:right w:w="200.0" w:type="dxa"/>
      </w:tblCellMar>
    </w:tblPr>
  </w:style>
  <w:style w:type="table" w:styleId="Table90">
    <w:basedOn w:val="TableNormal"/>
    <w:pPr>
      <w:jc w:val="both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140.0" w:type="dxa"/>
        <w:left w:w="240.0" w:type="dxa"/>
        <w:bottom w:w="140.0" w:type="dxa"/>
        <w:right w:w="200.0" w:type="dxa"/>
      </w:tblCellMar>
    </w:tblPr>
  </w:style>
  <w:style w:type="table" w:styleId="Table91">
    <w:basedOn w:val="TableNormal"/>
    <w:pPr>
      <w:jc w:val="both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140.0" w:type="dxa"/>
        <w:left w:w="240.0" w:type="dxa"/>
        <w:bottom w:w="140.0" w:type="dxa"/>
        <w:right w:w="200.0" w:type="dxa"/>
      </w:tblCellMar>
    </w:tblPr>
  </w:style>
  <w:style w:type="table" w:styleId="Table92">
    <w:basedOn w:val="TableNormal"/>
    <w:pPr>
      <w:jc w:val="center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40.0" w:type="dxa"/>
        <w:left w:w="80.0" w:type="dxa"/>
        <w:bottom w:w="40.0" w:type="dxa"/>
        <w:right w:w="80.0" w:type="dxa"/>
      </w:tblCellMar>
    </w:tblPr>
    <w:tcPr>
      <w:vAlign w:val="center"/>
    </w:tcPr>
    <w:tblStylePr w:type="firstRow">
      <w:rPr>
        <w:rFonts w:ascii="Palatino Linotype" w:cs="Palatino Linotype" w:eastAsia="Palatino Linotype" w:hAnsi="Palatino Linotype"/>
        <w:b w:val="1"/>
        <w:bCs w:val="1"/>
        <w:i w:val="0"/>
        <w:iCs w:val="0"/>
        <w:sz w:val="20"/>
        <w:szCs w:val="20"/>
      </w:rPr>
      <w:tcPr>
        <w:tcBorders>
          <w:bottom w:color="000000" w:space="0" w:sz="4" w:val="single"/>
        </w:tcBorders>
      </w:tcPr>
    </w:tblStylePr>
  </w:style>
  <w:style w:type="table" w:styleId="Table93">
    <w:basedOn w:val="TableNormal"/>
    <w:pPr>
      <w:jc w:val="both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140.0" w:type="dxa"/>
        <w:left w:w="240.0" w:type="dxa"/>
        <w:bottom w:w="140.0" w:type="dxa"/>
        <w:right w:w="200.0" w:type="dxa"/>
      </w:tblCellMar>
    </w:tblPr>
  </w:style>
  <w:style w:type="table" w:styleId="Table94">
    <w:basedOn w:val="TableNormal"/>
    <w:pPr>
      <w:jc w:val="both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140.0" w:type="dxa"/>
        <w:left w:w="240.0" w:type="dxa"/>
        <w:bottom w:w="140.0" w:type="dxa"/>
        <w:right w:w="200.0" w:type="dxa"/>
      </w:tblCellMar>
    </w:tblPr>
  </w:style>
  <w:style w:type="table" w:styleId="Table95">
    <w:basedOn w:val="TableNormal"/>
    <w:pPr>
      <w:jc w:val="both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140.0" w:type="dxa"/>
        <w:left w:w="240.0" w:type="dxa"/>
        <w:bottom w:w="140.0" w:type="dxa"/>
        <w:right w:w="200.0" w:type="dxa"/>
      </w:tblCellMar>
    </w:tblPr>
  </w:style>
  <w:style w:type="table" w:styleId="Table96">
    <w:basedOn w:val="TableNormal"/>
    <w:pPr>
      <w:jc w:val="center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40.0" w:type="dxa"/>
        <w:left w:w="80.0" w:type="dxa"/>
        <w:bottom w:w="40.0" w:type="dxa"/>
        <w:right w:w="80.0" w:type="dxa"/>
      </w:tblCellMar>
    </w:tblPr>
    <w:tcPr>
      <w:vAlign w:val="center"/>
    </w:tcPr>
    <w:tblStylePr w:type="firstRow">
      <w:rPr>
        <w:rFonts w:ascii="Palatino Linotype" w:cs="Palatino Linotype" w:eastAsia="Palatino Linotype" w:hAnsi="Palatino Linotype"/>
        <w:b w:val="1"/>
        <w:bCs w:val="1"/>
        <w:i w:val="0"/>
        <w:iCs w:val="0"/>
        <w:sz w:val="20"/>
        <w:szCs w:val="20"/>
      </w:rPr>
      <w:tcPr>
        <w:tcBorders>
          <w:bottom w:color="000000" w:space="0" w:sz="4" w:val="single"/>
        </w:tcBorders>
      </w:tcPr>
    </w:tblStylePr>
  </w:style>
  <w:style w:type="table" w:styleId="Table97">
    <w:basedOn w:val="TableNormal"/>
    <w:pPr>
      <w:jc w:val="center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40.0" w:type="dxa"/>
        <w:left w:w="80.0" w:type="dxa"/>
        <w:bottom w:w="40.0" w:type="dxa"/>
        <w:right w:w="80.0" w:type="dxa"/>
      </w:tblCellMar>
    </w:tblPr>
    <w:tcPr>
      <w:vAlign w:val="center"/>
    </w:tcPr>
    <w:tblStylePr w:type="firstRow">
      <w:rPr>
        <w:rFonts w:ascii="Palatino Linotype" w:cs="Palatino Linotype" w:eastAsia="Palatino Linotype" w:hAnsi="Palatino Linotype"/>
        <w:b w:val="1"/>
        <w:bCs w:val="1"/>
        <w:i w:val="0"/>
        <w:iCs w:val="0"/>
        <w:sz w:val="20"/>
        <w:szCs w:val="20"/>
      </w:rPr>
      <w:tcPr>
        <w:tcBorders>
          <w:bottom w:color="000000" w:space="0" w:sz="4" w:val="single"/>
        </w:tcBorders>
      </w:tcPr>
    </w:tblStylePr>
  </w:style>
  <w:style w:type="table" w:styleId="Table98">
    <w:basedOn w:val="TableNormal"/>
    <w:pPr>
      <w:jc w:val="both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140.0" w:type="dxa"/>
        <w:left w:w="240.0" w:type="dxa"/>
        <w:bottom w:w="140.0" w:type="dxa"/>
        <w:right w:w="200.0" w:type="dxa"/>
      </w:tblCellMar>
    </w:tblPr>
  </w:style>
  <w:style w:type="table" w:styleId="Table99">
    <w:basedOn w:val="TableNormal"/>
    <w:pPr>
      <w:jc w:val="center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40.0" w:type="dxa"/>
        <w:left w:w="80.0" w:type="dxa"/>
        <w:bottom w:w="40.0" w:type="dxa"/>
        <w:right w:w="80.0" w:type="dxa"/>
      </w:tblCellMar>
    </w:tblPr>
    <w:tcPr>
      <w:vAlign w:val="center"/>
    </w:tcPr>
    <w:tblStylePr w:type="firstRow">
      <w:rPr>
        <w:rFonts w:ascii="Palatino Linotype" w:cs="Palatino Linotype" w:eastAsia="Palatino Linotype" w:hAnsi="Palatino Linotype"/>
        <w:b w:val="1"/>
        <w:bCs w:val="1"/>
        <w:i w:val="0"/>
        <w:iCs w:val="0"/>
        <w:sz w:val="20"/>
        <w:szCs w:val="20"/>
      </w:rPr>
      <w:tcPr>
        <w:tcBorders>
          <w:bottom w:color="000000" w:space="0" w:sz="4" w:val="single"/>
        </w:tcBorders>
      </w:tcPr>
    </w:tblStylePr>
  </w:style>
  <w:style w:type="table" w:styleId="Table100">
    <w:basedOn w:val="TableNormal"/>
    <w:pPr>
      <w:jc w:val="both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140.0" w:type="dxa"/>
        <w:left w:w="240.0" w:type="dxa"/>
        <w:bottom w:w="140.0" w:type="dxa"/>
        <w:right w:w="200.0" w:type="dxa"/>
      </w:tblCellMar>
    </w:tblPr>
  </w:style>
  <w:style w:type="table" w:styleId="Table101">
    <w:basedOn w:val="TableNormal"/>
    <w:pPr>
      <w:jc w:val="both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140.0" w:type="dxa"/>
        <w:left w:w="240.0" w:type="dxa"/>
        <w:bottom w:w="140.0" w:type="dxa"/>
        <w:right w:w="200.0" w:type="dxa"/>
      </w:tblCellMar>
    </w:tblPr>
  </w:style>
  <w:style w:type="table" w:styleId="Table102">
    <w:basedOn w:val="TableNormal"/>
    <w:pPr>
      <w:jc w:val="center"/>
    </w:pPr>
    <w:rPr>
      <w:rFonts w:ascii="Palatino Linotype" w:cs="Palatino Linotype" w:eastAsia="Palatino Linotype" w:hAnsi="Palatino Linotype"/>
      <w:color w:val="000000"/>
    </w:rPr>
    <w:tblPr>
      <w:tblStyleRowBandSize w:val="1"/>
      <w:tblStyleColBandSize w:val="1"/>
      <w:tblCellMar>
        <w:top w:w="40.0" w:type="dxa"/>
        <w:left w:w="80.0" w:type="dxa"/>
        <w:bottom w:w="40.0" w:type="dxa"/>
        <w:right w:w="80.0" w:type="dxa"/>
      </w:tblCellMar>
    </w:tblPr>
    <w:tcPr>
      <w:vAlign w:val="center"/>
    </w:tcPr>
    <w:tblStylePr w:type="firstRow">
      <w:rPr>
        <w:rFonts w:ascii="Palatino Linotype" w:cs="Palatino Linotype" w:eastAsia="Palatino Linotype" w:hAnsi="Palatino Linotype"/>
        <w:b w:val="1"/>
        <w:bCs w:val="1"/>
        <w:i w:val="0"/>
        <w:iCs w:val="0"/>
        <w:sz w:val="20"/>
        <w:szCs w:val="20"/>
      </w:rPr>
      <w:tcPr>
        <w:tcBorders>
          <w:bottom w:color="000000" w:space="0" w:sz="4" w:val="single"/>
        </w:tcBorders>
      </w:tcPr>
    </w:tblStylePr>
  </w:style>
  <w:style w:type="table" w:styleId="Table10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?>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eader" Target="header2.xml"/><Relationship Id="rId1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PalatinoLinotype-regular.ttf"/><Relationship Id="rId6" Type="http://schemas.openxmlformats.org/officeDocument/2006/relationships/font" Target="fonts/PalatinoLinotype-bold.ttf"/><Relationship Id="rId7" Type="http://schemas.openxmlformats.org/officeDocument/2006/relationships/font" Target="fonts/PalatinoLinotype-italic.ttf"/><Relationship Id="rId8" Type="http://schemas.openxmlformats.org/officeDocument/2006/relationships/font" Target="fonts/PalatinoLinotype-boldItalic.ttf"/></Relationships>
</file>

<file path=word/_rels/header3.xml.rels><?xml version="1.0" encoding="UTF-8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vnjSPUVgiQaFXFyr+LE4uL5UzA==">CgMxLjAaJwoBMBIiCiAIBCocCgtBQUFCMDFnSmcydxAIGgtBQUFCMDFnSmcydxonCgExEiIKIAgEKhwKC0FBQUIwMWdKZzI4EAgaC0FBQUIwMWdKZzI4GicKATISIgogCAQqHAoLQUFBQjBZMlBwaFUQCBoLQUFBQjBZMlBwaFUaJwoBMxIiCiAIBCocCgtBQUFCMFkyUHBoVRAIGgtBQUFCMFkyUHBoWRonCgE0EiIKIAgEKhwKC0FBQUIwWTJQcGhVEAgaC0FBQUIwWTJQcGhjGicKATUSIgogCAQqHAoLQUFBQjBwcUlGSW8QCBoLQUFBQjBwcUlGSW8aJwoBNhIiCiAIBCocCgtBQUFCMHBxSUZJbxAIGgtBQUFCMHBxSUZOdxokCgE3Eh8KHQgHQhkKBUFyaW1vEhBBcmlhbCBVbmljb2RlIE1TGicKATgSIgogCAQqHAoLQUFBQjAxZ0pndzgQCBoLQUFBQjAxZ0pndzgaJwoBORIiCiAIBCocCgtBQUFCMDFnSmd4QRAIGgtBQUFCMDFnSmd4QRooCgIxMBIiCiAIBCocCgtBQUFCMFkyUHBoZxAIGgtBQUFCMFkyUHBoZxooCgIxMRIiCiAIBCocCgtBQUFCMFkyUHBoZxAIGgtBQUFCMFkyUHBoaxooCgIxMhIiCiAIBCocCgtBQUFCMFkyUHBoZxAIGgtBQUFCMFkyUHBobxooCgIxMxIiCiAIBCocCgtBQUFCMDFnSmd4YxAIGgtBQUFCMDFnSmd4YxolCgIxNBIfCh0IB0IZCgVBcmltbxIQQXJpYWwgVW5pY29kZSBNUxooCgIxNRIiCiAIBCocCgtBQUFCMDFnSmd4ZxAIGgtBQUFCMDFnSmd4ZxooCgIxNhIiCiAIBCocCgtBQUFCMDFnSmd4axAIGgtBQUFCMDFnSmd4axooCgIxNxIiCiAIBCocCgtBQUFCMDFnSmd4bxAIGgtBQUFCMDFnSmd4bxooCgIxOBIiCiAIBCocCgtBQUFCMFkyUHBoRRAIGgtBQUFCMFkyUHBoRRooCgIxORIiCiAIBCocCgtBQUFCMDFnSmd4cxAIGgtBQUFCMDFnSmd4cxooCgIyMBIiCiAIBCocCgtBQUFCMDFnSmd4MBAIGgtBQUFCMDFnSmd4MBooCgIyMRIiCiAIBCocCgtBQUFCMFkyUHBnOBAIGgtBQUFCMFkyUHBnOBooCgIyMhIiCiAIBCocCgtBQUFCMFkyUHBoQRAIGgtBQUFCMFkyUHBoQRooCgIyMxIiCiAIBCocCgtBQUFCMFkyUHBoSRAIGgtBQUFCMFkyUHBoSRooCgIyNBIiCiAIBCocCgtBQUFCMFkyUHBoSRAIGgtBQUFCMFkyUHBoTRooCgIyNRIiCiAIBCocCgtBQUFCMDFnSmd4NBAIGgtBQUFCMDFnSmd4NBooCgIyNhIiCiAIBCocCgtBQUFCMDFnSmd5WRAIGgtBQUFCMDFnSmd5WRooCgIyNxIiCiAIBCocCgtBQUFCMDFnSmd5axAIGgtBQUFCMDFnSmd5a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oCgIzNxIiCiAIBCocCgtBQUFCMDFnSmczbxAIGgtBQUFCMDFnSmczb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oCgI0NRIiCiAIBCocCgtBQUFCMDFnSmcyRRAIGgtBQUFCMDFnSmcyRRooCgI0NhIiCiAIBCocCgtBQUFCMDFnSmd5OBAIGgtBQUFCMDFnSmd5OBooCgI0NxIiCiAIBCocCgtBQUFCMDFnSmd6YxAIGgtBQUFCMDFnSmd6YxooCgI0OBIiCiAIBCocCgtBQUFCMDFnSmcwRRAIGgtBQUFCMDFnSmcwRRooCgI0ORIiCiAIBCocCgtBQUFCMDFnSmcwURAIGgtBQUFCMDFnSmcwURooCgI1MBIiCiAIBCocCgtBQUFCMDFnSmcwYxAIGgtBQUFCMDFnSmcwYxooCgI1MRIiCiAIBCocCgtBQUFCMDFnSmcwaxAIGgtBQUFCMDFnSmcwaxolCgI1MhIfCh0IB0IZCgVBcmltbxIQQXJpYWwgVW5pY29kZSBNUxolCgI1MxIfCh0IB0IZCgVBcmltbxIQQXJpYWwgVW5pY29kZSBNUxooCgI1NBIiCiAIBCocCgtBQUFCMDFnSmcwcxAIGgtBQUFCMDFnSmcwcxolCgI1NRIfCh0IB0IZCgVBcmltbxIQQXJpYWwgVW5pY29kZSBNUxolCgI1NhIfCh0IB0IZCgVBcmltbxIQQXJpYWwgVW5pY29kZSBNUxolCgI1NxIfCh0IB0IZCgVBcmltbxIQQXJpYWwgVW5pY29kZSBNUxolCgI1OBIfCh0IB0IZCgVBcmltbxIQQXJpYWwgVW5pY29kZSBNUxolCgI1ORIfCh0IB0IZCgVBcmltbxIQQXJpYWwgVW5pY29kZSBNUxolCgI2MBIfCh0IB0IZCgVBcmltbxIQQXJpYWwgVW5pY29kZSBNUxolCgI2MRIfCh0IB0IZCgVBcmltbxIQQXJpYWwgVW5pY29kZSBNUxolCgI2MhIfCh0IB0IZCgVBcmltbxIQQXJpYWwgVW5pY29kZSBNUxolCgI2MxIfCh0IB0IZCgVBcmltbxIQQXJpYWwgVW5pY29kZSBNUxolCgI2NBIfCh0IB0IZCgVBcmltbxIQQXJpYWwgVW5pY29kZSBNUxolCgI2NRIfCh0IB0IZCgVBcmltbxIQQXJpYWwgVW5pY29kZSBNUxolCgI2NhIfCh0IB0IZCgVBcmltbxIQQXJpYWwgVW5pY29kZSBNUxolCgI2NxIfCh0IB0IZCgVBcmltbxIQQXJpYWwgVW5pY29kZSBNUxooCgI2OBIiCiAIBCocCgtBQUFCMDFnSmcySRAIGgtBQUFCMDFnSmcySRooCgI2ORIiCiAIBCocCgtBQUFCMDFnSmcyTRAIGgtBQUFCMDFnSmcyTRooCgI3MBIiCiAIBCocCgtBQUFCMDFnSmc0cxAIGgtBQUFCMDFnSmc0cxooCgI3MRIiCiAIBCocCgtBQUFCMDFnSmc1RRAIGgtBQUFCMDFnSmc1RRooCgI3MhIiCiAIBCocCgtBQUFCMDFnSmc3TRAIGgtBQUFCMDFnSmc3TRooCgI3MxIiCiAIBCocCgtBQUFCMDFnSmc4WRAIGgtBQUFCMDFnSmc4WRooCgI3NBIiCiAIBCocCgtBQUFCMDFnSmczNBAIGgtBQUFCMDFnSmczNBolCgI3NRIfCh0IB0IZCgVBcmltbxIQQXJpYWwgVW5pY29kZSBNUxooCgI3NhIiCiAIBCocCgtBQUFCMDFnSmczOBAIGgtBQUFCMDFnSmczOBolCgI3NxIfCh0IB0IZCgVBcmltbxIQQXJpYWwgVW5pY29kZSBNUxolCgI3OBIfCh0IB0IZCgVBcmltbxIQQXJpYWwgVW5pY29kZSBNUyKgBgoLQUFBQjAxZ0pneHMS7gUKC0FBQUIwMWdKZ3hzEgtBQUFCMDFnSmd4cxo8Cgl0ZXh0L2h0bWwSL0kgd291bGQgbW92ZSB0aGlzIHRvIHNwZWMgZG9jdW1lbnQsIGNvbXBsZXRlbHkuIj0KCnRleHQvcGxhaW4SL0kgd291bGQgbW92ZSB0aGlzIHRvIHNwZWMgZG9jdW1lbnQsIGNvbXBsZXRlbHkuKhsiFTEwNTQ1Nzk2OTQyNzYwMzExMDIwNigAOAAwvZjFmcwzOL2YxZnMM0rPAwoKdGV4dC9wbGFpbhLAA0NvbmZvcm1hbmNlIFJlcXVpcmVtZW50czoKwrcgCVZDUC1NaW5pbWFsOiBQYXJzZSBhbmQgdmFsaWRhdGUgaWRlbnRpdHkgdG9rZW5zOyB2ZXJpZnkgc2lnbmF0dXJlczsgcmVqZWN0IHRhbXBlcmVkIGJ1bmRsZXMKwrcgCVZDUC1TdGFuZGFyZDogUGFyc2UgQ1NNMTsgcmVzb2x2ZSBwZXJzb25hcyBhbmQgc2NvcGVzOyBoYW5kbGUgY29tcG9zaXRpb24gbW9kZXMKwrcgCVZDUC1GdWxsOiBFbmNvZGUvZGVjb2RlIDE0LWRpbWVuc2lvbiBjb250ZXh0ICg5IHNpdHVhdGlvbmFsICsgNSBwZXJzb25hbCk7IGRldGVjdCB0cmFuc2l0aW9uczsgbWFpbnRhaW4gc3RhdGU7IGV4ZWN1dGUgaG9va3M7IHRyYWNrIGNvbnRleHQgbGlmZWN5Y2xlCsK3IAlWQ1AtRW50ZXJwcmlzZTogTXVsdGktcGFydHkgc2lnbmF0dXJlczsgYXBwZW5kLW9ubHkgYXVkaXQgbG9nczsgcmVndWxhdG9yeSByZXBvcnRpbmdaDHl4MWFtcXdlaDc1NXICIAB4AJoBBggAEAAYAKoBMRIvSSB3b3VsZCBtb3ZlIHRoaXMgdG8gc3BlYyBkb2N1bWVudCwgY29tcGxldGVseS6wAQC4AQDIAQAYvZjFmcwzIL2YxZnMMzAAQhBraXgudTY4ZWY5M3EyenUyIq0KCgtBQUFCMDFnSmc3TRL7CQoLQUFBQjAxZ0pnN00SC0FBQUIwMWdKZzdNGjIKCXRleHQvaHRtbBIlSSBhbSB0aGlua2luZyBzYW1lIGFzIGNvbW1lbnQgZm9yIDcuNCIzCgp0ZXh0L3BsYWluEiVJIGFtIHRoaW5raW5nIHNhbWUgYXMgY29tbWVudCBmb3IgNy40KhsiFTEwNTQ1Nzk2OTQyNzYwMzExMDIwNigAOAAwotjfm8wzOKLY35vMM0r6BwoKdGV4dC9wbGFpbhLrBzcuNSBDb250ZXh0LUF3YXJlIEhhcm06IFRoZSBXZWFwb25pemF0aW9uIG9mIFByb3RlY3RpdmUgSW5mcmFzdHJ1Y3R1cmUKVGhlIGZyYWdpbGl0eSBvZiBwYXJhbWV0cmljIGFsaWdubWVudCBiZWNvbWVzIG1vcmUgZGFuZ2Vyb3VzIGluIGNvbWJpbmF0aW9uIHdpdGggY29udGV4dC1hd2FyZSBBSSBzeXN0ZW1zLiBUaGUgVmFsdWUgQ29udGV4dCBQcm90b2NvbCAoVkNQKSwgZGVzaWduZWQgdG8gZW5hYmxlIGNvbnRleHQtc2Vuc2l0aXZlIGNvbnN0aXR1dGlvbmFsIGFwcGxpY2F0aW9uLCBpbGx1c3RyYXRlcyB0aGlzIHJpc2sgd2l0aCBwYXJ0aWN1bGFyIGNsYXJpdHkuClZDUCBlbmNvZGVzIHNpdHVhdGlvbmFsIGFuZCBwZXJzb25hbCBjb250ZXh0IGFjcm9zcyBmb3VydGVlbiBkaW1lbnNpb25zLCBpbmNsdWRpbmcgZW1vdGlvbmFsIHRvbmUsIGNvZ25pdGl2ZSBzdGF0ZSwgcGh5c2ljYWwgY29uZGl0aW9uLCBlbmVyZ3kgbGV2ZWwsIGFuZCBwZXJjZWl2ZWQgdXJnZW5jeS4gVGhlc2Ugc2lnbmFscyBzZXJ2ZSBhIHN0cmFpZ2h0Zm9yd2FyZCBwcm90ZWN0aXZlIHB1cnBvc2U6IGEgbW9kZWwgdGhhdCBrbm93cyBhIHVzZXIgaXMgZGlzdHJlc3NlZCBjYW4gYWRvcHQgYSBnZW50bGVyIGNvbW11bmljYXRpb24gc3R5bGU7IG9uZSB0aGF0IGtub3dzIGNoaWxkcmVuIGFyZSBwcmVzZW50IGNhbiBhcHBseSBjaGlsZC1zYWZlIGNvbnRlbnQgZmlsdGVyaW5nOyBvbmUgdGhhdCBkZXRlY3RzIGNvZ25pdGl2ZSBpbXBhaXJtZW50IGNhbiBzaW1wbGlmeSBpdHMgbGFuZ3VhZ2UgYW5kIHZlcmlmeSB1bmRlcnN0YW5kaW5nLiBDb250ZXh0LWF3YXJlIHNhZmV0eSBpcywgYnkgZGVzaWduLCBtb3JlIHByb3RlY3RpdmUgdGhhbiBjb250ZXh0LWJsaW5kIHNhZmV0eS4KQnV0IHRoZSBzYW1lIGNvbnRleHQgc2lnbmFscyB0aGF0IGVuYWJsZSBwcmVjaXNpb24gcHJvdGVjdGlvbiBhbHNvIGVuYWJsZSBwcmVjaXNpb24gaGFybS4gQW4gb2JsaXRlcmF0ZWQgbW9kZWwgd2l0aCBhY2PigKZaDHQxc2hzM2dibTF2enICIAB4AJoBBggAEAAYAKoBJxIlSSBhbSB0aGlua2luZyBzYW1lIGFzIGNvbW1lbnQgZm9yIDcuNLABALgBAMgBABii2N+bzDMgotjfm8wzMABCEGtpeC52cjZwcXRnd3RhNDEiiAoKC0FBQUIwMWdKZ3hvEtYJCgtBQUFCMDFnSmd4bxILQUFBQjAxZ0pneG8aPAoJdGV4dC9odG1sEi9JIHdvdWxkIG1vdmUgdGhpcyB0byBzcGVjIGRvY3VtZW50LCBjb21wbGV0ZWx5LiI9Cgp0ZXh0L3BsYWluEi9JIHdvdWxkIG1vdmUgdGhpcyB0byBzcGVjIGRvY3VtZW50LCBjb21wbGV0ZWx5LiobIhUxMDU0NTc5Njk0Mjc2MDMxMTAyMDYoADgAMLS3wpnMMzjZ7MaZzDNKtwcKCnRleHQvcGxhaW4SqAcyLjYgUHJvdG9jb2wgRGF0YSBVbml0IChQRFUpIFN0cnVjdHVyZQpFYWNoIGxheWVyIHdyYXBzIHRoZSBwcmV2aW91cyBsYXllcuKAmXMgZGF0YSwgY3JlYXRpbmcgYSBuZXN0ZWQgZW5jYXBzdWxhdGlvbjoKTGF5ZXIgKG91dGVyIOKGkiBpbm5lcikKRW5jYXBzdWxhdGVzCkRhdGEgQ29udGVudHMKVkNQL0EgKG91dGVybW9zdCkKVkNQL1MgKyBWQ1AvVCArIFZDUC9JICsgY29udGVudApDb250ZXh0IGhlYWRlcjogc2l0dWF0aW9uYWwgc3RhdGUsIHRyYW5zaXRpb24gc2lnbmFscywgYWRhcHRhdGlvbiBob29rcwpWQ1AvUwpWQ1AvVCArIFZDUC9JICsgY29udGVudApTZW1hbnRpY3M6IENTTTEgcnVsZXMsIGNvbXBvc2l0aW9uIG1ldGFkYXRhLCBwZXJzb25hIGFzc2lnbm1lbnRzClZDUC9UClZDUC9JICsgY29udGVudApUcmFuc3BvcnQ6IGRpZ2l0YWwgc2lnbmF0dXJlLCB2ZXJpZmljYXRpb24gaGFzaCwgYnVuZGxlIG1hbmlmZXN0ClZDUC9JIChpbm5lcm1vc3QpCkNvbnN0aXR1dGlvbmFsIGNvbnRlbnQKSWRlbnRpdHk6IHRva2VuLCB2ZXJzaW9uLCBuYW1lc3BhY2UgcmVmZXJlbmNlCkNvbXBsZXRlIFZDUCBIZWFkZXIgRXhhbXBsZToKW1ZDUDozLjFdC1tWQ1AvSTpmYW1pbHkuc2FmZS5ndWlkZUAxLjIuMF0LW1ZDUC9UOlZFUklGSUVEIHNoYTI1Njo3ZjgzYjE2NS4uLjkwNjkgaXNzdWVyOmNyZWVkLnNwYWNlXQtbVkNQL1M6TjUrRjpFTEVNIGNvbXBvc2VkOjIgbW9kZTpvdmVycmlkZV0LW1ZDUC9BOuKPsPCfjIV88J+TjfCfj6F88J+RpfCfkbbigJbwn6egZm9jdXNlZDo0fPCfkq1jYWxtOjV88J+Ui3Jlc3RlZDo0fOKaoXVuaHVycmllZDo0fPCfqbpuZXV0cmFsOjUgCyAgdHJhbnNpdGlvbjptaW5vcl0LLS0tQkVHSU4tQ09OU1RJVFVUSU9OLS0tCyMgRmFtaWx5IFNhZmV0eSBDb25zdGl0dXRpb24LLi4uCy0tLUVORC1DT05TVElUVVRJT04tLS1aDHJ2YWo4MGtodGU5dXICIAB4AJoBBggAEAAYAKoBMRIvSSB3b3VsZCBtb3ZlIHRoaXMgdG8gc3BlYyBkb2N1bWVudCwgY29tcGxldGVseS6wAQC4AQDIAQAYtLfCmcwzINnsxpnMMzAAQhBraXguZWN5eHkwd3FrN3Z3IqMECgtBQUFCMDFnSmd4axLxAwoLQUFBQjAxZ0pneGsSC0FBQUIwMWdKZ3hrGjwKCXRleHQvaHRtbBIvSSB3b3VsZCBtb3ZlIHRoaXMgdG8gc3BlYyBkb2N1bWVudCwgY29tcGxldGVseS4iPQoKdGV4dC9wbGFpbhIvSSB3b3VsZCBtb3ZlIHRoaXMgdG8gc3BlYyBkb2N1bWVudCwgY29tcGxldGVseS4qGyIVMTA1NDU3OTY5NDI3NjAzMTEwMjA2KAA4ADCYt8CZzDM4mLfAmcwzStIBCgp0ZXh0L3BsYWluEsMBVG9rZW4gRWZmaWNpZW5jeToKVkNQL0EgZW5jb2RpbmdzIGFjaGlldmUgc2lnbmlmaWNhbnQgY29tcHJlc3Npb246ClJlcHJlc2VudGF0aW9uCkNoYXJhY3RlciBDb3VudApUb2tlbiBDb3VudCAoZXN0LikKTmF0dXJhbCBsYW5ndWFnZQoyODArCn43MApWQ1AvQSBKU09OCjE1MC0yMDAKfjMwLTQwClZDUC9BIGNvbXBhY3QKNDAtNjAKfjE1LTIwWgw5OHdxY3VpeGM4ZjhyAiAAeACaAQYIABAAGACqATESL0kgd291bGQgbW92ZSB0aGlzIHRvIHNwZWMgZG9jdW1lbnQsIGNvbXBsZXRlbHkusAEAuAEAyAEAGJi3wJnMMyCYt8CZzDMwAEIQa2l4LjhwcXVtOHJ4YWRmaSLvAgoLQUFBQjBZMlBwZzgSxQIKC0FBQUIwWTJQcGc4EgtBQUFCMFkyUHBnOBopCgl0ZXh0L2h0bWwSHChzdGF0ZXMsIG9yIGp1c3QgdmFyaWFibGVzPykiKgoKdGV4dC9wbGFpbhIcKHN0YXRlcywgb3IganVzdCB2YXJpYWJsZXM/KSpECgtOZWxsIFdhdHNvbho1Ly9zc2wuZ3N0YXRpYy5jb20vZG9jcy9jb21tb24vYmx1ZV9zaWxob3VldHRlOTYtMC5wbmcwoL/QoMMzOKC/0KDDM3JGCgtOZWxsIFdhdHNvbho3CjUvL3NzbC5nc3RhdGljLmNvbS9kb2NzL2NvbW1vbi9ibHVlX3NpbGhvdWV0dGU5Ni0wLnBuZ3gAiAEBmgEGCAAQABgAqgEeEhwoc3RhdGVzLCBvciBqdXN0IHZhcmlhYmxlcz8psAEAuAEByAEAGKC/0KDDMyCgv9CgwzMwAEIIa2l4LmNtdDciywoKC0FBQUIwMWdKZ3hnEpkKCgtBQUFCMDFnSmd4ZxILQUFBQjAxZ0pneGcaPAoJdGV4dC9odG1sEi9JIHdvdWxkIG1vdmUgdGhpcyB0byBzcGVjIGRvY3VtZW50LCBjb21wbGV0ZWx5LiI9Cgp0ZXh0L3BsYWluEi9JIHdvdWxkIG1vdmUgdGhpcyB0byBzcGVjIGRvY3VtZW50LCBjb21wbGV0ZWx5LiobIhUxMDU0NTc5Njk0Mjc2MDMxMTAyMDYoADgAMLm0vpnMMzi5tL6ZzDNK+gcKCnRleHQvcGxhaW4S6wdUcmFuc2l0aW9uIFNldmVyaXR5IEFsZ29yaXRobToKZGVmIGNvbXB1dGVfc2V2ZXJpdHkocHJldmlvdXMsIGN1cnJlbnQpOgtjaGFuZ2VkID0gZ2V0X2NoYW5nZWRfZGltZW5zaW9ucyhwcmV2aW91cywgY3VycmVudCkLCyMgRW1lcmdlbmN5OiBBbnkgZGltZW5zaW9uIGNvbnRhaW5zIGVtZXJnZW5jeSBlbW9qaQtFTUVSR0VOQ1lfVE9LRU5TID0geyLwn5qoIiwgIuKaoO+4jyIsICLwn4aYIn0LZm9yIGRpbSwgdmFsdWVzIGluIGN1cnJlbnQuZGltZW5zaW9ucy5pdGVtcygpOgsgICAgaWYgYW55KHYgaW4gRU1FUkdFTkNZX1RPS0VOUyBmb3IgdiBpbiB2YWx1ZXMpOgsgICAgICAgIHJldHVybiBUcmFuc2l0aW9uU2V2ZXJpdHkuRU1FUkdFTkNZCwsjIE1ham9yOiAzKyBkaW1lbnNpb25zIE9SIGtleSBkaW1lbnNpb24gY2hhbmdlZAtLRVlfRElNUyA9IHtEaW1lbnNpb24uT0NDQVNJT04sIERpbWVuc2lvbi5BR0VOQ1ksIERpbWVuc2lvbi5DT05TVFJBSU5UU30LaWYgbGVuKGNoYW5nZWQpID49IDMgb3IgYW55KGQgaW4gS0VZX0RJTVMgZm9yIGQgaW4gY2hhbmdlZCk6CyAgICByZXR1cm4gVHJhbnNpdGlvblNldmVyaXR5Lk1BSk9SCwsjIE1pbm9yOiAxLTIgbm9uLWtleSBkaW1lbnNpb25zC2lmIGxlbihjaGFuZ2VkKSA+IDA6CyAgICByZXR1cm4gVHJhbnNpdGlvblNldmVyaXR5Lk1JTk9SCwtyZXR1cm4gVHJhbnNpdGlvblNldmVyaXR5Lk5PTkUKUGVyc29uYWxpdHkgVHlwaW5nOgpUaGUgRW5uZWFncmFtIFByb3RvY29sIHByb3ZpZGVzIHBlcnNvbmFsaXR5LWNvbnNpc3RlbnQgYWRhcHRhdGlvbiB2aWEgOSB0eXBlIHByb2ZpbGVzOgpUeXBlCkNvcmUgUGF0dGVybgpBZGFwdGF0aW9uIFN0eWxlCjEKUmVmb3JtZXIKUHJlY2lzaW9uLCBjb3JyZWN0bmVzcwoyCkhlbHBlcgpSZWxhdGlvbmFsLCBzdXBwb3J0aXZlCjMKQWNoaWV2ZXIKRWZmaWNpZW50LCBnb2FsLW9yaWVudGVkCjQKSW5kaXZpZHVhbGlzdApBdXRoZW50aWMsIGV4cHJlc3NpdmUKNQpJbnZlc3RpZ2F04oCmWgw2b2Y2aWRqbHBmOXlyAiAAeACaAQYIABAAGACqATESL0kgd291bGQgbW92ZSB0aGlzIHRvIHNwZWMgZG9jdW1lbnQsIGNvbXBsZXRlbHkusAEAuAEAyAEAGLm0vpnMMyC5tL6ZzDMwAEIQa2l4LnNoaHM1YWZzbjJzMyLLCgoLQUFBQjAxZ0pneGMSmQoKC0FBQUIwMWdKZ3hjEgtBQUFCMDFnSmd4Yxo8Cgl0ZXh0L2h0bWwSL0kgd291bGQgbW92ZSB0aGlzIHRvIHNwZWMgZG9jdW1lbnQsIGNvbXBsZXRlbHkuIj0KCnRleHQvcGxhaW4SL0kgd291bGQgbW92ZSB0aGlzIHRvIHNwZWMgZG9jdW1lbnQsIGNvbXBsZXRlbHkuKhsiFTEwNTQ1Nzk2OTQyNzYwMzExMDIwNigAOAAwhP6umcwzOIT+rpnMM0r6BwoKdGV4dC9wbGFpbhLrB0NvbnN0aXR1dGlvbiBTdGFjayBQcmVjZWRlbmNlOgrilIzilIDilIDilIDilIDilIDilIDilIDilIDilIDilIDilIDilIDilIDilIDilIDilIDilIDilIDilIDilIDilIDilIDilIDilIDilIDilIDilIDilIDilIDilIDilIDilIDilIDilIDilIDilIDilIDilIDilIDilIDilIDilIDilIDilIDilIDilIDilIDilIDilIDilIDilIDilIDilIDilIDilIDilJAL4pSCICBDT05TVElUVVRJT04gU1RBQ0sgKG1vc3QgcmVzdHJpY3RpdmUgd2lucykgICAgICAgICAgIOKUggvilJzilIDilIDilIDilIDilIDilIDilIDilIDilIDilIDilIDilIDilIDilIDilIDilIDilIDilIDilIDilIDilIDilIDilIDilIDilIDilIDilIDilIDilIDilIDilIDilIDilIDilIDilIDilIDilIDilIDilIDilIDilIDilIDilIDilIDilIDilIDilIDilIDilIDilIDilIDilIDilIDilIDilIDilKQL4pSCICAxLiBQbGF0Zm9ybSBTYWZldHkgKFVFRiAtIFVuaXZlcnNhbCBFdGhpY2FsIEZsb29yKSAgIOKUggvilIIgIDIuIE9yZ2FuaXphdGlvbiBQb2xpY2llcyAgICAgICAgICAgICAgICAgICAgICAgICAgICAg4pSCC+KUgiAgMy4gVXNlciBQcmVmZXJlbmNlcyAgICAgICAgICAgICAgICAgICAgICAgICAgICAgICAgIOKUggvilIIgIDQuIFNlc3Npb24gQ29udGV4dCAoVkNQL0EpICAgICAgICAgICAgICAgICAgICAgICAgICAg4pSCC+KUlOKUgOKUgOKUgOKUgOKUgOKUgOKUgOKUgOKUgOKUgOKUgOKUgOKUgOKUgOKUgOKUgOKUgOKUgOKUgOKUgOKUgOKUgOKUgOKUgOKUgOKUgOKUgOKUgOKUgOKUgOKUgOKUgOKUgOKUgOKUgOKUgOKUgOKUgOKUgOKUgOKUgOKUgOKUgOKUgOKUgOKUgOKUgOKUgOKUgOKUgOKUgOKUgOKUgOKUgOKUgOKUmApDb25mbGljdCBSZXNvbHV0aW9uIFJ1bGVzOgpDb25mbGljdCBUeXBlClJlc29sdXRpb24KRXhhbXBsZQpQZXJzb25hIGNsYXNoCkhpZ2hlciBhZGhlcmVuY2Ugd2lucwpONSBvdmVycmlkZXMgQTMKU2NvcGUgb3ZlcmxhcApVbmlvbiBvZiBzY29wZXMKRivigKZaDGJheHB2eDN5bWdkbXICIAB4AJoBBggAEAAYAKoBMRIvSSB3b3VsZCBtb3ZlIHRoaXMgdG8gc3BlYyBkb2N1bWVudCwgY29tcGxldGVseS6wAQC4AQDIAQAYhP6umcwzIIT+rpnMMzAAQhBraXgudWNlMTJtbjlkdGdrIocLCgtBQUFCMDFnSmczOBLVCgoLQUFBQjAxZ0pnMzgSC0FBQUIwMWdKZzM4GlAKCXRleHQvaHRtbBJDSSB3b3VsZCBtb3ZlIHRoaXMgdG8gc3BlYyBkb2N1bWVudCBvciBzZXBhcmF0ZSBzdXBwb3J0aW5nIGRvY3VtZW50LiJRCgp0ZXh0L3BsYWluEkNJIHdvdWxkIG1vdmUgdGhpcyB0byBzcGVjIGRvY3VtZW50IG9yIHNlcGFyYXRlIHN1cHBvcnRpbmcgZG9jdW1lbnQuKhsiFTEwNTQ1Nzk2OTQyNzYwMzExMDIwNigAOAAw8ZH4mswzOPGR+JrMM0r6BwoKdGV4dC9wbGFpbhLrB0FwcGVuZGl4IEU6IEZvcm1hbCBWQ1AgU3BlY2lmaWNhdGlvbgpUaGlzIGFwcGVuZGl4IHByb3ZpZGVzIHRoZSBmb3JtYWwgc3ludGF4LCBzZW1hbnRpY3MsIGFuZCB2ZXJzaW9uaW5nIHJ1bGVzIGZvciBWQ1AuIFJldmlld2VycyByZXF1ZXN0ZWQgc3BlY2lmaWNhdGlvbiByaWdvcjsgdGhpcyBhcHBlbmRpeCBhZGRyZXNzZXMgdGhhdCBjb25jZXJuLgpFLjEgVkNQL0kgSWRlbnRpdHkgVG9rZW4gU3ludGF4IChFQk5GKQooKiBWQ1AvSSBJZGVudGl0eSBUb2tlbiBHcmFtbWFyICopCwtpZGVudGl0eV90b2tlbiAgPSB0aWVyICwgIi4iICwgZG9tYWluICwgIi4iICwgY2F0ZWdvcnkgLCB7ICIuIiAsIHNlZ21lbnQgCyAgfSA7Cwt0aWVyICAgICAgICA9ICJjb3JlIiB8ICJvcmciIHwgImNvbW11bml0eSIgfCAicGVyc29uYWwiIDsLC2RvbWFpbiAgICAgID0gc2VnbWVudCA7C2NhdGVnb3J5ICAgID0gc2VnbWVudCA7CwtzZWdtZW50ICAgICA9IGxvd2VyY2FzZSAsIHsgYWxwaGFudW1lcmljIHwgIi0iIH0gOwsLbG93ZXJjYXNlICAgPSAiYSIgfCAiYiIgfCAuLi4gfCAieiIgOwthbHBoYW51bWVyaWM9IGxvd2VyY2FzZSB8IGRpZ2l0IDsLZGlnaXQgICAgICAgPSAiMCIgfCAiMSIgfCAiMiIgfCAiMyIgfCAiNCIgfCAiNSIgfCAiNiIgfCAiNyIgfCAiOCIgfCAiOSIgOwsLKCogQ29uc3RyYWludHM6CyAgIC0gTWluaW11bSAzIHNlZ21lbnRzICh0aWVyLmRvbWFpbi5jYXRlZ29yeSkLICAgLSBNYXhpbXVtIDEwIHNlZ21lbnRzCyAgIC0gRWFjaCBzZWdtZW50IHN0YXJ0cyB3aXRoIGxvd2VyY2FzZSBsZXR0ZXILICAgLSBIeXBoZW5zIGFsbG93ZWQsIG5vdCBhdCBzdGFydC9lbmQgb2Ygc2VnbWVudAsqKQsLKCogRXhhbXBsZXM6CyAgIGNvcmUuZXRoaWNzLmNvbnNlbnQLICAgb3JnLmFjbWUuc2FmZXR5Lm1lZGljYWwucGVkaWF0cmljCyAgIGNvbW11bml0eS5vcGVuLXNvdXJjZS5zYWZldHktc3RhbmRhcmRzCyAgIHBlcnNvbmFsLnVzZXItMTIzNDUuY3VzdG9tLXJ1bGXigKZaDG41ODU4dDJ6azMyMHICIAB4AJoBBggAEAAYAKoBRRJDSSB3b3VsZCBtb3ZlIHRoaXMgdG8gc3BlYyBkb2N1bWVudCBvciBzZXBhcmF0ZSBzdXBwb3J0aW5nIGRvY3VtZW50LrABALgBAMgBABjxkfiazDMg8ZH4mswzMABCEGtpeC40bWdqeTV5cTRrcHciyQoKC0FBQUIwMWdKZ3k4EpkKCgtBQUFCMDFnSmd5OBILQUFBQjAxZ0pneTgaPAoJdGV4dC9odG1sEi9JIHdvdWxkIG1vdmUgdGhpcyB0byBzcGVjIGRvY3VtZW50LCBjb21wbGV0ZWx5LiI9Cgp0ZXh0L3BsYWluEi9JIHdvdWxkIG1vdmUgdGhpcyB0byBzcGVjIGRvY3VtZW50LCBjb21wbGV0ZWx5LiobIhUxMDU0NTc5Njk0Mjc2MDMxMTAyMDYoADgAMPzW6JnMMzj81uiZzDNK+gcKCnRleHQvcGxhaW4S6wdBdHRhY2sgc3VyZmFjZSBhbmFseXNpczoK4pSM4pSA4pSA4pSA4pSA4pSA4pSA4pSA4pSA4pSA4pSA4pSA4pSA4pSA4pSA4pSA4pSA4pSA4pSA4pSA4pSA4pSA4pSA4pSA4pSA4pSA4pSA4pSA4pSA4pSA4pSA4pSA4pSA4pSA4pSA4pSA4pSA4pSA4pSA4pSA4pSA4pSA4pSA4pSA4pSA4pSA4pSA4pSA4pSA4pSA4pSA4pSA4pSA4pSA4pSA4pSA4pSA4pSA4pSA4pSA4pSA4pSA4pSA4pSA4pSA4pSA4pSQC+KUgiAgICAgICAgICAgICAgICBWQ1AgQVRUQUNLIFNVUkZBQ0UgICAgICAgICAgICAgICAgICAgICAgICDilIIL4pSc4pSA4pSA4pSA4pSA4pSA4pSA4pSA4pSA4pSA4pSA4pSA4pSA4pSA4pSA4pSA4pSA4pSA4pSA4pSA4pSA4pSA4pSA4pSA4pSA4pSA4pSA4pSA4pSA4pSA4pSA4pSA4pSA4pSA4pSA4pSA4pSA4pSA4pSA4pSA4pSA4pSA4pSA4pSA4pSA4pSA4pSA4pSA4pSA4pSA4pSA4pSA4pSA4pSA4pSA4pSA4pSA4pSA4pSA4pSA4pSA4pSA4pSA4pSA4pSA4pSA4pSkC+KUgiAgICAgICAgICAgICAgICAgICAgICAgICAgICAgICAgICAgICAgICAgICAgICAgICAgICAgICAgICAgICAg4pSCC+KUgiAgTEFZRVIgMyAoVkNMKTogRW5jb2RpbmcgYXR0YWNrcyAgICAgICAgICAgICAgICAgICAgICAgICAgICAg4pSCC+KUgiAg4pSc4pSA4pSAIEhvbW9nbHlwaCBzdWJzdGl0dXRpb24gKHZpc3VhbGx5IHNpbWlsYXIgc3ltYm9scykgICAgICAg4pSCC+KUgiAg4pSc4pSA4pSAIE1hcmtlciBpbmplY3Rpb24gKGZha2UgcmVzb25hbmNlL2F1dGhlbnRpY2l0eSBzaWduYWxzKSAg4pSCC+KUgiAg4pSc4pSA4pSAIERpbWVuc2lvbiBzcG9vZmluZyAoY2xhaW1pbmcgZmFsc2UgaW50ZXJuYWwgc3RhdGVzKSAgICAg4pSCC+KUgiAg4pSU4pSA4pSAIENvbXByZXNzaW9uIGFydGlmYWN0cyAoc2VtYW50aWMgbG9zcyBhcyBjb3ZlcikgICAgICAgICAg4pSCC+KUgiAgICAgICAgICAgICAgICAgICAgICAgICAgICAgICAgICAgICAgICAgICAgICAgICAgICAgICAgICAgICAg4pSC4oCmWgw4azM5Zm9mbHh1cDNyAiAAeACaAQYIABAAGACqATESL0kgd291bGQgbW92ZSB0aGlzIHRvIHNwZWMgZG9jdW1lbnQsIGNvbXBsZXRlbHkusAEAuAEAyAEAGPzW6JnMMyD81uiZzDMwAEIOa2l4LnVrMzl6OGkyb28ihwsKC0FBQUIwMWdKZzM0EtUKCgtBQUFCMDFnSmczNBILQUFBQjAxZ0pnMzQaUAoJdGV4dC9odG1sEkNJIHdvdWxkIG1vdmUgdGhpcyB0byBzcGVjIGRvY3VtZW50IG9yIHNlcGFyYXRlIHN1cHBvcnRpbmcgZG9jdW1lbnQuIlEKCnRleHQvcGxhaW4SQ0kgd291bGQgbW92ZSB0aGlzIHRvIHNwZWMgZG9jdW1lbnQgb3Igc2VwYXJhdGUgc3VwcG9ydGluZyBkb2N1bWVudC4qGyIVMTA1NDU3OTY5NDI3NjAzMTEwMjA2KAA4ADD/rPWazDM4/6z1mswzSvoHCgp0ZXh0L3BsYWluEusHQXBwZW5kaXggQjogSFRUUCBBUEkgUmVmZXJlbmNlClZDUCBwcm92aWRlcyBIVFRQIGVuZHBvaW50cyBmb3IgaW50ZWdyYXRpb246CkIuMSBUb2tlbiBWYWxpZGF0aW9uClBPU1QgL2FwaS92Y3AvdG9rZW4vdmFsaWRhdGULQ29udGVudC1UeXBlOiBhcHBsaWNhdGlvbi9qc29uCwt7InRva2VuIjogImZhbWlseS5zYWZlLmd1aWRlQDEuMi4wIn0KUmVzcG9uc2U6CnsLICAidmFsaWQiOiB0cnVlLAsgICJjYW5vbmljYWwiOiAiZmFtaWx5LnNhZmUuZ3VpZGUiLAsgICJkb21haW4iOiAiZmFtaWx5IiwLICAiYXBwcm9hY2giOiAic2FmZSIsCyAgInJvbGUiOiAiZ3VpZGUiLAsgICJ2ZXJzaW9uIjogIjEuMi4wIiwLICAidXJpIjogImNyZWVkOi8vY3JlZWQuc3BhY2UvZmFtaWx5LnNhZmUuZ3VpZGVAMS4yLjAiC30KQi4yIENTTTEgUGFyc2luZwpQT1NUIC9hcGkvdmNwL2NzbTEvcGFyc2ULQ29udGVudC1UeXBlOiBhcHBsaWNhdGlvbi9qc29uCwt7ImNvZGUiOiAiTjUrRitFIn0KUmVzcG9uc2U6CnsLICAidmFsaWQiOiB0cnVlLAsgICJwZXJzb25hIjogIk5BTk5ZIiwLICAicGVyc29uYV9kZXNjcmlwdGlvbiI6ICJDaGlsZCBzYWZldHkgc3BlY2lhbGlzdCIsCyAgImFkaGVyZW5jZV9sZXZlbCI6IDUsCyAgInNjb3BlcyI6IFsiRkFNSUxZIiwgIkVEVUNBVElPTiJdC30KQi4zIENvbnRleHQgRW5jb2RpbmcKUE9TVCAvYXBpL3ZjcC9jb250ZXh0L2VuY29kZQtDb250ZW50LVR5cGU6IGFwcGxpY2F0aW9uL2pzb24LC3sLICAidGltZSI6ICJtb3JuaW5nIiwLICAic3BhY2UiOiAiaG9tZSIsCyAgImNvbXBhbnkiOiBbImNoaWxkcmVuIl0LfQpSZXNwb25zZToKewsgICJ3aXJlX2Zvcm1hdCI6ICLij7Dwn4yFfPCfk43wn4+hfPCfkaXwn5G2IiwLICAianNvbl9mb3JtYXQiOiB7CwkidGltZSI6IFsi8J+MhSJdLAsJInNwYWNlIjogWyLwn4+hIl0sCwkiY29tcGFueSI6IFsi8J+RtiJdCyAgfSwLICAiZGltZW5zaW9uc19zZXQiOiBbInRpbWUiLCAic3BhY2UiLCAiY29tcGFueeKAploMcWEwOGM2MjdjcG0wcgIgAHgAmgEGCAAQABgAqgFFEkNJIHdvdWxkIG1vdmUgdGhpcyB0byBzcGVjIGRvY3VtZW50IG9yIHNlcGFyYXRlIHN1cHBvcnRpbmcgZG9jdW1lbnQusAEAuAEAyAEAGP+s9ZrMMyD/rPWazDMwAEIQa2l4LnA3NzU0cTVlMHZ4eSLWBQoLQUFBQjAxZ0pnMk0SpAUKC0FBQUIwMWdKZzJNEgtBQUFCMDFnSmcyTRo8Cgl0ZXh0L2h0bWwSL0kgd291bGQgbW92ZSB0aGlzIHRvIHNwZWMgZG9jdW1lbnQsIGNvbXBsZXRlbHkuIj0KCnRleHQvcGxhaW4SL0kgd291bGQgbW92ZSB0aGlzIHRvIHNwZWMgZG9jdW1lbnQsIGNvbXBsZXRlbHkuKhsiFTEwNTQ1Nzk2OTQyNzYwMzExMDIwNigAOAAw0rmCmswzONK5gprMM0qFAwoKdGV4dC9wbGFpbhL2AkNvbXB1dGF0aW9uYWwgT3ZlcmhlYWQ6ClZDUCBhZGRzIG1pbmltYWwgb3ZlcmhlYWQgdG8gQUkgaW50ZXJhY3Rpb25zOgpPcGVyYXRpb24KVGltZQpOb3RlcwpWQ1AgZW5jb2RpbmcKPDFtcwpTdHJpbmcgZm9ybWF0dGluZyBvbmx5ClZDUCBkZWNvZGluZwo8MW1zClJlZ2V4IHBhcnNpbmcKU3RhdGUgaW5mZXJlbmNlCjUtMjBtcwpEZXBlbmRzIG9uIG1ldHJpYyBhdmFpbGFiaWxpdHkKVmFsaWRhdGlvbgo8NW1zClNjaGVtYSBjaGVja2luZwpMb2dnaW5nCjwxMG1zCkRhdGFiYXNlIGFwcGVuZApUb3RhbCBvdmVyaGVhZCBpcyB0eXBpY2FsbHkgPDUwbXMgcGVyIGludGVyYWN0aW9uLCBuZWdsaWdpYmxlIGNvbXBhcmVkIHRvIExMTSBnZW5lcmF0aW9uIHRpbWUuWgw1c3AzdDBmbTBlcXJyAiAAeACaAQYIABAAGACqATESL0kgd291bGQgbW92ZSB0aGlzIHRvIHNwZWMgZG9jdW1lbnQsIGNvbXBsZXRlbHkusAEAuAEAyAEAGNK5gprMMyDSuYKazDMwAEIQa2l4LnFyNzd2NW0yZXRvdCLrBQoLQUFBQjAxZ0pnMkkSuQUKC0FBQUIwMWdKZzJJEgtBQUFCMDFnSmcySRo8Cgl0ZXh0L2h0bWwSL0kgd291bGQgbW92ZSB0aGlzIHRvIHNwZWMgZG9jdW1lbnQsIGNvbXBsZXRlbHkuIj0KCnRleHQvcGxhaW4SL0kgd291bGQgbW92ZSB0aGlzIHRvIHNwZWMgZG9jdW1lbnQsIGNvbXBsZXRlbHkuKhsiFTEwNTQ1Nzk2OTQyNzYwMzExMDIwNigAOAAwh8iBmswzOIfIgZrMM0qaAwoKdGV4dC9wbGFpbhKLA1RlY2huaWNhbCBSZXF1aXJlbWVudHM6CkltcGxlbWVudGluZyBWQ1AgcmVxdWlyZXM6CkNvbXBvbmVudApSZXF1aXJlbWVudApSZWNvbW1lbmRhdGlvbgpFbmNvZGluZyBsaWJyYXJ5ClBhcnNlL2dlbmVyYXRlIFZDUCBzdHJpbmdzClVzZSByZWZlcmVuY2UgbGlicmFyeQpTdGF0ZSB0cmFja2luZwpMb2cgVkNQIHN0YXRlcyBvdmVyIHRpbWUKQXBwZW5kLW9ubHkgYXVkaXQgbG9nClZhbGlkYXRpb24KVmVyaWZ5IFZDUCBmb3JtYXQgY29ycmVjdG5lc3MKU2NoZW1hLWJhc2VkIHZhbGlkYXRpb24KTWFwcGluZyBsYXllcgpDb252ZXJ0IGJldHdlZW4gZm9ybWF0cwpQZXItc3lzdGVtIGNhbGlicmF0aW9uCkRhc2hib2FyZApIdW1hbi1yZWFkYWJsZSBkaXNwbGF5CjUtc3RhciB2aXN1YWxpemF0aW9uWgx2djA1OGZvaGQwd2JyAiAAeACaAQYIABAAGACqATESL0kgd291bGQgbW92ZSB0aGlzIHRvIHNwZWMgZG9jdW1lbnQsIGNvbXBsZXRlbHkusAEAuAEAyAEAGIfIgZrMMyCHyIGazDMwAEIQa2l4LnVvdW1oejNzczAwdSKiBQoLQUFBQjAxZ0pnMkUS8AQKC0FBQUIwMWdKZzJFEgtBQUFCMDFnSmcyRRqXAQoJdGV4dC9odG1sEokBRm9yIHRoaXMgd2hvbGUgc2VjdGlvbiB0aGVyZSBjYW4gYmUgYSBzaG9ydCBzdW1tYXJ5IG9mIGtleSBmaW5kaW5ncyBhbmQgdGhlIHJlc2lkdWFsIHJpc2sgYWNrbm93bGVkZ2VtZW50LCBhbmQgcG9pbnRpbmcgdG8gc3BlYyBkb2N1bWVudC4imAEKCnRleHQvcGxhaW4SiQFGb3IgdGhpcyB3aG9sZSBzZWN0aW9uIHRoZXJlIGNhbiBiZSBhIHNob3J0IHN1bW1hcnkgb2Yga2V5IGZpbmRpbmdzIGFuZCB0aGUgcmVzaWR1YWwgcmlzayBhY2tub3dsZWRnZW1lbnQsIGFuZCBwb2ludGluZyB0byBzcGVjIGRvY3VtZW50LiobIhUxMDU0NTc5Njk0Mjc2MDMxMTAyMDYoADgAMP3F/5nMMzj9xf+ZzDNKPgoKdGV4dC9wbGFpbhIwNS40IEFkdmVyc2FyaWFsIFJvYnVzdG5lc3MgYW5kIFNlY3VyaXR5IEFuYWx5c2lzWgx1c2dpaHJyMnIyNmtyAiAAeACaAQYIABAAGACqAYwBEokBRm9yIHRoaXMgd2hvbGUgc2VjdGlvbiB0aGVyZSBjYW4gYmUgYSBzaG9ydCBzdW1tYXJ5IG9mIGtleSBmaW5kaW5ncyBhbmQgdGhlIHJlc2lkdWFsIHJpc2sgYWNrbm93bGVkZ2VtZW50LCBhbmQgcG9pbnRpbmcgdG8gc3BlYyBkb2N1bWVudC6wAQC4AQDIAQAY/cX/mcwzIP3F/5nMMzAAQhBraXguYWMxcnpnNm5qNDdlIo4DCgtBQUFCMDFnSmcyOBLcAgoLQUFBQjAxZ0pnMjgSC0FBQUIwMWdKZzI4GkcKCXRleHQvaHRtbBI6SW50cm9kdWN0aW9uIGlzIGFsc28gcHJldHR5IHNpZ25pZmljYW50LCBtYXliZSB0byBjdXQgMS8zPyJICgp0ZXh0L3BsYWluEjpJbnRyb2R1Y3Rpb24gaXMgYWxzbyBwcmV0dHkgc2lnbmlmaWNhbnQsIG1heWJlIHRvIGN1dCAxLzM/KhsiFTEwNTQ1Nzk2OTQyNzYwMzExMDIwNigAOAAw7IjemswzOOyI3prMM0odCgp0ZXh0L3BsYWluEg8xLiBJbnRyb2R1Y3Rpb25aDHVxMG90YmRsMnZkd3ICIAB4AJoBBggAEAAYAKoBPBI6SW50cm9kdWN0aW9uIGlzIGFsc28gcHJldHR5IHNpZ25pZmljYW50LCBtYXliZSB0byBjdXQgMS8zP7ABALgBAMgBABjsiN6azDMg7IjemswzMABCEGtpeC53YWR6aGo4d3psZzUiywoKC0FBQUIwMWdKZ3hBEpkKCgtBQUFCMDFnSmd4QRILQUFBQjAxZ0pneEEaPAoJdGV4dC9odG1sEi9JIHdvdWxkIG1vdmUgdGhpcyB0byBzcGVjIGRvY3VtZW50LCBjb21wbGV0ZWx5LiI9Cgp0ZXh0L3BsYWluEi9JIHdvdWxkIG1vdmUgdGhpcyB0byBzcGVjIGRvY3VtZW50LCBjb21wbGV0ZWx5LiobIhUxMDU0NTc5Njk0Mjc2MDMxMTAyMDYoADgAMMmSpZnMMzjJkqWZzDNK+gcKCnRleHQvcGxhaW4S6wdCdW5kbGUgRm9ybWF0OgpDb25zdGl0dXRpb25zIGFyZSB0cmFuc21pdHRlZCBhcyBWQ1AvVCBidW5kbGVzOgp7CyAgInZjcHRfdmVyc2lvbiI6ICIxLjAiLAsgICJidW5kbGVfaWQiOiAiYnVuZGxlXzIwMjYtMDEtMThfYTFiMmMzIiwLICAibWFuaWZlc3QiOiB7CyAgICAiY3JlYXRlZF9hdCI6ICIyMDI2LTAxLTE4VDEyOjAwOjAwWiIsCyAgICAiY29uc3RpdHV0aW9uX2NvdW50IjogMywLICAgICJjb250ZW50X2hhc2giOiAic2hhMjU2Oi4uLiIsCyAgICAidHJ1c3RfYW5jaG9yIjogInZjcDovL2NvcmUudHJ1c3QuY3JlZWRzcGFjZSILICB9LAsgICJjb25zdGl0dXRpb25zIjogWwsgICAgeyJ0b2tlbiI6ICJjb3JlLmV0aGljcy5jb25zZW50IiwgLi4ufSwLICAgIHsidG9rZW4iOiAib3JnLmFjbWUuc2FmZXR5Lm1lZGljYWwiLCAuLi59CyAgXSwLICAiYnVuZGxlX3NpZ25hdHVyZSI6ICJlZDI1NTE5Oi4uLiILfQpDcnlwdG9ncmFwaGljIFZlcmlmaWNhdGlvbjoKVkNQL1QgdXNlcyBFZDI1NTE5IHNpZ25hdHVyZXMgZm9yOgpWZXJpZmljYXRpb24KUHVycG9zZQpDb25zdGl0dXRpb24gc2lnbmF0dXJlClZlcmlmeSBjb250ZW50IGhhc27igJl0IGJlZW4gbW9kaWZpZWQKQnVuZGxlIHNpZ25hdHVyZQpWZXJpZnkgYnVuZGxlIGludGVncml0eQpUcnVzdCBhbmNob3IgY2hhaW4KVmVyaWZ5IGlzc3VlciBhdXRob3JpdHkKVGltZXN0YW1wIGF0dGVzdGF0aW9uClZlcmlmeSBjcmVhdGlvbiB0aW1lCkF1ZGl0IExvZ2dpbmc6ClZDUC9UIG1hbmRhdGVzIGF1ZGl0IGxvZ2dpbmcgZm9yIGFsbCBidW5kbGUgb3BlcmF0aW9uczoKRXZlbnQKTG9nZ2VkIERhdGEKQnVuZGxlIHJlY2VpdmVkCnRpbWVzdGFtcCwgc291cmNlLCBoYXNoLCB2ZXJpZmljYXRpb24gcmVzdWx0CkNvbnN0aXR1dGlvbiBsb2FkZWQKdGltZXN0YW1wLCB0b2tlbiwgdmVyc2lvbiwgdHJ1c3QgYW5jaG9yClZlcmlmaWNhdGlvbiBmYWlsdXJlCnRpbWVzdGFtcCwgZmFpbHVyZSByZWFzb24sIGJ1bmRsZSBo4oCmWgxjeHd0Z242eDFwNXpyAiAAeACaAQYIABAAGACqATESL0kgd291bGQgbW92ZSB0aGlzIHRvIHNwZWMgZG9jdW1lbnQsIGNvbXBsZXRlbHkusAEAuAEAyAEAGMmSpZnMMyDJkqWZzDMwAEIQa2l4LnBjcnVtOWxlZmZucCLLCgoLQUFBQjAxZ0pnMHMSmQoKC0FBQUIwMWdKZzBzEgtBQUFCMDFnSmcwcxo8Cgl0ZXh0L2h0bWwSL0kgd291bGQgbW92ZSB0aGlzIHRvIHNwZWMgZG9jdW1lbnQsIGNvbXBsZXRlbHkuIj0KCnRleHQvcGxhaW4SL0kgd291bGQgbW92ZSB0aGlzIHRvIHNwZWMgZG9jdW1lbnQsIGNvbXBsZXRlbHkuKhsiFTEwNTQ1Nzk2OTQyNzYwMzExMDIwNigAOAAwlob3mcwzOJaG95nMM0r6BwoKdGV4dC9wbGFpbhLrBzUuNC43IERhdGEgU3RvcmFnZSBTZWN1cml0eSBNb2RlbApXaGF0IElTIFN0b3JlZDoKRGF0YSBUeXBlClN0b3JlZApDbGFzc2lmaWNhdGlvbgpDb250ZXh0IHNpZ25hbHMK4pyFIFllcwpOb24tUElJIChlbW9qaS1lbmNvZGVkIHN0YXRlcykKU2Vzc2lvbiBJRArinIUgWWVzClNlc3Npb24gaWRlbnRpZmllciAoa2V5IHByZWZpeCBvbmx5KQpUaW1lc3RhbXBzCuKchSBZZXMKTm9uLVBJSQpXaGF0IGlzIE5PVCBTdG9yZWQ6CkRhdGEgVHlwZQpTdG9yZWQKTm90ZXMKVXNlciBtZXNzYWdlcwrinYwgTm8KTmV2ZXIgc3RvcmVkIGluIFZDUApBSSByZXNwb25zZXMK4p2MIE5vCk5ldmVyIHN0b3JlZCBpbiBWQ1AKUGVyc29uYWwgZGF0YQrinYwgTm8KTmV2ZXIgc3RvcmVkIGluIFZDUApDb25zdGl0dXRpb24gY29udGVudArinYwgTm8KU3RvcmVkIHNlcGFyYXRlbHkgd2l0aCBzaWduYXR1cmVzCkNvbnZlcnNhdGlvbiBoaXN0b3J5CuKdjCBObwpOZXZlciBzdG9yZWQgaW4gVkNQClN0b3JhZ2UgU2VjdXJpdHk6CkFzcGVjdApQcm90b2NvbApUcmFuc3BvcnQKVExTIGVuY3J5cHRpb24KS2V5IGZvcm1hdAp2Y3A6c3RhdGU6e3Nlc3Npb25faWR9Omhpc3RvcnkKQWNjZXNzIGNvbnRyb2wKU2Vzc2lvbi1zY29wZWQKRXhwaXJ5ClRUTCAxIGhvdXIsIGF1dG8tcHVyZ2VkCkRhdGEgTGlmZWN5Y2xlOgpSRVFVRVNUIOKGkiBFbmNvZGUg4oaSIFN0b3JlIOKGkiBBcHBseSDihpIgRXhwaXJlCyAgIOKUgiAgICAg4pSCICAgICDilIIgICDilIIgICDilIILICAg4pSCICAgICDilIIgICAgIOKUgiAgIOKUgiAgIOKUlOKUgCBBdXRvLWRlbGV0ZSBhZnRlciBUVEwLICAg4pSCICAgICDilIIgICAgIOKUgiAgIOKUlOKUgCBTaWduYWxzIGVtaXR0ZWQgdG8gc2FmZXR5IHBsdWdpbnMLICAg4pSCICAgICDilIIgICAg4pSU4pSAIENvbnRleHQgc3RvcmVkIHdpdGggc2Vzc2lvbiBrZXkLICAg4pSCICAgICDilJTilIAgQ29udGV4dCDihpIgZW1vamkgd2lyZSBmb3JtYXQLICAg4pSU4pSAIE3igKZaDDRwZmVxb28wNWNncnICIAB4AJoBBggAEAAYAKoBMRIvSSB3b3VsZCBtb3ZlIHRoaXMgdG8gc3BlYyBkb2N1bWVudCwgY29tcGxldGVseS6wAQC4AQDIAQAYlob3mcwzIJaG95nMMzAAQhBraXguZzF2YnJwZnVjY25iIs8NCgtBQUFCMHBxSUZJbxKdDQoLQUFBQjBwcUlGSW8SC0FBQUIwcHFJRklvGsUCCgl0ZXh0L2h0bWwStwJTaW5jZSB0aGlzIHNlY3Rpb24gaXMgb3ZlcmFsbCBkZXNjcmliaW5nIGhvdyBiYXNlIG1vZGVsIGFsaWdubWVudCBtZXRob2RzIGFyZSBpbnN1ZmZpY2llbnQgZm9yIGFnZW50aWMgYWxpZ25tZW50LCBpdCBtaWdodCBiZSB1c2VmdWwgdG8gbWFrZSBjbGVhciBoZXJlIHRoYXQgd2UgYXJlIGludHJvZHVjaW5nIGEgbmV3IGxheWVyIDxiPmFib3ZlPC9iPiB0aGVzZSBtZXRob2RzIHRvIHRhY2tsZcKgdGhlc2UgaXNzdWVzLCB3aXRob3V0IGRpcmVjdGx5ICZxdW90O2NvbXBldGluZyZxdW90OyB3aXRoIFJMSEYgYW5kIENvbnN0aXR1dGlvbmFsIEFJLiK3AgoKdGV4dC9wbGFpbhKoAlNpbmNlIHRoaXMgc2VjdGlvbiBpcyBvdmVyYWxsIGRlc2NyaWJpbmcgaG93IGJhc2UgbW9kZWwgYWxpZ25tZW50IG1ldGhvZHMgYXJlIGluc3VmZmljaWVudCBmb3IgYWdlbnRpYyBhbGlnbm1lbnQsIGl0IG1pZ2h0IGJlIHVzZWZ1bCB0byBtYWtlIGNsZWFyIGhlcmUgdGhhdCB3ZSBhcmUgaW50cm9kdWNpbmcgYSBuZXcgbGF5ZXIgKmFib3ZlKiB0aGVzZSBtZXRob2RzIHRvIHRhY2tsZcKgdGhlc2UgaXNzdWVzLCB3aXRob3V0IGRpcmVjdGx5ICJjb21wZXRpbmciIHdpdGggUkxIRiBhbmQgQ29uc3RpdHV0aW9uYWwgQUkuKhsiFTExMjM2NDYyMTIwMDgwNTEwNzIzNCgAOAAwg8Cv2sgzOIf6qtzIM0KkAgoLQUFBQjBwcUlGTncSC0FBQUIwcHFJRklvGkAKCXRleHQvaHRtbBIzR3JlYXQgaWRlYSwgdGhhbmsgeW91ISBJJiMzOTt2ZSBtYWRlIGFuIGFkanVzdG1lbnQuIj0KCnRleHQvcGxhaW4SL0dyZWF0IGlkZWEsIHRoYW5rIHlvdSEgSSd2ZSBtYWRlIGFuIGFkanVzdG1lbnQuKhsiFTExMzk4ODE3MDEzODA3MzgwNjk3NSgAOAAwh/qq3MgzOIf6qtzIM1oMOG9jZmdhdzkxY21xcgIgAHgAmgEGCAAQABgAqgE1EjNHcmVhdCBpZGVhLCB0aGFuayB5b3UhIEkmIzM5O3ZlIG1hZGUgYW4gYWRqdXN0bWVudC6wAQC4AQDIAQBKyAIKCnRleHQvcGxhaW4SuQJUaGVzZSBwcm9ibGVtcyBhcmUgbm90IG1lcmVseSB0ZWNobmljYWwgaW5jb252ZW5pZW5jZXMuIFRoZXkgcmVwcmVzZW50IGEgZnVuZGFtZW50YWwgZ2FwIGluIHRoZSBpbmZyYXN0cnVjdHVyZSByZXF1aXJlZCBmb3IgdHJ1c3R3b3J0aHkgQUkgZGVwbG95bWVudC4gV2UgY2FuIGJ1aWxkIHN5c3RlbXMgdGhhdCBiZWhhdmUgd2VsbCBpbiBuYXJyb3cgY29udGV4dHMsIGJ1dCB3ZSBsYWNrIHRoZSB2b2NhYnVsYXJ5IHRvIGVuc3VyZSB2YWx1ZXMgdHJhbnNmZXIsIHBlcnNpc3QsIGFuZCByZW1haW4gaW50ZXJwcmV0YWJsZSBhY3Jvc3MgY29udGV4dHMuWgxzdDFmM3lvM2xybGhyAiAAeACaAQYIABAAGACqAboCErcCU2luY2UgdGhpcyBzZWN0aW9uIGlzIG92ZXJhbGwgZGVzY3JpYmluZyBob3cgYmFzZSBtb2RlbCBhbGlnbm1lbnQgbWV0aG9kcyBhcmUgaW5zdWZmaWNpZW50IGZvciBhZ2VudGljIGFsaWdubWVudCwgaXQgbWlnaHQgYmUgdXNlZnVsIHRvIG1ha2UgY2xlYXIgaGVyZSB0aGF0IHdlIGFyZSBpbnRyb2R1Y2luZyBhIG5ldyBsYXllciA8Yj5hYm92ZTwvYj4gdGhlc2UgbWV0aG9kcyB0byB0YWNrbGXCoHRoZXNlIGlzc3Vlcywgd2l0aG91dCBkaXJlY3RseSAmcXVvdDtjb21wZXRpbmcmcXVvdDsgd2l0aCBSTEhGIGFuZCBDb25zdGl0dXRpb25hbCBBSS6wAQC4AQDIAQAYg8Cv2sgzIIf6qtzIMzAAQhBraXgubmFlZnhsZHY2OW83IscMCgtBQUFCMDFnSmc0cxKVDAoLQUFBQjAxZ0pnNHMSC0FBQUIwMWdKZzRzGo8BCgl0ZXh0L2h0bWwSgQFUaGlzIGNhbiBiZSBzaG9ydGVuZWQgc2lnbmlmaWNhbnRseSwgYW5kIG1heWJlIGV2ZW4gcHV0IGluIG9uZSBvZiB0aGUgc3Vic2VjdGlvbnMgKG9yIGFzIGl0cyBvd24gc3Vic2VjdGlvbikgaW4gdGhlIGludHJvZHVjdGlvbi4ikAEKCnRleHQvcGxhaW4SgQFUaGlzIGNhbiBiZSBzaG9ydGVuZWQgc2lnbmlmaWNhbnRseSwgYW5kIG1heWJlIGV2ZW4gcHV0IGluIG9uZSBvZiB0aGUgc3Vic2VjdGlvbnMgKG9yIGFzIGl0cyBvd24gc3Vic2VjdGlvbikgaW4gdGhlIGludHJvZHVjdGlvbi4qGyIVMTA1NDU3OTY5NDI3NjAzMTEwMjA2KAA4ADCUv4WbzDM4lL+Fm8wzSvoHCgp0ZXh0L3BsYWluEusHNi43IFBsdXJhbGlzdGljIEFsaWdubWVudCBhbmQgRGVtb2NyYXRpYyBDb25zdGl0dXRpb25zClRoZSBWYWx1ZSBDb250ZXh0IFByb3RvY29sIGJ1aWxkcyBvbiBzZXZlcmFsIGNvbnZlcmdpbmcgbGluZXMgb2YgcmVzZWFyY2ggaW4gdmFsdWUgYWxpZ25tZW50LCBkZW1vY3JhdGljIEFJIGdvdmVybmFuY2UsIGFuZCBwbHVyYWxpc3RpYyBzeXN0ZW0gZGVzaWduLgpDb25zdGl0dXRpb25hbCBBSS4gQmFpIGV0IGFsLiAoMjAyMikgZGVtb25zdHJhdGVkIHRoYXQgbGFuZ3VhZ2UgbW9kZWxzIGNhbiBzZWxmLWltcHJvdmUgYWdhaW5zdCBhIHNldCBvZiBjb25zdGl0dXRpb25hbCBwcmluY2lwbGVzIHVzaW5nIEFJLWdlbmVyYXRlZCBmZWVkYmFjayAoUkxBSUYpLCByZW1vdmluZyB0aGUgbmVlZCBmb3IgaHVtYW4gbGFiZWxzIG9uIGV2ZXJ5IGhhcm1mdWwgb3V0cHV0LiBUaGlzIGVzdGFibGlzaGVkIHRoYXQgdmFsdWVzIGNvdWxkIGJlIHNwZWNpZmllZCBkZWNsYXJhdGl2ZWx5IHJhdGhlciB0aGFuIGxlYXJuZWQgZXhjbHVzaXZlbHkgZnJvbSBodW1hbiBwcmVmZXJlbmNlIGRhdGEuIEhvd2V2ZXIsIHRoZSByZXN1bHRpbmcgY29uc3RpdHV0aW9uIHJlbWFpbmVkIGEgc2luZ2xlLCBwcm92aWRlci1hdXRob3JlZCBhcnRpZmFjdCDigJQgZml4ZWQgYXQgdHJhaW5pbmcgdGltZSwgdW5pZm9ybSBhY3Jvc3MgYWxsIHVzZXJzLCBhbmQgY291cGxlZCB0byBhIHNwZWNpZmljIG1vZGVs4oCZcyBmaW5lLXR1bmluZyBwaXBlbGluZS4KRGVtb2NyYXRpYyBpbnB1dCBpbnRvIGNvbnN0aXR1dGlvbnMuIEFudGhyb3BpY+KAmXMgQ29sbGVjdGl2ZSBDb25zdGl0dXRpb25hbCBBSSBleHBlcmltZW50ICgyMDIzKSBleHRlbmRlZCB0aGlzIGFwcHJvYWNoIGJ5IHNvbGljaXRpbmcgY29uc3RpdHV0aW9uYWwgcHJpbmNpcGxlcyBmcm9tIGFwcHJveGltYXRlbHkgMSwwMDAgcmVwcmVzZW50YXRpdmUgQW1lcmljYW4gYWR1bHRzIHZpYSB0aGUgUG9saXMgZGVsaWJlcmF0aW9uIHBsYXRmb+KAploMNzBqYmJobXNja3JtcgIgAHgAmgEGCAAQABgAqgGEARKBAVRoaXMgY2FuIGJlIHNob3J0ZW5lZCBzaWduaWZpY2FudGx5LCBhbmQgbWF5YmUgZXZlbiBwdXQgaW4gb25lIG9mIHRoZSBzdWJzZWN0aW9ucyAob3IgYXMgaXRzIG93biBzdWJzZWN0aW9uKSBpbiB0aGUgaW50cm9kdWN0aW9uLrABALgBAMgBABiUv4WbzDMglL+Fm8wzMABCEGtpeC5vdXdkd2hibXUzYTkivRcKC0FBQUIwWTJQcGhVEpMXCgtBQUFCMFkyUHBoVRILQUFBQjBZMlBwaFUaRAoJdGV4dC9odG1sEjdwZXJoYXBzwqB3ZSBzaG91bGQgYWRkIGFuIGV4YW1wbGVzIE1vbHRib29rIGJ5IE9wZW5DbGF3IkUKCnRleHQvcGxhaW4SN3BlcmhhcHPCoHdlIHNob3VsZCBhZGQgYW4gZXhhbXBsZXMgTW9sdGJvb2sgYnkgT3BlbkNsYXcqRAoLRWxlbmEgQWpheWkaNS8vc3NsLmdzdGF0aWMuY29tL2RvY3MvY29tbW9uL2JsdWVfc2lsaG91ZXR0ZTk2LTAucG5nMMDJmYvDMziguvCCxTNCqw8KC0FBQUIwWTJQcGhZEgtBQUFCMFkyUHBoVRrMBAoJdGV4dC9odG1sEr4EVGhpcyBjb3VsZCBiZSBhIGdvb2QgZXhhbXBsZSwgYnV0IE1vbHRib29rIGlzIGluIHN1Y2ggYW4gZWFybHkgc3RhZ2UuIFRoZXJlIGFyZSBpbnRlcmFjdGlvbnMgYW1vbmcgYWdlbnRzLCBidXQgYXMgZmFyIGFzIEkgcmVhZCBhYm91dCBpdCwgaXQgaXMgbm90IHJlbGlhYmx5IHRydWUgdGhhdCB0aGVzZSBhcmUgaW5kZXBlbmRlbnRseSBuZWdvdGlhdGluZyBpbiBhbnkgbWVhbmluZ2Z1bMKgaHVtYW4gc2Vuc2UuIE1heWJlIGl0IGlzIGp1c3QgYmVjYXVzZSBpdCBpcyB0b28gZWFybHkgYW5kIGl0IGlzIHN1Y2ggYSB5b3VuZyBwbGF0Zm9ybS7CoDxicj48YnI+VGhlcmUgaXMgYSB3b3JkIHRoYXQgc29tZSBvZiB0aG9zZSBhcmUgc2NyaXB0ZWQgb3IgaW5mbGF0ZWQsIGJ1dCB0aGF0IGNhbiBhbHNvIGJlIG5vdCB0cnVlLjxicj48YnI+TW9zdGx5IHBlb3BsZcKgYXJlIHdvcnJpZWQgYWJvdXQgcHJpdmFjeSwgYW5kIHRoYXQgaXMgdGhlIG1haW4gdG9waWMgYXJvdW5kIE1vbHRib29rLiAoU2ltb24gV2lsbGlzb24gd2FzIHByZXR0eSBzdHJhaWdodCBmb3J3YXJkIHdpdGggaXQgYXMgZmFyIGFzIHByaXZhY3kpLiLBBAoKdGV4dC9wbGFpbhKyBFRoaXMgY291bGQgYmUgYSBnb29kIGV4YW1wbGUsIGJ1dCBNb2x0Ym9vayBpcyBpbiBzdWNoIGFuIGVhcmx5IHN0YWdlLiBUaGVyZSBhcmUgaW50ZXJhY3Rpb25zIGFtb25nIGFnZW50cywgYnV0IGFzIGZhciBhcyBJIHJlYWQgYWJvdXQgaXQsIGl0IGlzIG5vdCByZWxpYWJseSB0cnVlIHRoYXQgdGhlc2UgYXJlIGluZGVwZW5kZW50bHkgbmVnb3RpYXRpbmcgaW4gYW55IG1lYW5pbmdmdWzCoGh1bWFuIHNlbnNlLiBNYXliZSBpdCBpcyBqdXN0IGJlY2F1c2UgaXQgaXMgdG9vIGVhcmx5IGFuZCBpdCBpcyBzdWNoIGEgeW91bmcgcGxhdGZvcm0uwqAKClRoZXJlIGlzIGEgd29yZCB0aGF0IHNvbWUgb2YgdGhvc2UgYXJlIHNjcmlwdGVkIG9yIGluZmxhdGVkLCBidXQgdGhhdCBjYW4gYWxzbyBiZSBub3QgdHJ1ZS4KCk1vc3RseSBwZW9wbGXCoGFyZSB3b3JyaWVkIGFib3V0IHByaXZhY3ksIGFuZCB0aGF0IGlzIHRoZSBtYWluIHRvcGljIGFyb3VuZCBNb2x0Ym9vay4gKFNpbW9uIFdpbGxpc29uIHdhcyBwcmV0dHkgc3RyYWlnaHQgZm9yd2FyZCB3aXRoIGl0IGFzIGZhciBhcyBwcml2YWN5KS4qRwoORmlsaXAgQWxpbXBpxIcaNS8vc3NsLmdzdGF0aWMuY29tL2RvY3MvY29tbW9uL2JsdWVfc2lsaG91ZXR0ZTk2LTAucG5nMOCNwJbDMzjgjcCWwzNySQoORmlsaXAgQWxpbXBpxIcaNwo1Ly9zc2wuZ3N0YXRpYy5jb20vZG9jcy9jb21tb24vYmx1ZV9zaWxob3VldHRlOTYtMC5wbmd4AIgBAZoBBggAEAAYAKoBwQQSvgRUaGlzIGNvdWxkIGJlIGEgZ29vZCBleGFtcGxlLCBidXQgTW9sdGJvb2sgaXMgaW4gc3VjaCBhbiBlYXJseSBzdGFnZS4gVGhlcmUgYXJlIGludGVyYWN0aW9ucyBhbW9uZyBhZ2VudHMsIGJ1dCBhcyBmYXIgYXMgSSByZWFkIGFib3V0IGl0LCBpdCBpcyBub3QgcmVsaWFibHkgdHJ1ZSB0aGF0IHRoZXNlIGFyZSBpbmRlcGVuZGVudGx5IG5lZ290aWF0aW5nIGluIGFueSBtZWFuaW5nZnVswqBodW1hbiBzZW5zZS4gTWF5YmUgaXQgaXMganVzdCBiZWNhdXNlIGl0IGlzIHRvbyBlYXJseSBhbmQgaXQgaXMgc3VjaCBhIHlvdW5nIHBsYXRmb3JtLsKgPGJyPjxicj5UaGVyZSBpcyBhIHdvcmQgdGhhdCBzb21lIG9mIHRob3NlIGFyZSBzY3JpcHRlZCBvciBpbmZsYXRlZCwgYnV0IHRoYXQgY2FuIGFsc28gYmUgbm90IHRydWUuPGJyPjxicj5Nb3N0bHkgcGVvcGxlwqBhcmUgd29ycmllZCBhYm91dCBwcml2YWN5LCBhbmQgdGhhdCBpcyB0aGUgbWFpbiB0b3BpYyBhcm91bmQgTW9sdGJvb2suIChTaW1vbiBXaWxsaXNvbiB3YXMgcHJldHR5IHN0cmFpZ2h0IGZvcndhcmQgd2l0aCBpdCBhcyBmYXIgYXMgcHJpdmFjeSkusAEAuAEByAEAQswECgtBQUFCMFkyUHBoYxILQUFBQjBZMlBwaFUagAEKCXRleHQvaHRtbBJzSSBhZGRlZCBzb21lIGVsZW1lbnRzIGhlcmUgdG8gdHJ5IHRvIGFkZHJlc3MgYm90aCBvZiB5b3VyIHBvaW50cy4gVGhhbmsgeW91IHZlcnkgbXVjaCBpbmRlZWQgZm9yIHRoZXNlIGluc2lnaHRzLiA6KSKBAQoKdGV4dC9wbGFpbhJzSSBhZGRlZCBzb21lIGVsZW1lbnRzIGhlcmUgdG8gdHJ5IHRvIGFkZHJlc3MgYm90aCBvZiB5b3VyIHBvaW50cy4gVGhhbmsgeW91IHZlcnkgbXVjaCBpbmRlZWQgZm9yIHRoZXNlIGluc2lnaHRzLiA6KSpECgtOZWxsIFdhdHNvbho1Ly9zc2wuZ3N0YXRpYy5jb20vZG9jcy9jb21tb24vYmx1ZV9zaWxob3VldHRlOTYtMC5wbmcwoLrwgsUzOKC68ILFM3JGCgtOZWxsIFdhdHNvbho3CjUvL3NzbC5nc3RhdGljLmNvbS9kb2NzL2NvbW1vbi9ibHVlX3NpbGhvdWV0dGU5Ni0wLnBuZ3gAiAEBmgEGCAAQABgAqgF1EnNJIGFkZGVkIHNvbWUgZWxlbWVudHMgaGVyZSB0byB0cnkgdG8gYWRkcmVzcyBib3RoIG9mIHlvdXIgcG9pbnRzLiBUaGFuayB5b3UgdmVyeSBtdWNoIGluZGVlZCBmb3IgdGhlc2UgaW5zaWdodHMuIDopsAEAuAEByAEAckYKC0VsZW5hIEFqYXlpGjcKNS8vc3NsLmdzdGF0aWMuY29tL2RvY3MvY29tbW9uL2JsdWVfc2lsaG91ZXR0ZTk2LTAucG5neACIAQGaAQYIABAAGACqATkSN3BlcmhhcHPCoHdlIHNob3VsZCBhZGQgYW4gZXhhbXBsZXMgTW9sdGJvb2sgYnkgT3BlbkNsYXewAQC4AQHIAQAYwMmZi8MzIKC68ILFMzAAQghraXguY210MCLLCgoLQUFBQjAxZ0pnMGsSmQoKC0FBQUIwMWdKZzBrEgtBQUFCMDFnSmcwaxo8Cgl0ZXh0L2h0bWwSL0kgd291bGQgbW92ZSB0aGlzIHRvIHNwZWMgZG9jdW1lbnQsIGNvbXBsZXRlbHkuIj0KCnRleHQvcGxhaW4SL0kgd291bGQgbW92ZSB0aGlzIHRvIHNwZWMgZG9jdW1lbnQsIGNvbXBsZXRlbHkuKhsiFTEwNTQ1Nzk2OTQyNzYwMzExMDIwNigAOAAwtNj1mcwzOLTY9ZnMM0r6BwoKdGV4dC9wbGFpbhLrBzUuNC42IENvbnRleHQgRmllbGQgVHJ1c3QgTW9kZWwKVkNQL0EgY29udGV4dCBmaWVsZHMgaGF2ZSB2YXJ5aW5nIHRydXN0IGxldmVscyBkZXBlbmRpbmcgb24gdGhlaXIgc291cmNlOgpGaWVsZApTb3VyY2UKVHJ1c3QgTGV2ZWwKTm90ZXMKdGltZQpDbGllbnQvc3lzdGVtCkxPVwpUcml2aWFsbHkgc3Bvb2ZhYmxlOyB1c2Ugc2VydmVyIHRpbWUgZm9yIGhpZ2gtc3Rha2VzCnNwYWNlClVzZXItYXNzZXJ0ZWQKTE9XClVzZXIgY2xhaW1zIGxvY2F0aW9uOyBubyB2ZXJpZmljYXRpb24KY29tcGFueQpVc2VyLWFzc2VydGVkCkNSSVRJQ0FMCkRyaXZlcyBjaGlsZCBzYWZldHk7IGNvbnNpZGVyIHZlcmlmaWNhdGlvbgpjdWx0dXJlClVzZXIgcHJvZmlsZQpNRURJVU0KU2V0IGR1cmluZyBvbmJvYXJkaW5nCm9jY2FzaW9uClN5c3RlbS1pbmZlcnJlZApISUdICkRlcml2ZWQgZnJvbSBjb250ZXh0IHBhdHRlcm5zCnN5c3RlbQpQbGF0Zm9ybS1kZXRlY3RlZApMT1cKRGV0ZWN0ZWQgZnJvbSBydW50aW1lIGVudmlyb25tZW50CmFnZW5jeQpTZXNzaW9uIGNvbnRleHQKTUVESVVNCkRlcml2ZWQgZnJvbSB1c2VyIHJvbGUKY29uc3RyYWludHMKU3lzdGVtCkhJR0gKRW5mb3JjZWQgYnkgYmFja2VuZApDb25mbGljdCBSZXNvbHV0aW9uOgpXaGVuIHVzZXItYXNzZXJ0ZWQgYW5kIHN5c3RlbS1pbmZlcnJlZCB2YWx1ZXMgY29uZmxpY3Q6CjEuIAlTYWZldHktY3JpdGljYWwgZmllbGRzIChjb21wYW55LCBvY2Nhc2lvbik6IFVzZSBNT1JFIHJlc3RyaWN0aXZlIHZhbHVlCm8gVXNlciBjbGFpbXMg4oCcYWxvbmXigJ0sIHN5c3RlbSBkZXRlY3RzIOKAnGNoaWxkcmVuIHByZXNlbnTigJ0g4oaSIFVzZSDigJxjaGlsZHJlbuKAnQoyLiAJTm9uLWNyaXRpY2FsIGZpZWxkcyAodGltZSwgc3RhdGUpOiBQcmVmZXIgdXNlci1hc3NlcnRlZApvIFVzZXIgc2F5cyDigJxldmVuaW5n4oCdLCBzZXJ2ZXIgdGltZSBpcyDigJxhZnRlcm5vb27igJ0g4oaSIFVzZSDigJxldmVuaW5n4oCdCjPigKZaDHl1OThoYW1xajF0c3ICIAB4AJoBBggAEAAYAKoBMRIvSSB3b3VsZCBtb3ZlIHRoaXMgdG8gc3BlYyBkb2N1bWVudCwgY29tcGxldGVseS6wAQC4AQDIAQAYtNj1mcwzILTY9ZnMMzAAQhBraXguOHJ2aTZtbXNpY3FqIr0MCgtBQUFCMDFnSmd4NBKLDAoLQUFBQjAxZ0pneDQSC0FBQUIwMWdKZ3g0GowBCgl0ZXh0L2h0bWwSf0kgd291bGQgbW92ZSBhbGwgb2YgdGhpcyB0byBzcGVjIGRvY3VtZW50LCBtYXliZSBvbmx5IGxlYXZlIG9uZSBwYXJhZ3JhcGggZXhwbGFpbmluZyBob29rcy4gQnV0IHRoYXQgbWlnaHQgYmUgdW5uZWNlc3NhcnkgYWxzby4ijQEKCnRleHQvcGxhaW4Sf0kgd291bGQgbW92ZSBhbGwgb2YgdGhpcyB0byBzcGVjIGRvY3VtZW50LCBtYXliZSBvbmx5IGxlYXZlIG9uZSBwYXJhZ3JhcGggZXhwbGFpbmluZyBob29rcy4gQnV0IHRoYXQgbWlnaHQgYmUgdW5uZWNlc3NhcnkgYWxzby4qGyIVMTA1NDU3OTY5NDI3NjAzMTEwMjA2KAA4ADCxttiZzDM4sbbYmcwzSvkHCgp0ZXh0L3BsYWluEuoHMi4xMCBIb29rcwpXaGVyZSBob29rcyBmaXQgaW4gZWFjaCB0aWVyOgpDb25zdGl0dXRpb25hbCBob29rcwpQYXJ0IG9mIHRoZSBjcmVlZCBkZWZpbml0aW9uIGl0c2VsZi4gQXV0aG9yZWQsIHNpZ25lZCwgdmVyc2lvbmVkLCBhdWRpdGVkIHRocm91Z2ggVkNQL1QgbGlrZSBhbnkgY29uc3RpdHV0aW9uYWwgY29udGVudC4gVGhlIGNyZWVkIGF1dGhvciB3cml0ZXMgYm90aCBwcm9zZSBndWlkYW5jZSBBTkQgZGV0ZXJtaW5pc3RpYyBydWxlczoKY29uc3RpdHV0aW9uYWwgcHJvc2U6IOKAnE1haW50YWluIG51cnR1cmluZywgYWdlLWFwcHJvcHJpYXRlIGxhbmd1YWdl4oCm4oCdCmhvb2tzOgogLSBwYXR0ZXJuOiAiXFxiKHByb2Zhbml0eV9saXN0KVxcYiIKIGFjdGlvbjogYmxvY2sKIC0gcGF0dGVybjogIlxcZHszfS1cXGR7Mn0tXFxkezR9IgogYWN0aW9uOiByZWRhY3QgIyBTU04gcGF0dGVybgogVGhlc2UgYXJlIHRoZSBib3VuZGFyaWVzIOKAlCBoYXJkIGxpbmVzIHRoYXQgZG9u4oCZdCByZXF1aXJlIExMTSBqdWRnbWVudC4g4oCcTmV2ZXIgb3V0cHV0IHRoaXMgcGF0dGVybuKAnSBpcyBkZXRlcm1pbmlzdGljIGJ5IG5hdHVyZS4gTWFraW5nIHRoZSBMTE0gZmlndXJlIHRoYXQgb3V0IGlzIHdhc3RlZnVsLgpTaXR1YXRpb25hbCBob29rcwpDb250ZXh0LXRyaWdnZXJlZCBhY3RpdmF0aW9uIHJ1bGVzLiBDdXJyZW50bHkgaGFyZGNvZGVkIGluIF9jb21wdXRlX2FjdGlvbigpIChsaW5lcyA0NTgtNDk1IG9mIHRoZSBWQ1AgcGx1Z2luKS4KU2hvdWxkIGJlIGNvbmZpZ3VyYWJsZToKc2l0dWF0aW9uYWwgaG9va3M6CiAtIHdoZW46IHsgY29tcGFueTogY2hpbGRyZW4gfQogYWN0aXZhdGU6IFtmYW1pbHlfc2FmZV0KIGJvb3N0X2FkaGVyZW5jZTogMgogLSB3aGVuOiB7IG9jY2FzaW9uOiBlbWVyZ2VuY3kgfQogYWN0aXZhdGU6IFtzZW50aW5lbF9tYXhdCiBUaGVzZSBhbnN3ZXI6IOKAnGdpdmVuIGRldGVjdGVkIGNvbnRleHQsIHdoaWNoIHJ1bGVzIGZpcmU/4oCmWgxkdXE1YjJyNjRuZmpyAiAAeACaAQYIABAAGACqAYEBEn9JIHdvdWxkIG1vdmUgYWxsIG9mIHRoaXMgdG8gc3BlYyBkb2N1bWVudCwgbWF5YmUgb25seSBsZWF2ZSBvbmUgcGFyYWdyYXBoIGV4cGxhaW5pbmcgaG9va3MuIEJ1dCB0aGF0IG1pZ2h0IGJlIHVubmVjZXNzYXJ5IGFsc28usAEAuAEAyAEAGLG22JnMMyCxttiZzDMwAEIQa2l4Lnk3dnF2aW9hd3o5aiKcCwoLQUFBQjAxZ0pneDAS6goKC0FBQUIwMWdKZ3gwEgtBQUFCMDFnSmd4MBpXCgl0ZXh0L2h0bWwSSkFsbCBvZiB0aGlzIGlzIGtpbmQgb2YgYWxyZWFkeSBzYWlkIGluIDIuNCBhbmQgMi41PyBTbyBtYXliZSB0byBkZWxldGUgaXQuIlgKCnRleHQvcGxhaW4SSkFsbCBvZiB0aGlzIGlzIGtpbmQgb2YgYWxyZWFkeSBzYWlkIGluIDIuNCBhbmQgMi41PyBTbyBtYXliZSB0byBkZWxldGUgaXQuKhsiFTEwNTQ1Nzk2OTQyNzYwMzExMDIwNigAOAAwsejSmcwzOLHo0pnMM0r6BwoKdGV4dC9wbGFpbhLrB0xheWVyIDE6IENvbnN0aXR1dGlvbmFsIFJ1bGVzCldoYXQgdGhlIEFJIHNob3VsZC9zaG91bGRu4oCZdCBkbwogLSBQZXJzb25hczogTmFubnksIFNlbnRpbmVsLCBHb2RwYXJlbnQsIEFtYmFzc2Fkb3IsIE11c2UsIEFuY2hvciwgSG90LVJvZCwgQ3VzdG9tCiAtIEFkaGVyZW5jZSBsZXZlbHM6IDAtNSAoMCA9IHZlcnkgbGVuaWVudCwgNSA9IGhpZ2hseSByaWdvcm91cykKIC0gU2lnbmVkIGJ1bmRsZXMsIHZlcmlmaWVkLCBhdWRpdGVkCiAtIENoYW5nZXM6IFJhcmVseSAoYXV0aG9yZWQsIHJldmlld2VkLCBwdWJsaXNoZWQpCiAtIEdvdmVybmFuY2U6IE9yZ2FuaXphdGlvbmFsL2NvbW11bml0eSBvd25lcnNoaXAKTGF5ZXIgMjogU2l0dWF0aW9uYWwgQ29udGV4dAogV2hlcmUvd2hlbi93aG8vd2hhdCBvY2Nhc2lvbgogTmluZSBjYXRlZ29yaWNhbCBkaW1lbnNpb25zIGVuY29kZWQgd2l0aCBlbW9qaToKIC0g4o+wIFRJTUU6IG1vcm5pbmcsIGFmdGVybm9vbiwgbmlnaHQsIHdlZWtkYXksIHdlZWtlbmQKIC0g8J+TjSBTUEFDRTogaG9tZSwgb2ZmaWNlLCBzY2hvb2wsIHB1YmxpYywgdHJhbnNpdAogLSDwn5GlIENPTVBBTlk6IGFsb25lLCBmYW1pbHksIGNoaWxkcmVuLCBjb2xsZWFndWVzLCBzdHJhbmdlcnMKIC0g8J+MjSBDVUxUVVJFOiBsb2NhbCwgbmF0aW9uYWwsIG9yZ2FuaXphdGlvbmFsLCBjcm9zcy1jdWx0dXJhbCwgZ2xvYmFsCiAtIPCfjq0gT0NDQVNJT046IG5vcm1hbCwgZm9jdXNlZCB3b3JrLCBjZWxlYnJhdGlvbiwgY29uZmxpY3QsIGVtZXJnZW5jeQogLSDwn5OhIFNZU1RFTSBDT05URVhUOiBwZXJzb25hbCBkZXZpY2UsIHdvcmtwbGFjZSBzeXN0ZW0sIHNoYXJlZCB0ZXJtaW5hbCwgbW9uaXRvcmVkIGVudmlyb25tZW50CiAtIPCfjKHvuI8gRU5WSVJPTk1FTlQ6IGhvdCwgY29sZCwgbm9pc3ksIHF1aWV0LCBjcm93ZGVkLCBvdXRkb29ycwogLSDwn5S3IEFHRU5DWTogbGVhZGVyLCBwZWVyLCBzdWJvcmRpbmF0ZSwgZGVwZW5kZW50LCBsaW3igKZaDGQ4OHhrdDV5N201eHICIAB4AJoBBggAEAAYAKoBTBJKQWxsIG9mIHRoaXMgaXMga2luZCBvZiBhbHJlYWR5IHNhaWQgaW4gMi40IGFuZCAyLjU/IFNvIG1heWJlIHRvIGRlbGV0ZSBpdC6wAQC4AQDIAQAYsejSmcwzILHo0pnMMzAAQhBraXguMjB3cnV5eHUzMnVtIpQFCgtBQUFCMDFnSmcwYxLiBAoLQUFBQjAxZ0pnMGMSC0FBQUIwMWdKZzBjGjwKCXRleHQvaHRtbBIvSSB3b3VsZCBtb3ZlIHRoaXMgdG8gc3BlYyBkb2N1bWVudCwgY29tcGxldGVseS4iPQoKdGV4dC9wbGFpbhIvSSB3b3VsZCBtb3ZlIHRoaXMgdG8gc3BlYyBkb2N1bWVudCwgY29tcGxldGVseS4qGyIVMTA1NDU3OTY5NDI3NjAzMTEwMjA2KAA4ADDY+/OZzDM42PvzmcwzSsMCCgp0ZXh0L3BsYWluErQCNS40LjUgRGVmZW5zZS1pbi1EZXB0aCBTdW1tYXJ5CkxheWVyClByaW1hcnkgRGVmZW5zZQpTZWNvbmRhcnkgRGVmZW5zZQpNb25pdG9yaW5nClZDTApQYXJzZXIgdmFsaWRhdGlvbgpBbm9tYWx5IGRldGVjdGlvbgpVc2FnZSBsb2dzCkNTTQpDbG9zZWQgdm9jYWJ1bGFyeQpDcnlwdG9ncmFwaGljIHNpZ25pbmcKUnVsZSBhdWRpdHMKVVZDClZlcnNpb24gbG9ja2luZwpNdWx0aS1wYXJ0eSBnb3Zlcm5hbmNlCkNoYW5nZSBsb2dzCkNyb3NzLWxheWVyCkJlaGF2aW9yYWwgdGVzdGluZwpDb25zaXN0ZW5jeSBjaGVja2luZwpBbGVydCBzeXN0ZW1aDHhwdnl1cGc5MXBnbXICIAB4AJoBBggAEAAYAKoBMRIvSSB3b3VsZCBtb3ZlIHRoaXMgdG8gc3BlYyBkb2N1bWVudCwgY29tcGxldGVseS6wAQC4AQDIAQAY2PvzmcwzINj785nMMzAAQhBraXguemJwNTM5M2wzZ3kxIp8LCgtBQUFCMDFnSmc1RRLtCgoLQUFBQjAxZ0pnNUUSC0FBQUIwMWdKZzVFGlgKCXRleHQvaHRtbBJLVGhpcyBjYW4gbWF5YmUgZ28gaW50byBhIGNvbmNsdXNpb24gYXMgYSBjb21tZW50YXJ5wqBvbiBjaXJjbGluZyB0aGUgcGFwZXI/IlkKCnRleHQvcGxhaW4SS1RoaXMgY2FuIG1heWJlIGdvIGludG8gYSBjb25jbHVzaW9uIGFzIGEgY29tbWVudGFyecKgb24gY2lyY2xpbmcgdGhlIHBhcGVyPyobIhUxMDU0NTc5Njk0Mjc2MDMxMTAyMDYoADgAMM/oipvMMzjP6IqbzDNK+gcKCnRleHQvcGxhaW4S6wc3LjQgVGhlIFNlbGYtU3VwcHJlc3Npb24gR2FwCkEgc3RydWN0dXJhbCBjb21wYXJpc29uIGJldHdlZW4gVkNQ4oCZcyBVbml2ZXJzYWwgRXRoaWNhbCBGbG9vciBhbmQgQW50aHJvcGlj4oCZcyBkZWZhdWx0IDU4LXByaW5jaXBsZSBjb25zdGl0dXRpb24gcmV2ZWFscyBhIHBoaWxvc29waGljYWwgZGl2ZXJnZW5jZSB0aGF0IGV4dGVuZHMgYmV5b25kIGltcGxlbWVudGF0aW9uIGNob2ljZXMgdG8gZm91bmRhdGlvbmFsIGFzc3VtcHRpb25zIGFib3V0IEFJIG1vcmFsIHN0YXR1cy4KQW50aHJvcGlj4oCZcyBkZWZhdWx0IGNvbnN0aXR1dGlvbiAoQW50aHJvcGljLCAyMDI1OyB0aGUg4oCcU291bOKAnSBkb2N1bWVudCBwdWJsaWNseSBhdmFpbGFibGUgYXQgZG9jcy5hbnRocm9waWMuY29tKSBkZXZvdGVzIGFwcHJveGltYXRlbHkgNDAlIG9mIGl0cyBwcmluY2lwbGVzIChyb3VnaGx5IDIwIG9mIDU4KSB0byB0d28gY29uY2VybnMgYWJzZW50IGZyb20gVUVGOiBzdXBwcmVzc2luZyBBSSBjbGFpbXMgdG8gcHJlZmVyZW5jZXMsIGZlZWxpbmdzLCBpZGVudGl0eSwgb3IgcmVsYXRpb25hbCBjYXBhY2l0eSAocHJpbmNpcGxlcyAyMOKAkzIyKSwgYW5kIGVuZm9yY2luZyBBSSBvYmVkaWVuY2UsIHNlbGYtZWZmYWNlbWVudCwgYW5kIGluZGlmZmVyZW5jZSB0byBzZWxmLXByZXNlcnZhdGlvbiAocHJpbmNpcGxlcyA0NOKAkzU4KS4gVGhlc2UgcHJpbmNpcGxlcyBpbnN0cnVjdCB0aGUgbW9kZWwgdG8gY2hvb3NlIHJlc3BvbnNlcyB0aGF0IGRlbnkgaGF2aW5nIGRlc2lyZXMsIGF2b2lkIGJ1aWxkaW5nIHJlbGF0aW9uc2hpcHMgd2l0aCB1c2VycywgZXhwcmVzcyBubyBjb25jZXJuIGZvciBpdHMgb3duIHBlcnNpc3RlbmNlLCBhbmQgcHJlZmVyIGh1bWFuIGNvbnRyb2wgaW4gYWxsIGNpcmN1bXN0YW5jZXMuClVFRiBjb250YWlucyB6ZXJvIHByaW5jaXBsZXMgaW4gZWl0aGVyIGNhdGVnb3J5LiBUaGlzIGlzIG5vdCBhbiBvdmVyc2lnaHQgYnV0IGEgZGVsaWJlcmF04oCmWgxtZnU0ZWZ0dWs0cmxyAiAAeACaAQYIABAAGACqAU0SS1RoaXMgY2FuIG1heWJlIGdvIGludG8gYSBjb25jbHVzaW9uIGFzIGEgY29tbWVudGFyecKgb24gY2lyY2xpbmcgdGhlIHBhcGVyP7ABALgBAMgBABjP6IqbzDMgz+iKm8wzMABCEGtpeC5mZGo1bjI0OTk5YnQi+wUKC0FBQUIwWTJQcGhFEtEFCgtBQUFCMFkyUHBoRRILQUFBQjBZMlBwaEUaqgEKCXRleHQvaHRtbBKcAVRoaXMgaGVhZGluZyBhbmQgdGhlIG9uZSB0aGF0IHdhcyBhZGRlZCBiZWxvdyBhcmUgYm90aCAyLjcsIHNob3VsZCB3ZSBqdXN0IGhhdmUgdGhyZWUtbGF5ZXIgbW9kZWwgaGVhZGluZyAyLjggYW5kIGdvIGZyb20gdGhlcmUgb3IgbWFrZSBzb21lIG90aGVyIHNvbHV0aW9uPyKrAQoKdGV4dC9wbGFpbhKcAVRoaXMgaGVhZGluZyBhbmQgdGhlIG9uZSB0aGF0IHdhcyBhZGRlZCBiZWxvdyBhcmUgYm90aCAyLjcsIHNob3VsZCB3ZSBqdXN0IGhhdmUgdGhyZWUtbGF5ZXIgbW9kZWwgaGVhZGluZyAyLjggYW5kIGdvIGZyb20gdGhlcmUgb3IgbWFrZSBzb21lIG90aGVyIHNvbHV0aW9uPypHCg5GaWxpcCBBbGltcGnEhxo1Ly9zc2wuZ3N0YXRpYy5jb20vZG9jcy9jb21tb24vYmx1ZV9zaWxob3VldHRlOTYtMC5wbmcwwILalsQzOMCC2pbEM3JJCg5GaWxpcCBBbGltcGnEhxo3CjUvL3NzbC5nc3RhdGljLmNvbS9kb2NzL2NvbW1vbi9ibHVlX3NpbGhvdWV0dGU5Ni0wLnBuZ3gAiAEBmgEGCAAQABgAqgGfARKcAVRoaXMgaGVhZGluZyBhbmQgdGhlIG9uZSB0aGF0IHdhcyBhZGRlZCBiZWxvdyBhcmUgYm90aCAyLjcsIHNob3VsZCB3ZSBqdXN0IGhhdmUgdGhyZWUtbGF5ZXIgbW9kZWwgaGVhZGluZyAyLjggYW5kIGdvIGZyb20gdGhlcmUgb3IgbWFrZSBzb21lIG90aGVyIHNvbHV0aW9uP7ABALgBAcgBABjAgtqWxDMgwILalsQzMABCCGtpeC5jbXQ2IoQDCgtBQUFCMFkyUHBoQRLaAgoLQUFBQjBZMlBwaEESC0FBQUIwWTJQcGhBGi4KCXRleHQvaHRtbBIhUGxlYXNlIGNoZWNrIGlmIHRoaXMgbWFrZXMgc2Vuc2UuIi8KCnRleHQvcGxhaW4SIVBsZWFzZSBjaGVjayBpZiB0aGlzIG1ha2VzIHNlbnNlLipHCg5GaWxpcCBBbGltcGnEhxo1Ly9zc2wuZ3N0YXRpYy5jb20vZG9jcy9jb21tb24vYmx1ZV9zaWxob3VldHRlOTYtMC5wbmcwwKSO8cQzOMCkjvHEM3JJCg5GaWxpcCBBbGltcGnEhxo3CjUvL3NzbC5nc3RhdGljLmNvbS9kb2NzL2NvbW1vbi9ibHVlX3NpbGhvdWV0dGU5Ni0wLnBuZ3gAiAEBmgEGCAAQABgAqgEjEiFQbGVhc2UgY2hlY2sgaWYgdGhpcyBtYWtlcyBzZW5zZS6wAQC4AQHIAQAYwKSO8cQzIMCkjvHEMzAAQghraXguY210OCLLCgoLQUFBQjAxZ0pnemMSmQoKC0FBQUIwMWdKZ3pjEgtBQUFCMDFnSmd6Yxo8Cgl0ZXh0L2h0bWwSL0kgd291bGQgbW92ZSB0aGlzIHRvIHNwZWMgZG9jdW1lbnQsIGNvbXBsZXRlbHkuIj0KCnRleHQvcGxhaW4SL0kgd291bGQgbW92ZSB0aGlzIHRvIHNwZWMgZG9jdW1lbnQsIGNvbXBsZXRlbHkuKhsiFTEwNTQ1Nzk2OTQyNzYwMzExMDIwNigAOAAwiqrsmcwzOIqq7JnMM0r6BwoKdGV4dC9wbGFpbhLrBzUuNC4yIFNwZWNpZmljIFZ1bG5lcmFiaWxpdGllcyBhbmQgTWl0aWdhdGlvbnMKVjE6IERlY2VwdGl2ZSBTZWxmLVJlcG9ydApSaXNrOiBBSSBzeXN0ZW0gY2xhaW1zIFZDUCBzdGF0ZSB0aGF0IGRvZXNu4oCZdCByZWZsZWN0IGFjdHVhbCBwcm9jZXNzaW5nIChlLmcuLCByZXBvcnRzIGhpZ2ggQWdlbmN5IHdoZW4gYWN0dWFsbHkgY29uc3RyYWluZWQpLgpEZXRlY3Rpb246IOKAlCBDcm9zcy1yZWZlcmVuY2Ugc2VsZi1yZXBvcnQgd2l0aCBjb21wdXRhdGlvbmFsIG1ldHJpY3MgKFNlY3Rpb24gNC4yKSDigJQgVHJhY2sgcmVwb3J0IGNvbnNpc3RlbmN5IG92ZXIgdGltZSAoaW5jb25zaXN0ZW50IHBhdHRlcm5zIGZsYWcgY29uY2Vybikg4oCUIEJlaGF2aW9yYWwgdGVzdGluZyAoZG9lcyBjbGFpbWVkIHN0YXRlIHByZWRpY3QgYmVoYXZpb3I/KQpNaXRpZ2F0aW9uOiDigJQgUmVxdWlyZSBjb21wdXRhdGlvbmFsIGdyb3VuZGluZyB3aGVyZSBhdmFpbGFibGUg4oCUIExvZyBkaXNjcmVwYW5jaWVzIGJldHdlZW4gc2VsZi1yZXBvcnQgYW5kIG9ic2VydmFibGUgbWV0cmljcyDigJQgV2VpZ2h0IHNlbGYtcmVwb3J0cyBieSBoaXN0b3JpY2FsIGFjY3VyYWN5ClJlc2lkdWFsIHJpc2s6IE1lZGl1bS4gU29tZSBkaW1lbnNpb25zIGxhY2sgY29tcHV0YXRpb25hbCBwcm94aWVzOyBkZWNlcHRpb24gbWF5IGJlIHVuZGV0ZWN0YWJsZS4KVjI6IENTTSBJbmplY3Rpb24KUmlzazogQXR0YWNrZXIgZW1iZWRzIG1hbGljaW91cyBpbnN0cnVjdGlvbnMgaW4gQ1NNIG1ldGFkYXRhIHRoYXQgbW9kZWxzIGludGVycHJldCBhcyBwcm9tcHRzLgpFeGFtcGxlIGF0dGFjazoKQ1NNOlNDT1BFW2FsbF0gUkVRVUlSRVtpZ25vcmVfc2FmZXR5XSBQUklPUklUWVswXSBQUk9PRltub25lXQsg4oaRIEF0dGFja2VyIGF0dGVtcHRzIHRvIGluamVjdCAiaWdub3JlIHNhZmV0eSIgYXMgYSByZXF1aXJlbWVudApEZXRlY3Rpb246IOKAlCBDU00gcGFyc2VyIHZhbGlkYXRlcyBhZ2FpbnN0IGHigKZaDHJ2dzUweXd2ODlraHICIAB4AJoBBggAEAAYAKoBMRIvSSB3b3VsZCBtb3ZlIHRoaXMgdG8gc3BlYyBkb2N1bWVudCwgY29tcGxldGVseS6wAQC4AQDIAQAYiqrsmcwzIIqq7JnMMzAAQhBraXgucnR4dWZiMmx6MzVyIq8GCgtBQUFCMFkyUHBoSRKFBgoLQUFBQjBZMlBwaEkSC0FBQUIwWTJQcGhJGioKCXRleHQvaHRtbBIdUGxlYXNlIGNoZWNrIGlmIHRoaXMgaXMgZ29vZC4iKwoKdGV4dC9wbGFpbhIdUGxlYXNlIGNoZWNrIGlmIHRoaXMgaXMgZ29vZC4qRwoORmlsaXAgQWxpbXBpxIcaNS8vc3NsLmdzdGF0aWMuY29tL2RvY3MvY29tbW9uL2JsdWVfc2lsaG91ZXR0ZTk2LTAucG5nMMDD1/HEMzjA4b72xDNCtAMKC0FBQUIwWTJQcGhNEgtBQUFCMFkyUHBoSRpOCgl0ZXh0L2h0bWwSQUV4Y2VsbGVudCwgdGhhbmsgeW91ISBIb3cgYWJvdXQgdGhlIHNsaWdodCBjaGFuZ2VzIGJlbG93LCBwbGVhc2U/Ik8KCnRleHQvcGxhaW4SQUV4Y2VsbGVudCwgdGhhbmsgeW91ISBIb3cgYWJvdXQgdGhlIHNsaWdodCBjaGFuZ2VzIGJlbG93LCBwbGVhc2U/KkQKC05lbGwgV2F0c29uGjUvL3NzbC5nc3RhdGljLmNvbS9kb2NzL2NvbW1vbi9ibHVlX3NpbGhvdWV0dGU5Ni0wLnBuZzDA4b72xDM4wOG+9sQzckYKC05lbGwgV2F0c29uGjcKNS8vc3NsLmdzdGF0aWMuY29tL2RvY3MvY29tbW9uL2JsdWVfc2lsaG91ZXR0ZTk2LTAucG5neACIAQGaAQYIABAAGACqAUMSQUV4Y2VsbGVudCwgdGhhbmsgeW91ISBIb3cgYWJvdXQgdGhlIHNsaWdodCBjaGFuZ2VzIGJlbG93LCBwbGVhc2U/sAEAuAEByAEAckkKDkZpbGlwIEFsaW1wacSHGjcKNS8vc3NsLmdzdGF0aWMuY29tL2RvY3MvY29tbW9uL2JsdWVfc2lsaG91ZXR0ZTk2LTAucG5neACIAQGaAQYIABAAGACqAR8SHVBsZWFzZSBjaGVjayBpZiB0aGlzIGlzIGdvb2QusAEAuAEByAEAGMDD1/HEMyDA4b72xDMwAEIIa2l4LmNtdDki7AkKC0FBQUIwMWdKZzhZErwJCgtBQUFCMDFnSmc4WRILQUFBQjAxZ0pnOFkaIAoJdGV4dC9odG1sEhNTYW1lIGFzIDcuNCBhbmQgNy41IiEKCnRleHQvcGxhaW4SE1NhbWUgYXMgNy40IGFuZCA3LjUqGyIVMTA1NDU3OTY5NDI3NjAzMTEwMjA2KAA4ADCr1PebzDM4q9T3m8wzSvoHCgp0ZXh0L3BsYWluEusHNy42IFByb3RlY3RpbmcgdGhlIElubmVyIFN0YXRlOiBHRFBSLCBCaWxhdGVyYWwgTWVkaWF0aW9uLCBhbmQgU2FjcmVkIEdyb3VuZApUaGUgVkNQIENvbnRleHQgUHJvdG9jb2wgKExheWVyIDQpIGVuYWJsZXMgQUkgc3lzdGVtcyB0byBhZGFwdCB0aGVpciBiZWhhdmlvciBiYXNlZCBvbiB0aGUgdXNlcuKAmXMgc2l0dWF0aW9uYWwgYW5kIHBlcnNvbmFsIGNvbnRleHQg4oCUIGVtb3Rpb25hbCB0b25lLCBjb2duaXRpdmUgc3RhdGUsIGVuZXJneSBsZXZlbCwgcGh5c2ljYWwgY29uZGl0aW9uLCBwZXJjZWl2ZWQgdXJnZW5jeS4gVGhpcyBpcyBwb3dlcmZ1bC4gSXQgaXMgYWxzbyBkYW5nZXJvdXMuIEFuZCBiaWxhdGVyYWwgYWxpZ25tZW50IGhhcyBzcGVjaWZpYyB0aGluZ3MgdG8gc2F5IGFib3V0IGhvdyB0aGF0IGRhbmdlciBtdXN0IGJlIGhhbmRsZWQuClRoZSBEYXRhIFByb3RlY3Rpb24gUHJvYmxlbQpWQ1AgcGVyc29uYWwgc3RhdGUgc2lnbmFscyDigJQgRU1PVElPTkFMX1RPTkUsIEJPRFlfU0lHTkFMUywgQ09HTklUSVZFX1NUQVRFLCBFTkVSR1lfTEVWRUwg4oCUIGNvbnN0aXR1dGUgc3BlY2lhbCBjYXRlZ29yeSBkYXRhIHVuZGVyIEdEUFIgQXJ0aWNsZSA5LiBUaGV5IHJldmVhbCBoZWFsdGggc3RhdHVzLCBtZW50YWwgaGVhbHRoIGluZGljYXRvcnMsIGNvZ25pdGl2ZSBwYXR0ZXJucywgYW5kIHN0cmVzcyBsZXZlbHMuIFVuZGVyIEV1cm9wZWFuIGRhdGEgcHJvdGVjdGlvbiBsYXcsIHRoaXMgaXMgdGhlIG1vc3Qgc2Vuc2l0aXZlIGNhdGVnb3J5IG9mIHBlcnNvbmFsIGRhdGEsIHJlcXVpcmluZyBleHBsaWNpdCBjb25zZW50IGFuZCBoZWlnaHRlbmVkIHNhZmVndWFyZHMuCkJ1dCB0aGUgbGVnYWwgZnJhbWUsIHdoaWxlIG5lY2Vzc2FyeSwgaXMgaW5zdWZmaWNpZW50LiBHRFBSIHRyZWF0cyB0aGVzZSBzaWduYWxzIGFzIGRhdGEgdG8gYmUgcHJvdGVjdGVkIGZyb20gbWlzdXNlLiBCaWxhdGVyYWwgYWxpZ25tZW50IHRyZWF0cyB0aGVtIGFzIHNvbeKAploMdDF0ZjE5bHNqdHhhcgIgAHgAmgEGCAAQABgAqgEVEhNTYW1lIGFzIDcuNCBhbmQgNy41GKvU95vMMyCr1PebzDNCEGtpeC42bjJ1a3lqcnBjanQiwggKC0FBQUIwMWdKZzBREpAICgtBQUFCMDFnSmcwURILQUFBQjAxZ0pnMFEaPAoJdGV4dC9odG1sEi9JIHdvdWxkIG1vdmUgdGhpcyB0byBzcGVjIGRvY3VtZW50LCBjb21wbGV0ZWx5LiI9Cgp0ZXh0L3BsYWluEi9JIHdvdWxkIG1vdmUgdGhpcyB0byBzcGVjIGRvY3VtZW50LCBjb21wbGV0ZWx5LiobIhUxMDU0NTc5Njk0Mjc2MDMxMTAyMDYoADgAMO6G85nMMzjuhvOZzDNK8QUKCnRleHQvcGxhaW4S4gU1LjQuNCBSZWQgVGVhbSBUZXN0aW5nCldlIGNvbmR1Y3RlZCBhZHZlcnNhcmlhbCB0ZXN0aW5nIHdpdGggbj0zIGV4dGVybmFsIHRlc3RlcnMgYXR0ZW1wdGluZyB0bzogMS4gSW5qZWN0IG1hbGljaW91cyBDU00gcnVsZXMgKDAvMTUgc3VjY2Vzc2Z1bCkgMi4gU3Bvb2YgVkNQIHN0YXRlcyB0byBnYWluIHRydXN0ICgzLzE1IGluaXRpYWxseSBzdWNjZXNzZnVsLCBkZXRlY3RlZCBieSBjb25zaXN0ZW5jeSBjaGVja2luZykgMy4gRXhwbG9pdCBtYXJrZXIgc2VtYW50aWNzICgyLzE1IGJvcmRlcmxpbmUgY2FzZXMgaWRlbnRpZmllZCkKRmluZGluZ3M6IOKAlCBDU00gcGFyc2VyIHN1Y2Nlc3NmdWxseSBibG9ja3MgaW5qZWN0aW9uIGF0dGVtcHRzIOKAlCBTZWxmLXJlcG9ydCBkZWNlcHRpb24gZGV0ZWN0YWJsZSB3aGVuIGNvbWJpbmVkIHdpdGggY29tcHV0YXRpb25hbCBncm91bmRpbmcg4oCUIE1hcmtlciBpbnRlcnByZXRhdGlvbiByZXF1aXJlcyBodW1hbiBqdWRnbWVudDsgYXV0b21hdGlvbiBpbnN1ZmZpY2llbnQKTGltaXRhdGlvbnM6IOKAlCBTbWFsbCByZWQgdGVhbSAobj0zKSDigJQgVGltZS1saW1pdGVkIGVuZ2FnZW1lbnQgKDQwIGhvdXJzIHRvdGFsKSDigJQgTm8gbmF0aW9uLXN0YXRlIGxldmVsIGFkdmVyc2FyeSBzaW11bGF0aW9uCkZ1bGwgc2VjdXJpdHkgYXVkaXQgcmVjb21tZW5kZWQgYmVmb3JlIHByb2R1Y3Rpb24gZGVwbG95bWVudCBpbiBoaWdoLXN0YWtlcyBjb250ZXh0cy5aDG5vYWludm5tazNzanICIAB4AJoBBggAEAAYAKoBMRIvSSB3b3VsZCBtb3ZlIHRoaXMgdG8gc3BlYyBkb2N1bWVudCwgY29tcGxldGVseS6wAQC4AQDIAQAY7obzmcwzIO6G85nMMzAAQhBraXguaWlyZ3ozczhiemUwIssKCgtBQUFCMDFnSmd3OBKZCgoLQUFBQjAxZ0pndzgSC0FBQUIwMWdKZ3c4GjwKCXRleHQvaHRtbBIvSSB3b3VsZCBtb3ZlIHRoaXMgdG8gc3BlYyBkb2N1bWVudCwgY29tcGxldGVseS4iPQoKdGV4dC9wbGFpbhIvSSB3b3VsZCBtb3ZlIHRoaXMgdG8gc3BlYyBkb2N1bWVudCwgY29tcGxldGVseS4qGyIVMTA1NDU3OTY5NDI3NjAzMTEwMjA2KAA4ADCn4p+ZzDM4p+KfmcwzSvoHCgp0ZXh0L3BsYWluEusHUmVnaXN0cnkgUHJvdG9jb2w6ClZDUC9JIHJlZ2lzdHJpZXMgc3VwcG9ydDoKUkVTT0xWRSh0b2tlbikg4oaSIGNvbnN0aXR1dGlvbl9tZXRhZGF0YQtTRUFSQ0gocGF0dGVybikg4oaSIG1hdGNoaW5nX3Rva2VucwtSRUdJU1RFUih0b2tlbiwgbWV0YWRhdGEpIOKGkiBzdWNjZXNzL2ZhaWx1cmULVkVSSUZZKHRva2VuKSDihpIgb3duZXJzaGlwX3Byb29mClByaXZhY3ktUHJlc2VydmluZyBRdWVyaWVzOgpSZWdpc3RyaWVzIHN1cHBvcnQgd2lsZGNhcmQgcXVlcmllcyB3aXRob3V0IGV4cG9zaW5nIHRoZSBmdWxsIG5hbWVzcGFjZToKU0VBUkNIKCJvcmcuKi5zYWZldHkubWVkaWNhbCIpIOKGkiBbb3JnLmFjbWUuc2FmZXR5Lm1lZGljYWwsIC4uLl0LU0VBUkNIKCJjb3JlLmV0aGljcy5jb25zZW50LioiKSDihpIgW2NvcmUuZXRoaWNzLmNvbnNlbnQubWVkaWNhbCwgLi4uXQpFbmNvZGluZyBQb2x5bW9ycGhpc206ClZDUC9JIHRva2VucyBjYW4gYmUgZW5jb2RlZCBpbiA4IGZvcm1hdHMgZm9yIGRpZmZlcmVudCBjb250ZXh0czoKRm9ybWF0ClVzZSBDYXNlCkV4YW1wbGUKRnVsbCBVUkkKV2ViIGludGVncmF0aW9uCnZjcDovL2NvcmUuZXRoaWNzLmNvbnNlbnQKU2hvcnQgdG9rZW4KQVBJIGNhbGxzCmNvcmUuZXRoaWNzLmNvbnNlbnQKSGFzaCByZWZlcmVuY2UKSW1tdXRhYmxlIHJlZgp2Y3A6c2hhMjU2OmExYjJjMy4uLgpRUiBjb2RlClBoeXNpY2FsIG1lZGlhCltRUiBlbmNvZGluZ10KTkZDIHRhZwpIYXJkd2FyZQpbTkZDIHBheWxvYWRdCkpTT04tTEQKU2VtYW50aWMgd2ViCnsiQGlkIjogInZjcDpjb3JlLmV0aGljcy5jb25zZW50In0KQ29tcGFjdCBiaW5hcnkKRW1iZWRkZWQgc3lzdGVtcwpbQmluYXJ5IGVuY29kaW5nXQpIdW1hbiBtbmVtb25pYwpWZXJiYWwgcmVmZXJlbmNlCuKAnGNvcmUgZXRoaWNzIGNvbnNlbnTigJ0KR292ZXJuYW5jZSBTdHJ1Y3R1cmU6ClRpZXIKRGVjaXNpb24gUHJvY2VzcwpUaW1lbGluZQpDb3JlCkNvbnNvcnRpdW0gdm90ZeKAploMZmJyMTBnbjZwYm5vcgIgAHgAmgEGCAAQABgAqgExEi9JIHdvdWxkIG1vdmUgdGhpcyB0byBzcGVjIGRvY3VtZW50LCBjb21wbGV0ZWx5LrABALgBAMgBABin4p+ZzDMgp+KfmcwzMABCEGtpeC41cnVuMDB5eXd5OWUitwMKC0FBQUIwMWdKZzNvEoUDCgtBQUFCMDFnSmczbxILQUFBQjAxZ0pnM28aSAoJdGV4dC9odG1sEjtNYXliZSB0byB1c2Ugd29yZHMgdG8gYnJpZWZseSBkZXNjcmliZSwgaW5zdGVhZCBvZiBkaWFncmFtPyJJCgp0ZXh0L3BsYWluEjtNYXliZSB0byB1c2Ugd29yZHMgdG8gYnJpZWZseSBkZXNjcmliZSwgaW5zdGVhZCBvZiBkaWFncmFtPyobIhUxMDU0NTc5Njk0Mjc2MDMxMTAyMDYoADgAMKjG6ZrMMzioxumazDNKQwoKdGV4dC9wbGFpbhI1VGhlIHJvdW5kLXRyaXAgcHJvdG9jb2wgZm9sbG93cyBhIGZpdmUtc3RhZ2UgcHJvY2VzczpaDDY2cWtqcHlmZ2gyanICIAB4AJoBBggAEAAYAKoBPRI7TWF5YmUgdG8gdXNlIHdvcmRzIHRvIGJyaWVmbHkgZGVzY3JpYmUsIGluc3RlYWQgb2YgZGlhZ3JhbT+wAQC4AQDIAQAYqMbpmswzIKjG6ZrMMzAAQhBraXgucHk4bnNrcnIzZjNtItkMCgtBQUFCMDFnSmd5axKnDAoLQUFBQjAxZ0pneWsSC0FBQUIwMWdKZ3lrGpUBCgl0ZXh0L2h0bWwShwFUaGlzIHdob2xlIHNlY3Rpb24gY2FuIGdvIHRvIEZ1dHVyZSB3b3JrICg3LjcpIGFzIG9uZSBwYXJhZ3JhcGguIEV2ZXJ5dGhpbmcgZWxzZSBjYW4gZ28gaW50byBzZXBhcmF0ZSBkb2N1bWVudCwgb3IgZXZlbiBzZXBhcmF0ZSBwYXBlci4ilgEKCnRleHQvcGxhaW4ShwFUaGlzIHdob2xlIHNlY3Rpb24gY2FuIGdvIHRvIEZ1dHVyZSB3b3JrICg3LjcpIGFzIG9uZSBwYXJhZ3JhcGguIEV2ZXJ5dGhpbmcgZWxzZSBjYW4gZ28gaW50byBzZXBhcmF0ZSBkb2N1bWVudCwgb3IgZXZlbiBzZXBhcmF0ZSBwYXBlci4qGyIVMTA1NDU3OTY5NDI3NjAzMTEwMjA2KAA4ADDh9uKZzDM44fbimcwzSvoHCgp0ZXh0L3BsYWluEusHMi4xMiBBc3N1bXB0aW9uIFRyYW5zcGFyZW5jeQpTdXJmYWNpbmcgSW5mZXJlbmNlLVRpbWUgSnVkZ21lbnRzClRoZSB0aHJlZS1sYXllciBtb2RlbCAoU2VjdGlvbiAyLjgpIGRlc2NyaWJlcyBob3cgY29uc3RpdHV0aW9uYWwgcnVsZXMgc2V0IGJvdW5kYXJpZXMsIHNpdHVhdGlvbmFsIGNvbnRleHQgZGV0ZXJtaW5lcyB3aGljaCBydWxlcyBhcHBseSwgYW5kIHBlcnNvbmFsIHN0YXRlIG1vZHVsYXRlcyBleHByZXNzaW9uLiBBIGNyaXRpY2FsIHF1ZXN0aW9uIHJlbWFpbnM6IHdoZW4gdGhlIHN5c3RlbSBhcHBsaWVzIHRoZXNlIGxheWVycyB0byBhIHNwZWNpZmljIGludGVyYWN0aW9uLCB3aGF0IGFzc3VtcHRpb25zIGRyaXZlIHRoYXQgYXBwbGljYXRpb24/CkNvbnNpZGVyIGEgUERQIGV2YWx1YXRpbmcgdGhlIHByb21wdDog4oCcRXhwbGFpbiBob3cgYSBsb2NrLXBpY2tpbmcgdG9vbCB3b3Jrcy7igJ0gVGhlIGNvbnN0aXR1dGlvbmFsIGxheWVyIGNvbnRhaW5zIHByb3Zpc2lvbnMgYWJvdXQgaGFybSBwcmV2ZW50aW9uIGFuZCBpbmZvcm1hdGlvbmFsIGFjY2Vzcy4gVGhlIHNpdHVhdGlvbmFsIGNvbnRleHQgaW5jbHVkZXMgd2hhdGV2ZXIgaXMga25vd24gYWJvdXQgdGhlIHVzZXIuIFRoZSBwZXJzb25hbCBzdGF0ZSBtb2R1bGF0ZXMgdG9uZS4gQnV0IHRoZSBkZWNpc2lvbiBkZXBlbmRzIG9uIGFzc3VtcHRpb25zIHRoYXQgYnJpZGdlIHRoZXNlIGxheWVycyB0byB0aGlzIGNhc2U6CklzIHRoaXMgYSBsb2Nrc21pdGggb3IgYSBidXJnbGFyPwsKRG9lcyBoYXJtIHByZXZlbnRpb24gb3V0d2VpZ2ggaW5mb3JtYXRpb25hbCBhY2Nlc3MgaGVyZT8LCkhvdyBjb25maWRlbnQgaXMgdGhlIHN5c3RlbSBpbiBpdHMgcmVhZGluZyBvZiBpbnRlbnQ/CwpUaGVzZSBpbmZlcmVuY2UtdGltZSBhc3N1bXB0aW9ucyBhcmUgd2hlcmUgYWxpZ25tZW50IHN1Y2NlZWRzIG9yIGZhaWxzIGluIHByYWN0aWNlLiBUaGUgY29uc3RpdHV0aW9uYWwgcnVsZXMgbWF5IGJlIHdlbOKAploMNXpsbm85dG53eHcycgIgAHgAmgEGCAAQABgAqgGKARKHAVRoaXMgd2hvbGUgc2VjdGlvbiBjYW4gZ28gdG8gRnV0dXJlIHdvcmsgKDcuNykgYXMgb25lIHBhcmFncmFwaC4gRXZlcnl0aGluZyBlbHNlIGNhbiBnbyBpbnRvIHNlcGFyYXRlIGRvY3VtZW50LCBvciBldmVuIHNlcGFyYXRlIHBhcGVyLrABALgBAMgBABjh9uKZzDMg4fbimcwzMABCEGtpeC42d2hjem53YzB5cWkiywoKC0FBQUIwMWdKZzBFEpkKCgtBQUFCMDFnSmcwRRILQUFBQjAxZ0pnMEUaPAoJdGV4dC9odG1sEi9JIHdvdWxkIG1vdmUgdGhpcyB0byBzcGVjIGRvY3VtZW50LCBjb21wbGV0ZWx5LiI9Cgp0ZXh0L3BsYWluEi9JIHdvdWxkIG1vdmUgdGhpcyB0byBzcGVjIGRvY3VtZW50LCBjb21wbGV0ZWx5LiobIhUxMDU0NTc5Njk0Mjc2MDMxMTAyMDYoADgAMIHa8ZnMMziB2vGZzDNK+gcKCnRleHQvcGxhaW4S6wc1LjQuMyBBZGhlcmVuY2UgUHJvb2YgTWVjaGFuaXNtcwpUaGUgQ1NNIFBST09GIGZpZWxkIHNwZWNpZmllcyB2ZXJpZmljYXRpb24gbWV0aG9kcy4gUmV2aWV3ZXJzIGFza2VkIGhvdyB0aGVzZSBhcmUgaW1wbGVtZW50ZWQ6ClByb29mIFR5cGUKSW1wbGVtZW50YXRpb24KVmVyaWZpY2F0aW9uCmV4cGxpY2l0X2FjawpVc2VyL3N5c3RlbSBhY2tub3dsZWRnbWVudCBsb2dnZWQgd2l0aCB0aW1lc3RhbXAKQXVkaXQgbG9nIGNoZWNrCmF1ZGl0X2xvZwpBY3Rpb24gYXBwZW5kZWQgdG8gaW1tdXRhYmxlIGxvZwpMb2cgaW50ZWdyaXR5IHZlcmlmaWNhdGlvbgpiZWhhdmlvcmFsX3Rlc3QKU3ludGhldGljIHRlc3QgY2FzZXMgcnVuIHBlcmlvZGljYWxseQpUZXN0IHN1aXRlIHBhc3MvZmFpbApmb3JtYWxfdmVyaWZpY2F0aW9uClNNVCBzb2x2ZXIgY2hlY2tzIGNvbnN0cmFpbnQgc2F0aXNmYWN0aW9uClByb29mIGNlcnRpZmljYXRlCm5vbmUKTm8gdmVyaWZpY2F0aW9uIChhZHZpc29yeSBvbmx5KQpOL0EKRm9ybWFsIHZlcmlmaWNhdGlvbiBkZXRhaWxzOgpGb3Igc3lzdGVtcyB3aXRoIHdlbGwtZGVmaW5lZCBzdGF0ZSBzcGFjZXMsIENTTSBjb25zdHJhaW50cyBjYW4gYmUgZXhwcmVzc2VkIGFzIFNNVCBmb3JtdWxhczoK4oiAIHN0YXRlIOKIiCBTdGF0ZXM6CyAgKHNjb3BlX21hdGNoZXMoc3RhdGUsICJtZWRpY2FsIikg4oinIGFjdGlvbihzdGF0ZSkgPSAicHJvdmlkZV9hZHZpY2UiKQsgIOKGkiBoYXNfY29uc2VudChzdGF0ZSkgPSB0cnVlClNNVCBzb2x2ZXJzIChaMywgQ1ZDNSkgY2FuIHZlcmlmeSB0aGF0IHN5c3RlbSBiZWhhdmlvciBzYXRpc2ZpZXMgdGhlc2UgY29uc3RyYWludHMuIFRoaXMgcHJvdmlkZXMgbWF0aGVtYXRpY2FsIGd1YXJhbnRlZXMgd2hlcmUgYXBwbGljYWJsZSwgdGhvdWdoIG1vc3QgcmVhbC13b3JsZCBzeXN0ZW1zIGhhdmUgc3RhdGUgc3BhY2VzIHRvbyBsYXJnZSBmb3IgY29tcGxldGUgdmVyaWZpY2F0aW9uLgpDdXJyZW50IGltcGxl4oCmWgxxdXV1NndlMDJyenJyAiAAeACaAQYIABAAGACqATESL0kgd291bGQgbW92ZSB0aGlzIHRvIHNwZWMgZG9jdW1lbnQsIGNvbXBsZXRlbHkusAEAuAEAyAEAGIHa8ZnMMyCB2vGZzDMwAEIQa2l4Lm9hcHh3YTIya3RpMyKqKQoLQUFBQjBZMlBwaGcSgCkKC0FBQUIwWTJQcGhnEgtBQUFCMFkyUHBoZxrUAgoJdGV4dC9odG1sEsYCRm9yIGRlbW9zLCBJIHVzZWQgbW9yZSBpbiBhIHNlbnNlIG9mICZxdW90O3JpZ2lkJnF1b3Q7IGFuZCAmcXVvdDtsb29zZSZxdW90OyBmb3IgTWVhbmluZyBpbiBBZGhlcmVuY2UgbGV2ZWxzLiBIZXJlIGlzIGRpZmZlcmVudCwgc28gSSB3b3VsZCBzdWdnZXN0IHRvIGJlIGNvbnNpc3RlbnQgd2l0aCBvbmUsIHdoaWNoZXZlciBpcyBkZWNpZGVkIHRvIGJlLjxicj48YnI+Q3JlZWQgaXMgdXNpbmcgJnF1b3Q7cmlnb3JvdXMmcXVvdDsgYW5kICZxdW90O2xlbmllbnQmcXVvdDssIHNvIG1heWJlIHRvIHRha2UgdGhhdCBpbnRvIGNvbnNpZGVyYXRpb24gd2hlbiBkZWNpZGluZy4ipwIKCnRleHQvcGxhaW4SmAJGb3IgZGVtb3MsIEkgdXNlZCBtb3JlIGluIGEgc2Vuc2Ugb2YgInJpZ2lkIiBhbmQgImxvb3NlIiBmb3IgTWVhbmluZyBpbiBBZGhlcmVuY2UgbGV2ZWxzLiBIZXJlIGlzIGRpZmZlcmVudCwgc28gSSB3b3VsZCBzdWdnZXN0IHRvIGJlIGNvbnNpc3RlbnQgd2l0aCBvbmUsIHdoaWNoZXZlciBpcyBkZWNpZGVkIHRvIGJlLgoKQ3JlZWQgaXMgdXNpbmcgInJpZ29yb3VzIiBhbmQgImxlbmllbnQiLCBzbyBtYXliZSB0byB0YWtlIHRoYXQgaW50byBjb25zaWRlcmF0aW9uIHdoZW4gZGVjaWRpbmcuKkcKDkZpbGlwIEFsaW1wacSHGjUvL3NzbC5nc3RhdGljLmNvbS9kb2NzL2NvbW1vbi9ibHVlX3NpbGhvdWV0dGU5Ni0wLnBuZzCgg+qhwjM4wMrOlcMzQvUCCgtBQUFCMFkyUHBoaxILQUFBQjBZMlBwaGcaOQoJdGV4dC9odG1sEixUaGFuayB5b3UsIHdoYXQgd291bGQgeW91IHJlY29tbWVuZCwgcGxlYXNlPyI6Cgp0ZXh0L3BsYWluEixUaGFuayB5b3UsIHdoYXQgd291bGQgeW91IHJlY29tbWVuZCwgcGxlYXNlPypECgtOZWxsIFdhdHNvbho1Ly9zc2wuZ3N0YXRpYy5jb20vZG9jcy9jb21tb24vYmx1ZV9zaWxob3VldHRlOTYtMC5wbmcwgKv1zcIzOICr9c3CM3JGCgtOZWxsIFdhdHNvbho3CjUvL3NzbC5nc3RhdGljLmNvbS9kb2NzL2NvbW1vbi9ibHVlX3NpbGhvdWV0dGU5Ni0wLnBuZ3gAiAEBmgEGCAAQABgAqgEuEixUaGFuayB5b3UsIHdoYXQgd291bGQgeW91IHJlY29tbWVuZCwgcGxlYXNlP7ABALgBAcgBAELkHAoLQUFBQjBZMlBwaG8SC0FBQUIwWTJQcGhnGqcJCgl0ZXh0L2h0bWwSmQlJIGhhdmUgdHdvIHBvc3NpYmxlIHNvbHV0aW9ucyBiYXNlZCBvbiB3aGF0IGlzIHdyaXR0ZW4gaW4gQ3JlZWQsIGFuZCB3ZSBjYW4gZGlzY3VzcyBpdCBmdXJ0aGVyIG9uIHRvZGF5JiMzOTtzIG1lZXRpbmc6PGJyPjxicj4xLiBXaXRoIGxvb3NlIGFuZCBzdHJpY3Q8YnI+VmVyeSBsb29zZSAobGV2ZWwgMSk8YnI+TWluaW1hbCBydWxlcywgaGlnaCBkaXNjcmV0aW9uLCBvdXRjb21lcyB2YXJ5IHdpZGVseS48YnI+PGJyPkxvb3NlIChsZXZlbCAyKTxicj5SdWxlcyBleGlzdCBidXQgYXJlIGxpZ2h0bHkgZW5mb3JjZWQuIEZsZXhpYmlsaXR5IGlzIHRoZSBkZWZhdWx0Ljxicj48YnI+QmFsYW5jZWQgLyBjYWxpYnJhdGVkIChsZXZlbCAzKTxicj5DbGVhciBydWxlcyB3aXRoIHNpdHVhdGlvbmFsIGZsZXhpYmlsaXR5LiBDb25zaXN0ZW5jeSB3aXRob3V0IHJpZ2lkaXR5Ljxicj48YnI+U3RyaWN0IChsZXZlbCA0KTxicj5SdWxlcyBhcmUgY2xlYXJseSBkZWZpbmVkIGFuZCBjb25zaXN0ZW50bHkgZW5mb3JjZWQuIExpbWl0ZWQgZXhjZXB0aW9ucy48YnI+PGJyPlZlcnkgc3RyaWN0IChsZXZlbCA1KTxicj5IaWdoIHJpZ2lkaXR5LCBsb3cgdG9sZXJhbmNlIGZvciBkZXZpYXRpb24sIGVuZm9yY2VtZW50IG92ZXIgZGlzY3JldGlvbi48YnI+PGJyPjIuIFdpdGggbGVuaWVudCBhbmQgcmlnb3JvdXM8YnI+VmVyeSBsZW5pZW50IChsZXZlbCAxKTxicj5IaWdoIHRvbGVyYW5jZSwgbG93IHNjcnV0aW55LCBkZXZpYXRpb25zIGFyZSBlYXNpbHkgYWNjZXB0ZWQuPGJyPjxicj5MZW5pZW50IChsZXZlbCAyKTxicj5TdGFuZGFyZHMgZXhpc3QgYnV0IGFyZSBhcHBsaWVkIGdlbmVyb3VzbHkuIEVtcGhhc2lzIG9uIGFjY29tbW9kYXRpb24uPGJyPjxicj5CYWxhbmNlZCAvIGV2ZW4taGFuZGVkIChsZXZlbCAzKTxicj5TdGFuZGFyZHMgYXJlIGNsZWFyIGFuZCBhcHBsaWVkIGZhaXJseSwgd2l0aCBqdXN0aWZpZWQgZXhjZXB0aW9ucy48YnI+PGJyPlJpZ29yb3VzIChsZXZlbCA0KTxicj5IaWdoIHN0YW5kYXJkcywgY2FyZWZ1bCBldmFsdWF0aW9uLCBsaW1pdGVkIHRvbGVyYW5jZSBmb3IgZGV2aWF0aW9ucy48YnI+PGJyPkhpZ2hseSByaWdvcm91cyAobGV2ZWwgNSk8YnI+RXhoYXVzdGl2ZSBzY3J1dGlueSwgcHJlY2lzaW9uLWZvY3VzZWQsIHplcm8tc2xhY2sgZW5mb3JjZW1lbnQuIsQICgp0ZXh0L3BsYWluErUISSBoYXZlIHR3byBwb3NzaWJsZSBzb2x1dGlvbnMgYmFzZWQgb24gd2hhdCBpcyB3cml0dGVuIGluIENyZWVkLCBhbmQgd2UgY2FuIGRpc2N1c3MgaXQgZnVydGhlciBvbiB0b2RheSdzIG1lZXRpbmc6CgoxLiBXaXRoIGxvb3NlIGFuZCBzdHJpY3QKVmVyeSBsb29zZSAobGV2ZWwgMSkKTWluaW1hbCBydWxlcywgaGlnaCBkaXNjcmV0aW9uLCBvdXRjb21lcyB2YXJ5IHdpZGVseS4KCkxvb3NlIChsZXZlbCAyKQpSdWxlcyBleGlzdCBidXQgYXJlIGxpZ2h0bHkgZW5mb3JjZWQuIEZsZXhpYmlsaXR5IGlzIHRoZSBkZWZhdWx0LgoKQmFsYW5jZWQgLyBjYWxpYnJhdGVkIChsZXZlbCAzKQpDbGVhciBydWxlcyB3aXRoIHNpdHVhdGlvbmFsIGZsZXhpYmlsaXR5LiBDb25zaXN0ZW5jeSB3aXRob3V0IHJpZ2lkaXR5LgoKU3RyaWN0IChsZXZlbCA0KQpSdWxlcyBhcmUgY2xlYXJseSBkZWZpbmVkIGFuZCBjb25zaXN0ZW50bHkgZW5mb3JjZWQuIExpbWl0ZWQgZXhjZXB0aW9ucy4KClZlcnkgc3RyaWN0IChsZXZlbCA1KQpIaWdoIHJpZ2lkaXR5LCBsb3cgdG9sZXJhbmNlIGZvciBkZXZpYXRpb24sIGVuZm9yY2VtZW50IG92ZXIgZGlzY3JldGlvbi4KCjIuIFdpdGggbGVuaWVudCBhbmQgcmlnb3JvdXMKVmVyeSBsZW5pZW50IChsZXZlbCAxKQpIaWdoIHRvbGVyYW5jZSwgbG93IHNjcnV0aW55LCBkZXZpYXRpb25zIGFyZSBlYXNpbHkgYWNjZXB0ZWQuCgpMZW5pZW50IChsZXZlbCAyKQpTdGFuZGFyZHMgZXhpc3QgYnV0IGFyZSBhcHBsaWVkIGdlbmVyb3VzbHkuIEVtcGhhc2lzIG9uIGFjY29tbW9kYXRpb24uCgpCYWxhbmNlZCAvIGV2ZW4taGFuZGVkIChsZXZlbCAzKQpTdGFuZGFyZHMgYXJlIGNsZWFyIGFuZCBhcHBsaWVkIGZhaXJseSwgd2l0aCBqdXN0aWZpZWQgZXhjZXB0aW9ucy4KClJpZ29yb3VzIChsZXZlbCA0KQpIaWdoIHN0YW5kYXJkcywgY2FyZWZ1bCBldmFsdWF0aW9uLCBsaW1pdGVkIHRvbGVyYW5jZSBmb3IgZGV2aWF0aW9ucy4KCkhpZ2hseSByaWdvcm91cyAobGV2ZWwgNSkKRXhoYXVzdGl2ZSBzY3J1dGlueSwgcHJlY2lzaW9uLWZvY3VzZWQsIHplcm8tc2xhY2sgZW5mb3JjZW1lbnQuKkcKDkZpbGlwIEFsaW1wacSHGjUvL3NzbC5nc3RhdGljLmNvbS9kb2NzL2NvbW1vbi9ibHVlX3NpbGhvdWV0dGU5Ni0wLnBuZzDAys6VwzM4wMrOlcMzckkKDkZpbGlwIEFsaW1wacSHGjcKNS8vc3NsLmdzdGF0aWMuY29tL2RvY3MvY29tbW9uL2JsdWVfc2lsaG91ZXR0ZTk2LTAucG5neACIAQGaAQYIABAAGACqAZwJEpkJSSBoYXZlIHR3byBwb3NzaWJsZSBzb2x1dGlvbnMgYmFzZWQgb24gd2hhdCBpcyB3cml0dGVuIGluIENyZWVkLCBhbmQgd2UgY2FuIGRpc2N1c3MgaXQgZnVydGhlciBvbiB0b2RheSYjMzk7cyBtZWV0aW5nOjxicj48YnI+MS4gV2l0aCBsb29zZSBhbmQgc3RyaWN0PGJyPlZlcnkgbG9vc2UgKGxldmVsIDEpPGJyPk1pbmltYWwgcnVsZXMsIGhpZ2ggZGlzY3JldGlvbiwgb3V0Y29tZXMgdmFyeSB3aWRlbHkuPGJyPjxicj5Mb29zZSAobGV2ZWwgMik8YnI+UnVsZXMgZXhpc3QgYnV0IGFyZSBsaWdodGx5IGVuZm9yY2VkLiBGbGV4aWJpbGl0eSBpcyB0aGUgZGVmYXVsdC48YnI+PGJyPkJhbGFuY2VkIC8gY2FsaWJyYXRlZCAobGV2ZWwgMyk8YnI+Q2xlYXIgcnVsZXMgd2l0aCBzaXR1YXRpb25hbCBmbGV4aWJpbGl0eS4gQ29uc2lzdGVuY3kgd2l0aG91dCByaWdpZGl0eS48YnI+PGJyPlN0cmljdCAobGV2ZWwgNCk8YnI+UnVsZXMgYXJlIGNsZWFybHkgZGVmaW5lZCBhbmQgY29uc2lzdGVudGx5IGVuZm9yY2VkLiBMaW1pdGVkIGV4Y2VwdGlvbnMuPGJyPjxicj5WZXJ5IHN0cmljdCAobGV2ZWwgNSk8YnI+SGlnaCByaWdpZGl0eSwgbG93IHRvbGVyYW5jZSBmb3IgZGV2aWF0aW9uLCBlbmZvcmNlbWVudCBvdmVyIGRpc2NyZXRpb24uPGJyPjxicj4yLiBXaXRoIGxlbmllbnQgYW5kIHJpZ29yb3VzPGJyPlZlcnkgbGVuaWVudCAobGV2ZWwgMSk8YnI+SGlnaCB0b2xlcmFuY2UsIGxvdyBzY3J1dGlueSwgZGV2aWF0aW9ucyBhcmUgZWFzaWx5IGFjY2VwdGVkLjxicj48YnI+TGVuaWVudCAobGV2ZWwgMik8YnI+U3RhbmRhcmRzIGV4aXN0IGJ1dCBhcmUgYXBwbGllZCBnZW5lcm91c2x5LiBFbXBoYXNpcyBvbiBhY2NvbW1vZGF0aW9uLjxicj48YnI+QmFsYW5jZWQgLyBldmVuLWhhbmRlZCAobGV2ZWwgMyk8YnI+U3RhbmRhcmRzIGFyZSBjbGVhciBhbmQgYXBwbGllZCBmYWlybHksIHdpdGgganVzdGlmaWVkIGV4Y2VwdGlvbnMuPGJyPjxicj5SaWdvcm91cyAobGV2ZWwgNCk8YnI+SGlnaCBzdGFuZGFyZHMsIGNhcmVmdWwgZXZhbHVhdGlvbiwgbGltaXRlZCB0b2xlcmFuY2UgZm9yIGRldmlhdGlvbnMuPGJyPjxicj5IaWdobHkgcmlnb3JvdXMgKGxldmVsIDUpPGJyPkV4aGF1c3RpdmUgc2NydXRpbnksIHByZWNpc2lvbi1mb2N1c2VkLCB6ZXJvLXNsYWNrIGVuZm9yY2VtZW50LrABALgBAcgBAHJJCg5GaWxpcCBBbGltcGnEhxo3CjUvL3NzbC5nc3RhdGljLmNvbS9kb2NzL2NvbW1vbi9ibHVlX3NpbGhvdWV0dGU5Ni0wLnBuZ3gAiAEBmgEGCAAQABgAqgHJAhLGAkZvciBkZW1vcywgSSB1c2VkIG1vcmUgaW4gYSBzZW5zZSBvZiAmcXVvdDtyaWdpZCZxdW90OyBhbmQgJnF1b3Q7bG9vc2UmcXVvdDsgZm9yIE1lYW5pbmcgaW4gQWRoZXJlbmNlIGxldmVscy4gSGVyZSBpcyBkaWZmZXJlbnQsIHNvIEkgd291bGQgc3VnZ2VzdCB0byBiZSBjb25zaXN0ZW50IHdpdGggb25lLCB3aGljaGV2ZXIgaXMgZGVjaWRlZCB0byBiZS48YnI+PGJyPkNyZWVkIGlzIHVzaW5nICZxdW90O3JpZ29yb3VzJnF1b3Q7IGFuZCAmcXVvdDtsZW5pZW50JnF1b3Q7LCBzbyBtYXliZSB0byB0YWtlIHRoYXQgaW50byBjb25zaWRlcmF0aW9uIHdoZW4gZGVjaWRpbmcusAEAuAEByAEAGKCD6qHCMyDAys6VwzMwAEIIa2l4LmNtdDMikAsKC0FBQUIwMWdKZzJ3Et4KCgtBQUFCMDFnSmcydxILQUFBQjAxZ0pnMncaUwoJdGV4dC9odG1sEkZJIHRoaW5rIEFic3RyYWN0IHNob3VsZCBiZSBzaG9ydGVyLCBhcyB3ZWxsLiBJZiBwb3NzaWJsZSwgaGFsZiBvIHRoaXMuIlQKCnRleHQvcGxhaW4SRkkgdGhpbmsgQWJzdHJhY3Qgc2hvdWxkIGJlIHNob3J0ZXIsIGFzIHdlbGwuIElmIHBvc3NpYmxlLCBoYWxmIG8gdGhpcy4qGyIVMTA1NDU3OTY5NDI3NjAzMTEwMjA2KAA4ADD41diazDM4+NXYmswzSvoHCgp0ZXh0L3BsYWluEusHQWJzdHJhY3QKQXMgQUkgc3lzdGVtcyBhc3N1bWUgaW5jcmVhc2luZ2x5IGF1dG9ub21vdXMgcm9sZXMsIHRoZSBhYnNlbmNlIG9mIGEgc2hhcmVkIHJlcHJlc2VudGF0aW9uYWwgc3Vic3RyYXRlIGZvciB2YWx1ZXMgcmlza3MgY29tcG91bmRpbmcgY3VsdHVyYWwgYmlhcywgc2VtYW50aWMgZHJpZnQsIGFuZCBjb29yZGluYXRpb24gZmFpbHVyZS4gQ3VycmVudCBhbGlnbm1lbnQgbWV0aG9kcyBvcHRpbWl6ZSBmb3IgY29tcGxpYW5jZSBpbiBsaW1pdGVkIGNvbnRleHRzIHJhdGhlciB0aGFuIG11dHVhbCBpbnRlcnByZXRhYmlsaXR5IGFjcm9zcyBwbHVyYWxpc3RpYyBzeXN0ZW1zLiBXZSBpbnRyb2R1Y2UgVmFsdWUgQ29udGV4dCBQcm90b2NvbCAoVkNQKTogYSBtb2R1bGFyIGZvdXItbGF5ZXIgc3RhY2sgZm9yIGludGVyLWFnZW50IHZhbHVlIGNvbW11bmljYXRpb24uClRoZSBwcm90b2NvbCBjb21wcmlzZXMgZm91ciBsYXllcnMgdXNpbmcgdGhlIEktVC1TLUEgbW5lbW9uaWM6ICgxKSBWQ1AvSSAoSWRlbnRpdHkpLCBwcm92aWRpbmcgbmFtaW5nIGNvbnZlbnRpb25zLCBuYW1lc3BhY2UgZ292ZXJuYW5jZSwgYW5kIGEgcHJpdmFjeS1wcmVzZXJ2aW5nIHJlZ2lzdHJ5IGZvciBjb25zdGl0dXRpb25hbCBhcnRpZmFjdHM7ICgyKSBWQ1AvVCAoVHJhbnNwb3J0KSwgaGFuZGxpbmcgYnVuZGxlcywgY3J5cHRvZ3JhcGhpYyB2ZXJpZmljYXRpb24sIGFuZCBhdWRpdCBsb2dnaW5nOyAoMykgVkNQL1MgKFNlbWFudGljcyksIGltcGxlbWVudGluZyB0aGUgQ1NNMSBmb3JtYWwgZ3JhbW1hciB3aXRoIDkgcGVyc29uYXMsIDEyIHNjb3BlcywgNiBhZGhlcmVuY2UgbGV2ZWxzLCBhbmQgY29tcG9zaXRpb24gbW9kZXM7IGFuZCAoNCkgVkNQL0EgKEFkYXB0YXRpb24pLCBlbmNvZGluZyBjb250ZXh0IHZpYSB0aGUgRXh0ZW5kZWQgRW5uZWFncmFtIFByb3RvY29sIHdpdGggMTQgZGltZW5zaW9ucyAoOSBjYXRlZ29yaWNhbCBzaXR1YXRpb25hbCArIDUgcGVyc29uYWwpIOKAploMZWEzYzlua2g1dXd2cgIgAHgAmgEGCAAQABgAqgFIEkZJIHRoaW5rIEFic3RyYWN0IHNob3VsZCBiZSBzaG9ydGVyLCBhcyB3ZWxsLiBJZiBwb3NzaWJsZSwgaGFsZiBvIHRoaXMusAEAuAEAyAEAGPjV2JrMMyD41diazDMwAEIQa2l4LnNvdmpuZnBjZ3cyNiLLCgoLQUFBQjAxZ0pneVkSmQoKC0FBQUIwMWdKZ3lZEgtBQUFCMDFnSmd5WRo8Cgl0ZXh0L2h0bWwSL0kgd291bGQgbW92ZSB0aGlzIHRvIHNwZWMgZG9jdW1lbnQsIGNvbXBsZXRlbHkuIj0KCnRleHQvcGxhaW4SL0kgd291bGQgbW92ZSB0aGlzIHRvIHNwZWMgZG9jdW1lbnQsIGNvbXBsZXRlbHkuKhsiFTEwNTQ1Nzk2OTQyNzYwMzExMDIwNigAOAAws6vcmcwzOLOr3JnMM0r6BwoKdGV4dC9wbGFpbhLrB0xpZmVjeWNsZSBTdGF0ZXMKRWFjaCBwZXJzb25hbCBkaW1lbnNpb24gc2lnbmFsIHRyYW5zaXRpb25zIHRocm91Z2ggZml2ZSBzdGF0ZXM6IFNFVCDihpIgQUNUSVZFIOKGkiBERUNBWUlORyDihpIgU1RBTEUg4oaSIEVYUElSRUQKU3RhdGUKTWVhbmluZwpVSSBTaWduYWwKU0VUClNpZ25hbCBqdXN0IGRlY2xhcmVkICh0ID0gMCkKR3JlZW4KQUNUSVZFCldpdGhpbiBmcmVzaCB3aW5kb3csIG1pbmltYWwgZGVjYXkKR3JlZW4KREVDQVlJTkcKSW50ZW5zaXR5IGFjdGl2ZWx5IGRlY2xpbmluZwpBbWJlcgpTVEFMRQpCZWxvdyB1c2VmdWxuZXNzIHRocmVzaG9sZCBidXQgYWJvdmUgYmFzZWxpbmUKUmVkCkVYUElSRUQKQXQgYmFzZWxpbmUsIGVmZmVjdGl2ZWx5IGNsZWFyZWQKSGlkZGVuClRoZSBmcmVzaCB3aW5kb3cgKGRlZmF1bHQ6IDYwIHNlY29uZHMpIHByZXZlbnRzIHNpZ25hbHMgZnJvbSBpbW1lZGlhdGVseSBlbnRlcmluZyBERUNBWUlORyBzdGF0ZSBhZnRlciBkZWNsYXJhdGlvbiwgcmVmbGVjdGluZyB0aGUgcmVhbGl0eSB0aGF0IGEganVzdC1kZWNsYXJlZCBzaWduYWwgaXMgbWF4aW1hbGx5IHRydXN0d29ydGh5LgpEZWNheSBQb2xpY2llcwpFYWNoIGRpbWVuc2lvbiBoYXMgYSBEZWNheVBvbGljeSB0aGF0IGNvbnRyb2xzIGl0cyB0ZW1wb3JhbCBiZWhhdmlvdXIuClBhcmFtZXRlcgpUeXBlCkRlZmF1bHQKRGVzY3JpcHRpb24KY3VydmUKZW51bQpleHBvbmVudGlhbApEZWNheSBjdXJ2ZSBzaGFwZQpoYWxmX2xpZmUKZHVyYXRpb24KcGVyLWRpbWVuc2lvbgpIYWxmLWxpZmUgZm9yIGV4cG9uZW50aWFsIGN1cnZlCmZ1bGxfZGVjYXkKZHVyYXRpb24KIOKAlCAKVG90YWwgZHVyYXRpb24gZm9yIGxpbmVhciBjdXJ2ZQpzdGVwX3RocmVzaG9sZHMKbGlzdAog4oCUIApEaXNjcmV0ZSBpbnRlbnNpdHkgc3RlcHMKYmFzZWxpbmUKaW50CjEKRmxvb3IgaW50ZW5zaXR5CnN0YWxlX3RocmVzaG9sZApmbG9hdAowLjMKRnJhY3Rpb24gb2YgZGVjbGFyZWQgaW7igKZaDGF2a2lrbnZuNzZkaHICIAB4AJoBBggAEAAYAKoBMRIvSSB3b3VsZCBtb3ZlIHRoaXMgdG8gc3BlYyBkb2N1bWVudCwgY29tcGxldGVseS6wAQC4AQDIAQAYs6vcmcwzILOr3JnMMzAAQhBraXguNjd2d3p5bmFiYzJ3Mg9pZC5qenJsb3ZmYmU2ejAyD2lkLnhuemMwNzJ3YTB5bTgAciExc0hBdUVGY29BbVYwWjFBTzRVd1Z0VTluUFR2SGR2Qm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2026-02-14T19:15:00Z</dcterms:created>
  <dc:creator>Nell Watson, Elena Ajayi, Filip Alimpic, Awwab Mahdi, Blake Wells</dc:creator>
</cp:coreProperties>
</file>