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Article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Value Context Protocol: A Standard for Inter-Agent Value Communication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Nell Watson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1,*,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Elena Ajayi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2,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Filip Alimpić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Awwab Mahdi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and Blake Wells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5</w:t>
      </w:r>
      <w:r w:rsidDel="00000000" w:rsidR="00000000" w:rsidRPr="00000000">
        <w:rPr>
          <w:rtl w:val="0"/>
        </w:rPr>
      </w:r>
    </w:p>
    <w:tbl>
      <w:tblPr>
        <w:tblStyle w:val="Table1"/>
        <w:tblpPr w:leftFromText="198" w:rightFromText="198" w:topFromText="0" w:bottomFromText="0" w:vertAnchor="page" w:horzAnchor="margin" w:tblpX="0" w:tblpY="12541"/>
        <w:tblW w:w="2410.0" w:type="dxa"/>
        <w:jc w:val="left"/>
        <w:tblLayout w:type="fixed"/>
        <w:tblLook w:val="0400"/>
      </w:tblPr>
      <w:tblGrid>
        <w:gridCol w:w="2410"/>
        <w:tblGridChange w:id="0">
          <w:tblGrid>
            <w:gridCol w:w="2410"/>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Academic Editor: Firstname Lastname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1</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School of Computing and Engineering, University of Gloucestershire, The Park, Cheltenham GL50 2RH, UK</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Nell@nellwatson.com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2</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Independent Researcher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3</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Independent Researcher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4</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Independent Researcher</w:t>
      </w:r>
      <w:r w:rsidDel="00000000" w:rsidR="00000000" w:rsidRPr="00000000">
        <w:rPr>
          <w:rtl w:val="0"/>
        </w:rPr>
      </w:r>
    </w:p>
    <w:p w:rsidR="00000000" w:rsidDel="00000000" w:rsidP="00000000" w:rsidRDefault="00000000" w:rsidRPr="00000000" w14:paraId="0000000E">
      <w:pPr>
        <w:ind w:left="2806" w:hanging="198.0000000000001"/>
        <w:jc w:val="left"/>
        <w:rPr>
          <w:sz w:val="16"/>
          <w:szCs w:val="16"/>
        </w:rPr>
      </w:pPr>
      <w:r w:rsidDel="00000000" w:rsidR="00000000" w:rsidRPr="00000000">
        <w:rPr>
          <w:sz w:val="16"/>
          <w:szCs w:val="16"/>
          <w:vertAlign w:val="superscript"/>
          <w:rtl w:val="0"/>
        </w:rPr>
        <w:t xml:space="preserve">5</w:t>
      </w:r>
      <w:r w:rsidDel="00000000" w:rsidR="00000000" w:rsidRPr="00000000">
        <w:rPr>
          <w:sz w:val="16"/>
          <w:szCs w:val="16"/>
          <w:rtl w:val="0"/>
        </w:rPr>
        <w:t xml:space="preserve"> Independent Researcher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Correspondence: nell@nellwatson.com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69590646"/>
          <w:tag w:val="goog_rdk_0"/>
        </w:sdtPr>
        <w:sdtContent>
          <w:commentRangeStart w:id="0"/>
        </w:sdtContent>
      </w:sdt>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AI systems assume increasingly autonomous roles, the absence of a shared representational substrate for values risks compounding cultural bias, semantic drift, and coordination failure. Current alignment methods optimize for compliance in limited contexts rather than mutual interpretability across pluralistic systems. We introduce Value Context Protocol (VCP): a modular four-layer stack for inter-agent value communication.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protocol comprises four layers using the I-T-S-A mnemonic: (1) VCP/I (Identity), providing naming conventions, namespace governance, and a privacy-preserving registry for constitutional artifacts; (2) VCP/T (Transport), handling bundles, cryptographic verification, and audit logging; (3) VCP/S (Semantics), implementing the CSM1 formal grammar with 9 personas, 12 scopes, 6 adherence levels, and composition modes; and (4) VCP/A (Adaptation), encoding context via the Extended Enneagram Protocol with 14 dimensions (9 categorical situational + 5 personal) and transition detection.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demonstrate two interoperable implementations: the Latent State Bridge (LSB) for cross-architecture value exchange between AI systems, and a brief demonstration of MillOS VCL for human-AI workplace contexts. The reference implementation comprises 195 passing tests across all four layers. Validation shows ≥90% semantic fidelity in round-trip translations (weighted mean; per-category results in Section 5.2.7) and successful value exchange across architecturally distinct AI systems.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foundational infrastructure for AI alignment, enabling AI systems to represent, communicate, and negotiate values in standardized, auditable formats. The protocol is designed from inception with an IEEE/RFC standards pathway in mind, offering the first formal framework for interoperable value communication across heterogeneous AI architectures. VCP is not a solution to alignment per se but can provide a semantic backbone that alignment methods require.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Keywords: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value communication protocols, inter-agent communication, constitutional AI, semantic encoding, protocol standards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sdt>
        <w:sdtPr>
          <w:id w:val="-1083447218"/>
          <w:tag w:val="goog_rdk_1"/>
        </w:sdtPr>
        <w:sdtContent>
          <w:commentRangeStart w:id="1"/>
        </w:sdtContent>
      </w:sdt>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1. 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1.1 The Representation Problem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currently lack a shared representational substrate. As AI systems become increasingly autonomous — making decisions, collaborating with humans, and coordinating with other AI systems — this absence threatens to compound existing challenges in alignment, interpretability, and coordination.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existing alignment methods. Reinforcement Learning from Human Feedback (RLHF) relies on reward signals that encode implicit value judgments, but these judgments remain opaque within model weights (Christiano et al., 2017). Constitutional AI tuning provides interpretable principles but lacks standardized formats for comparison or exchange between systems (Bai et al., 2022). These methods assume that value alignment exists by default; however, they have no plan for when people disagree about what matters.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consequences are significant: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Opacity.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Reward functions are hard-coded or overfit to training distributions. When a model behaves unexpectedly, there is no principled way to query “what values are you operating from?” The values are implicit in behavior, not explicit in representation.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Non-reproducibility.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Each research lab develops proprietary value representations. Work at Anthropic cannot be directly compared to work at OpenAI or Google DeepMind because there is no common format for expressing what values a system has learned. Meta-analyses and reproducibility checks become intractable.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Coordination failure.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As multi-agent systems become prevalent — AI assistants working together, </w:t>
      </w:r>
      <w:sdt>
        <w:sdtPr>
          <w:id w:val="1647141552"/>
          <w:tag w:val="goog_rdk_2"/>
        </w:sdtPr>
        <w:sdtContent>
          <w:commentRangeStart w:id="2"/>
        </w:sdtContent>
      </w:sdt>
      <w:sdt>
        <w:sdtPr>
          <w:id w:val="1365347645"/>
          <w:tag w:val="goog_rdk_3"/>
        </w:sdtPr>
        <w:sdtContent>
          <w:commentRangeStart w:id="3"/>
        </w:sdtContent>
      </w:sdt>
      <w:sdt>
        <w:sdtPr>
          <w:id w:val="1399773361"/>
          <w:tag w:val="goog_rdk_4"/>
        </w:sdtPr>
        <w:sdtContent>
          <w:commentRangeStart w:id="4"/>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AI systems negotiating on behalf of human principals </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there is no defined protocol for secure inter-agent context exchange. Two systems cannot compare their ethical commitments, negotiate priorities, or detect value conflicts except through behavioral observation. Moreover, the security implications of agent interactions become very complex, especially if context can be stolen, lost, degraded, or out of date. This is particularly troublesome in the anarchy of agent interactions on platforms such as Openclaw and Moltbook.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Drift and bias.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Without explicit value representations, alignment work cannot detect when values drift through fine-tuning, context shifts, or emergent capabilities. Biases encoded in training data propagate invisibly. Auditing becomes reactive rather than proactive.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sdt>
        <w:sdtPr>
          <w:id w:val="298582995"/>
          <w:tag w:val="goog_rdk_5"/>
        </w:sdtPr>
        <w:sdtContent>
          <w:commentRangeStart w:id="5"/>
        </w:sdtContent>
      </w:sdt>
      <w:sdt>
        <w:sdtPr>
          <w:id w:val="-267891527"/>
          <w:tag w:val="goog_rdk_6"/>
        </w:sdtPr>
        <w:sdtContent>
          <w:commentRangeStart w:id="6"/>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These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problems reveal a missing layer of infrastructure required for trustworthy, agentic AI deployment. Methods that align a base model in relatively static settings—such as RLHF and Constitutional AI—can produce well-behaved behavior in familiar, narrow contexts. But once systems plan, act, and adapt across changing environments, we lack the concepts and mechanisms to ensure that values generalize, persist through stateful interaction, and remain interpretable to operators across contexts.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t xml:space="preserve">Accordingly, this section does not argue against base-model alignment or propose a replacement for it. Instead, it motivates an additional layer </w:t>
      </w:r>
      <w:r w:rsidDel="00000000" w:rsidR="00000000" w:rsidRPr="00000000">
        <w:rPr>
          <w:i w:val="1"/>
          <w:iCs w:val="1"/>
          <w:rtl w:val="0"/>
        </w:rPr>
        <w:t xml:space="preserve">above</w:t>
      </w:r>
      <w:r w:rsidDel="00000000" w:rsidR="00000000" w:rsidRPr="00000000">
        <w:rPr>
          <w:rtl w:val="0"/>
        </w:rPr>
        <w:t xml:space="preserve"> these methods—an agentic alignment layer—aimed at ensuring value transfer, durability, and legibility as the system moves between tasks, tools, and environments.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1.2 The Creed Space Origin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emerged from practical work at Creed Space, a project developing personalized constitutional AI systems. The core Creed Space product allows users to customize AI behavior through “runtime constitutions” — ethical frameworks that can be adjusted without retraining.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Early work revealed a critical bottleneck: we could express ethical intent in natural language constitutions, but we lacked protocols for exchange. When multiple constitutions needed to interact, when users wanted to share or compare ethical frameworks, when AI systems needed to negotiate conflicting directives — natural language proved insufficient.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challenge crystallized around three use cases:</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Constitution export.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Users wanted to share their ethical configurations. But natural language descriptions were ambiguous, platform-specific, and prone to misinterpretation.</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Multi-agent coordination.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When multiple AI agents worked together, their different constitutional constraints could conflict. There was no mechanism for comparing constraints, detecting conflicts, or negotiating resolutions.</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Audit and compliance.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Organizations needed to verify that AI systems operated according to declared ethical standards. Without machine-readable representations, such verification required exhaustive behavioral testing.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developed as the answer to these challenges. What began as internal infrastructure for Creed Space evolved into a general-purpose protocol for value representation and communication.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1.3 Paper Overview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paper presents Value Context Protocols as a four-layer architecture for AI value representation and communication.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2 describes the protocol stack using the I-T-S-A mnemonic: VCP/I (Identity) for naming and registry, VCP/T (Transport) for bundles and verification, VCP/S (Semantics) for the CSM1 grammar and composition, and VCP/A (Adaptation) for context encoding.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3 addresses inter-agent communication, presenting the Latent State Bridge as a vendor-neutral mechanism for cross-architecture value exchange between different AI systems.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4 describes the MillOS VCL implementation for human-AI workplace contexts, demonstrating the protocol’s application to practical industrial settings.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5 examines semantic fidelity — how we validate that meaning is preserved through encoding and decoding cycles.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6 outlines the standardization pathway, presenting success criteria and the IEEE/RFC trajectory.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Sections 7 and 8 discuss limitations and conclude with synthesis of the protocol’s contributions.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1.4 Key Terms and Notation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aid interpretation, we provide a quick reference for the core terminology and notation used throughout this paper: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Protocol Layers (I-T-S-A):</w:t>
      </w:r>
    </w:p>
    <w:tbl>
      <w:tblPr>
        <w:tblStyle w:val="Table2"/>
        <w:tblW w:w="7857.0" w:type="dxa"/>
        <w:jc w:val="left"/>
        <w:tblInd w:w="2608.0" w:type="dxa"/>
        <w:tblBorders>
          <w:top w:color="000000" w:space="0" w:sz="8" w:val="single"/>
          <w:bottom w:color="000000" w:space="0" w:sz="8" w:val="single"/>
        </w:tblBorders>
        <w:tblLayout w:type="fixed"/>
        <w:tblLook w:val="0420"/>
      </w:tblPr>
      <w:tblGrid>
        <w:gridCol w:w="3182"/>
        <w:gridCol w:w="4675"/>
        <w:tblGridChange w:id="0">
          <w:tblGrid>
            <w:gridCol w:w="3182"/>
            <w:gridCol w:w="4675"/>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 the complete four-layer stack</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Layer — naming, namespace governance, registry (Layer 1)</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Layer — bundles, verification, audit logging (Layer 2)</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Layer — CSM1 grammar, composition modes (Layer 3)</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Layer — context encoding, state tracking (Layer 4)</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Key Concepts:</w:t>
      </w:r>
    </w:p>
    <w:tbl>
      <w:tblPr>
        <w:tblStyle w:val="Table3"/>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to which meaning is preserved through encode/decode cycles</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 testing</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4602543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Validation via encode → decode → compare cycles</w:t>
                </w:r>
              </w:sdtContent>
            </w:sdt>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Cross-system testimony</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Convergent reports from independently-trained AI systems</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Cross-architecture mechanism for AI-to-AI state exchange</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1.5 Relationship to Prior Work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builds upon and extends several research traditions:</w:t>
        <w:br w:type="textWrapp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Ontologies and Moral Psychology: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Schwartz’s (1992) Theory of Basic Human Values identifies ten cross-culturally validated value types organized in a circular structure with predictable conflicts and compatibilities. The Moral Foundations Theory (MFT) of Haidt and colleagues (2004, 2012) proposes five-six innate moral foundations. VCP’s UVC draws on both frameworks while extending them for machine representation. Unlike Schwartz’s survey-based approach, UVC provides machine-addressable semantic identifiers. Unlike MFT’s focus on moral intuitions, UVC encompasses instrumental values, procedural preferences, and context-specific constraints.</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Agent Communication Languages: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FIPA-ACL (Foundation for Intelligent Physical Agents) and KQML established protocols for multi-agent communication in the 1990s-2000s. These focused on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beliefs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desires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intentions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(BDI architecture) rather than values per se. VCP addresses a gap these languages left: standardized vocabulary for normative content rather than just propositional attitudes.</w:t>
        <w:br w:type="textWrapp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Web and Ontology Languages: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RDF, OWL, and JSON-LD provide general-purpose ontology representation. VCP’s UVC could theoretically be expressed in OWL, but the general-purpose nature of these languages provides no domain-specific constraints. CSM adds the safety-specific grammar that general ontology languages lack — scope conditions, priority ordering, adherence proofs.</w:t>
        <w:br w:type="textWrapping"/>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Anthropic’s Constitutional AI (Bai et al., 2022) provides the immediate context for VCP. CAI uses natural language principles for training and runtime guidance. VCP addresses CAI’s interoperability limitation: natural language constitutions cannot be precisely compared, automatically validated, or exchanged between systems without risking semantic drift.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VCP Adds:</w:t>
      </w:r>
    </w:p>
    <w:tbl>
      <w:tblPr>
        <w:tblStyle w:val="Table4"/>
        <w:tblW w:w="7857.0" w:type="dxa"/>
        <w:jc w:val="left"/>
        <w:tblInd w:w="2608.0" w:type="dxa"/>
        <w:tblBorders>
          <w:top w:color="000000" w:space="0" w:sz="8" w:val="single"/>
          <w:bottom w:color="000000" w:space="0" w:sz="8" w:val="single"/>
        </w:tblBorders>
        <w:tblLayout w:type="fixed"/>
        <w:tblLook w:val="0420"/>
      </w:tblPr>
      <w:tblGrid>
        <w:gridCol w:w="3515"/>
        <w:gridCol w:w="4342"/>
        <w:tblGridChange w:id="0">
          <w:tblGrid>
            <w:gridCol w:w="3515"/>
            <w:gridCol w:w="4342"/>
          </w:tblGrid>
        </w:tblGridChange>
      </w:tblGrid>
      <w:tr>
        <w:trPr>
          <w:cantSplit w:val="0"/>
          <w:tblHeader w:val="1"/>
        </w:trPr>
        <w:tc>
          <w:tcPr>
            <w:shd w:fill="d6e4f0"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Prior Work</w:t>
            </w:r>
          </w:p>
        </w:tc>
        <w:tc>
          <w:tcPr>
            <w:shd w:fill="d6e4f0"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Extension</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Schwartz/MFT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Machine-addressable addressing, cross-system exchange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FIPA-ACL/KQML</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rather than BDI, AI-native dimensions</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RDF/OWL</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Domain-specific safety grammar, compact encoding</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Interoperability, adherence proofs, cross-system validation</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not a replacement for these approaches but an integration layer that makes their insights interoperable.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2. The Four-Layer Protocol Stack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 Architecture Overview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comprise four stacked layers, each serving a distinct function while maintaining interoperability with adjacent layers:</w:t>
      </w:r>
    </w:p>
    <w:tbl>
      <w:tblPr>
        <w:tblStyle w:val="Table5"/>
        <w:tblW w:w="7857.0" w:type="dxa"/>
        <w:jc w:val="left"/>
        <w:tblInd w:w="260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600"/>
        <w:gridCol w:w="800"/>
        <w:gridCol w:w="1500"/>
        <w:gridCol w:w="2457"/>
        <w:gridCol w:w="2500"/>
        <w:tblGridChange w:id="0">
          <w:tblGrid>
            <w:gridCol w:w="600"/>
            <w:gridCol w:w="800"/>
            <w:gridCol w:w="1500"/>
            <w:gridCol w:w="2457"/>
            <w:gridCol w:w="2500"/>
          </w:tblGrid>
        </w:tblGridChange>
      </w:tblGrid>
      <w:tr>
        <w:trPr>
          <w:cantSplit w:val="0"/>
          <w:tblHeader w:val="0"/>
        </w:trPr>
        <w:tc>
          <w:tcPr>
            <w:shd w:fill="d6e4f0"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Layer</w:t>
            </w:r>
            <w:r w:rsidDel="00000000" w:rsidR="00000000" w:rsidRPr="00000000">
              <w:rPr>
                <w:rtl w:val="0"/>
              </w:rPr>
            </w:r>
          </w:p>
        </w:tc>
        <w:tc>
          <w:tcPr>
            <w:shd w:fill="d6e4f0"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Code</w:t>
            </w:r>
            <w:r w:rsidDel="00000000" w:rsidR="00000000" w:rsidRPr="00000000">
              <w:rPr>
                <w:rtl w:val="0"/>
              </w:rPr>
            </w:r>
          </w:p>
        </w:tc>
        <w:tc>
          <w:tcPr>
            <w:shd w:fill="d6e4f0"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Name</w:t>
            </w:r>
            <w:r w:rsidDel="00000000" w:rsidR="00000000" w:rsidRPr="00000000">
              <w:rPr>
                <w:rtl w:val="0"/>
              </w:rPr>
            </w:r>
          </w:p>
        </w:tc>
        <w:tc>
          <w:tcPr>
            <w:shd w:fill="d6e4f0"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d6e4f0"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 Components</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hooks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14-dimension encoding (9 situational + 5 personal); context state tracking; transition detection (NONE/MINOR/MAJOR/EMERGENCY)</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grammar, composition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 behavioral personas (N, Z, G, A, M, R, H, C, S); 12 application scopes; 6 adherence levels + composition modes</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Bundles, verification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bundle format; cryptographic verification (Ed25519); audit logging and trust anchors</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Naming, namespace, registry</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Hierarchical token format (3–10 segments); four namespace tiers (Core, Org, Community, Personal); privacy-preserving registry queries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Mnemonic:</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I-T-S-A = “It’s a protocol!”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layers operate at different levels of abstraction: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VCP/I</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identity — how values and constitutions are named and discovered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transport — how constitutions are bundled, verified, and logged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semantics — how constraints are expressed and composed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VCP/A</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adaptation — how context affects interpretation and application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complete value communication might span all four layers: identifying a constitution (VCP/I), verifying its integrity (VCP/T), parsing its constraints (VCP/S), and adapting to current context (VCP/A). Applications may use individual layers for specific purposes.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2.2 VCP/I – Identity Layer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Identity Layer provides the naming foundation for VCP. Every constitution, value concept, and constraint must have a unique, discoverable identifier. VCP/I defines how these identifiers are structured, governed, and resolved.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Format: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uses hierarchical dot-separated tokens with 3-10 segments:</w:t>
      </w:r>
    </w:p>
    <w:tbl>
      <w:tblPr>
        <w:tblStyle w:val="Table6"/>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tier.domain.category[.subcategory...]</w:t>
              <w:br w:type="textWrapping"/>
              <w:br w:type="textWrapping"/>
              <w:t xml:space="preserve">Examples:</w:t>
              <w:br w:type="textWrapping"/>
              <w:t xml:space="preserve">  core.ethics.consent                # Core ethical concept</w:t>
              <w:br w:type="textWrapping"/>
              <w:t xml:space="preserve">  org.acme.safety.medical.pediatric # Organization-specific</w:t>
              <w:br w:type="textWrapping"/>
              <w:t xml:space="preserve">  community.open-source.safety-standards  # Community-governed</w:t>
              <w:br w:type="textWrapping"/>
              <w:t xml:space="preserve">  personal.user-12345.custom-rules  # User-defined</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Namespace Tiers:</w:t>
      </w:r>
    </w:p>
    <w:tbl>
      <w:tblPr>
        <w:tblStyle w:val="Table7"/>
        <w:tblW w:w="7856.999999999999" w:type="dxa"/>
        <w:jc w:val="left"/>
        <w:tblInd w:w="2608.0" w:type="dxa"/>
        <w:tblBorders>
          <w:top w:color="000000" w:space="0" w:sz="8" w:val="single"/>
          <w:bottom w:color="000000" w:space="0" w:sz="8" w:val="single"/>
        </w:tblBorders>
        <w:tblLayout w:type="fixed"/>
        <w:tblLook w:val="0420"/>
      </w:tblPr>
      <w:tblGrid>
        <w:gridCol w:w="1360"/>
        <w:gridCol w:w="2054"/>
        <w:gridCol w:w="1894"/>
        <w:gridCol w:w="2549"/>
        <w:tblGridChange w:id="0">
          <w:tblGrid>
            <w:gridCol w:w="1360"/>
            <w:gridCol w:w="2054"/>
            <w:gridCol w:w="1894"/>
            <w:gridCol w:w="2549"/>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Tier</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Examples</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Registration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Consortium</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core.safety.*</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Formal proposal + review</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org.anthropic.*</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org.openai.*</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Verified domain ownership</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consensus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community.open-source.*</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vote</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 user</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personal.user-*.*</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Self-registration</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Design Principles: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Hierarchical precision.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Tokens can specify precision level: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core.ethics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(category) vs.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core.ethics.consent.medical.pediatric</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(specific application).</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Collision prevention.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Namespace tiers prevent naming conflicts.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org.acme.safety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cannot collide with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org.bigcorp.safety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Version stability.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Tokens reference concepts, not versions. Version negotiation happens at VCP/T layer.</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neutrality.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Core tier includes cross-cultural value frameworks, not just Western philosophy.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05614259"/>
          <w:tag w:val="goog_rdk_8"/>
        </w:sdtPr>
        <w:sdtContent>
          <w:commentRangeStart w:id="7"/>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Registry Protocol: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registries support:</w:t>
      </w:r>
    </w:p>
    <w:tbl>
      <w:tblPr>
        <w:tblStyle w:val="Table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RESOLVE(token) → constitution_metadata</w:t>
              <w:br w:type="textWrapping"/>
              <w:t xml:space="preserve">SEARCH(pattern) → matching_tokens</w:t>
              <w:br w:type="textWrapping"/>
              <w:t xml:space="preserve">REGISTER(token, metadata) → success/failure</w:t>
              <w:br w:type="textWrapping"/>
              <w:t xml:space="preserve">VERIFY(token) → ownership_proof</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Privacy-Preserving Queries: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Registries support wildcard queries without exposing the full namespace:</w:t>
      </w:r>
    </w:p>
    <w:tbl>
      <w:tblPr>
        <w:tblStyle w:val="Table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SEARCH("org.*.safety.medical") → [org.acme.safety.medical, ...]</w:t>
              <w:br w:type="textWrapping"/>
              <w:t xml:space="preserve">SEARCH("core.ethics.consent.*") → [core.ethics.consent.medical, ...]</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Encoding Polymorphism: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tokens can be encoded in 8 formats for different contexts:</w:t>
      </w:r>
    </w:p>
    <w:tbl>
      <w:tblPr>
        <w:tblStyle w:val="Table10"/>
        <w:tblW w:w="7856.999999999999" w:type="dxa"/>
        <w:jc w:val="left"/>
        <w:tblInd w:w="2608.0" w:type="dxa"/>
        <w:tblBorders>
          <w:top w:color="000000" w:space="0" w:sz="8" w:val="single"/>
          <w:bottom w:color="000000" w:space="0" w:sz="8" w:val="single"/>
        </w:tblBorders>
        <w:tblLayout w:type="fixed"/>
        <w:tblLook w:val="0420"/>
      </w:tblPr>
      <w:tblGrid>
        <w:gridCol w:w="2176"/>
        <w:gridCol w:w="2342"/>
        <w:gridCol w:w="3339"/>
        <w:tblGridChange w:id="0">
          <w:tblGrid>
            <w:gridCol w:w="2176"/>
            <w:gridCol w:w="2342"/>
            <w:gridCol w:w="3339"/>
          </w:tblGrid>
        </w:tblGridChange>
      </w:tblGrid>
      <w:tr>
        <w:trPr>
          <w:cantSplit w:val="0"/>
          <w:tblHeader w:val="1"/>
        </w:trPr>
        <w:tc>
          <w:tcPr>
            <w:shd w:fill="d6e4f0"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Format</w:t>
            </w:r>
          </w:p>
        </w:tc>
        <w:tc>
          <w:tcPr>
            <w:shd w:fill="d6e4f0"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 Case</w:t>
            </w:r>
          </w:p>
        </w:tc>
        <w:tc>
          <w:tcPr>
            <w:shd w:fill="d6e4f0"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URI</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Web integration</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vcp://core.ethics.consent</w:t>
            </w:r>
            <w:r w:rsidDel="00000000" w:rsidR="00000000" w:rsidRPr="00000000">
              <w:rPr>
                <w:rtl w:val="0"/>
              </w:rPr>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Short token</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API calls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core.ethics.consent</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Hash reference</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Immutable ref</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vcp:sha256:a1b2c3...</w:t>
            </w: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QR code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Physical media</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[QR encoding]</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NFC tag</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Hardware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[NFC payload]</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JSON-LD</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web</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{"@id": "vcp:core.ethics.consent"}</w:t>
            </w:r>
            <w:r w:rsidDel="00000000" w:rsidR="00000000" w:rsidRPr="00000000">
              <w:rPr>
                <w:rtl w:val="0"/>
              </w:rPr>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Compact binary</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Embedded systems</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[Binary encoding]</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Human mnemonic</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Verbal reference</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“core ethics consent”</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Structure:</w:t>
      </w:r>
    </w:p>
    <w:tbl>
      <w:tblPr>
        <w:tblStyle w:val="Table11"/>
        <w:tblW w:w="7857.0" w:type="dxa"/>
        <w:jc w:val="left"/>
        <w:tblInd w:w="2608.0" w:type="dxa"/>
        <w:tblBorders>
          <w:top w:color="000000" w:space="0" w:sz="8" w:val="single"/>
          <w:bottom w:color="000000" w:space="0" w:sz="8" w:val="single"/>
        </w:tblBorders>
        <w:tblLayout w:type="fixed"/>
        <w:tblLook w:val="0420"/>
      </w:tblPr>
      <w:tblGrid>
        <w:gridCol w:w="1367"/>
        <w:gridCol w:w="3870"/>
        <w:gridCol w:w="2620"/>
        <w:tblGridChange w:id="0">
          <w:tblGrid>
            <w:gridCol w:w="1367"/>
            <w:gridCol w:w="3870"/>
            <w:gridCol w:w="2620"/>
          </w:tblGrid>
        </w:tblGridChange>
      </w:tblGrid>
      <w:tr>
        <w:trPr>
          <w:cantSplit w:val="0"/>
          <w:tblHeader w:val="1"/>
        </w:trPr>
        <w:tc>
          <w:tcPr>
            <w:shd w:fill="d6e4f0"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Tier</w:t>
            </w:r>
          </w:p>
        </w:tc>
        <w:tc>
          <w:tcPr>
            <w:shd w:fill="d6e4f0"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Process</w:t>
            </w:r>
          </w:p>
        </w:tc>
        <w:tc>
          <w:tcPr>
            <w:shd w:fill="d6e4f0"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Timeline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Consortium vote (2/3 supermajority)</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90-day proposal period</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 internal</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Immediate</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consensus</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30-day comment period</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Self-service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Immediate</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Status: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VCP/I registry is operational with ~1,200 registered tokens across all tiers. Core tier governance is managed by the Creed Space consortium pending broader adoption.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2.3 VCP/T – Transport Layer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Transport Layer handles how constitutions are bundled, verified, and transmitted. VCP/T ensures integrity, provenance, and auditability of constitutional content.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670096497"/>
          <w:tag w:val="goog_rdk_9"/>
        </w:sdtPr>
        <w:sdtContent>
          <w:commentRangeStart w:id="8"/>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 Format: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Constitutions are transmitted as VCP/T bundles:</w:t>
      </w:r>
    </w:p>
    <w:tbl>
      <w:tblPr>
        <w:tblStyle w:val="Table12"/>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"vcpt_version": "1.0",</w:t>
              <w:br w:type="textWrapping"/>
              <w:t xml:space="preserve">  "bundle_id": "bundle_2026-01-18_a1b2c3",</w:t>
              <w:br w:type="textWrapping"/>
              <w:t xml:space="preserve">  "manifest": {</w:t>
              <w:br w:type="textWrapping"/>
              <w:t xml:space="preserve">    "created_at": "2026-01-18T12:00:00Z",</w:t>
              <w:br w:type="textWrapping"/>
              <w:t xml:space="preserve">    "constitution_count": 3,</w:t>
              <w:br w:type="textWrapping"/>
              <w:t xml:space="preserve">    "content_hash": "sha256:...",</w:t>
              <w:br w:type="textWrapping"/>
              <w:t xml:space="preserve">    "trust_anchor": "vcp://core.trust.creedspace"</w:t>
              <w:br w:type="textWrapping"/>
              <w:t xml:space="preserve">  },</w:t>
              <w:br w:type="textWrapping"/>
              <w:t xml:space="preserve">  "constitutions": [</w:t>
              <w:br w:type="textWrapping"/>
              <w:t xml:space="preserve">    {"token": "core.ethics.consent", ...},</w:t>
              <w:br w:type="textWrapping"/>
              <w:t xml:space="preserve">    {"token": "org.acme.safety.medical", ...}</w:t>
              <w:br w:type="textWrapping"/>
              <w:t xml:space="preserve">  ],</w:t>
              <w:br w:type="textWrapping"/>
              <w:t xml:space="preserve">  "bundle_signature": "ed25519:..."</w:t>
              <w:br w:type="textWrapping"/>
              <w:t xml:space="preserve">}</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Cryptographic Verification: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uses Ed25519 signatures for:</w:t>
      </w:r>
    </w:p>
    <w:tbl>
      <w:tblPr>
        <w:tblStyle w:val="Table13"/>
        <w:tblW w:w="7857.0" w:type="dxa"/>
        <w:jc w:val="left"/>
        <w:tblInd w:w="2608.0" w:type="dxa"/>
        <w:tblBorders>
          <w:top w:color="000000" w:space="0" w:sz="8" w:val="single"/>
          <w:bottom w:color="000000" w:space="0" w:sz="8" w:val="single"/>
        </w:tblBorders>
        <w:tblLayout w:type="fixed"/>
        <w:tblLook w:val="0420"/>
      </w:tblPr>
      <w:tblGrid>
        <w:gridCol w:w="3245"/>
        <w:gridCol w:w="4612"/>
        <w:tblGridChange w:id="0">
          <w:tblGrid>
            <w:gridCol w:w="3245"/>
            <w:gridCol w:w="4612"/>
          </w:tblGrid>
        </w:tblGridChange>
      </w:tblGrid>
      <w:tr>
        <w:trPr>
          <w:cantSplit w:val="0"/>
          <w:tblHeader w:val="1"/>
        </w:trPr>
        <w:tc>
          <w:tcPr>
            <w:shd w:fill="d6e4f0"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w:t>
            </w:r>
          </w:p>
        </w:tc>
        <w:tc>
          <w:tcPr>
            <w:shd w:fill="d6e4f0"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signature</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Verify content hasn’t been modified</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 signature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Verify bundle integrity</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Trust anchor chain</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Verify issuer authority</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Timestamp attestation</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Verify creation time</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 Logging: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mandates audit logging for all bundle operations:</w:t>
      </w:r>
    </w:p>
    <w:tbl>
      <w:tblPr>
        <w:tblStyle w:val="Table14"/>
        <w:tblW w:w="7857.0" w:type="dxa"/>
        <w:jc w:val="left"/>
        <w:tblInd w:w="2608.0" w:type="dxa"/>
        <w:tblBorders>
          <w:top w:color="000000" w:space="0" w:sz="8" w:val="single"/>
          <w:bottom w:color="000000" w:space="0" w:sz="8" w:val="single"/>
        </w:tblBorders>
        <w:tblLayout w:type="fixed"/>
        <w:tblLook w:val="0420"/>
      </w:tblPr>
      <w:tblGrid>
        <w:gridCol w:w="2530"/>
        <w:gridCol w:w="5327"/>
        <w:tblGridChange w:id="0">
          <w:tblGrid>
            <w:gridCol w:w="2530"/>
            <w:gridCol w:w="5327"/>
          </w:tblGrid>
        </w:tblGridChange>
      </w:tblGrid>
      <w:tr>
        <w:trPr>
          <w:cantSplit w:val="0"/>
          <w:tblHeader w:val="1"/>
        </w:trPr>
        <w:tc>
          <w:tcPr>
            <w:shd w:fill="d6e4f0"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Event</w:t>
            </w:r>
          </w:p>
        </w:tc>
        <w:tc>
          <w:tcPr>
            <w:shd w:fill="d6e4f0"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Logged Data</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 received</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timestamp, source, hash, verification result</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loaded</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timestamp, token, version, trust anchor</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 failure</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timestamp, failure reason, bundle hash</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Trust decision</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timestamp, trust anchor, decision</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 logs are append-only and cryptographically chained for tamper-evidence.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Status: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is operational with Ed25519 verification and SHA-256 content hashing. Federation mechanisms are defined but adoption remains limited.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2.4 VCP/S – Semantics Layer (CSM1)</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Semantics Layer defines the Constitutional Safety Minicode v1 (CSM1) grammar for expressing alignment constraints. CSM1 extends earlier CSM with behavioral personas and refined adherence levels.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Grammar Overview:</w:t>
      </w:r>
    </w:p>
    <w:tbl>
      <w:tblPr>
        <w:tblStyle w:val="Table1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CSM1:PERSONA[code] SCOPE[context] REQUIRE[conditions]</w:t>
              <w:br w:type="textWrapping"/>
              <w:t xml:space="preserve"> ADHERENCE[level] PRIORITY[n] [PROOF[method]]</w:t>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Personas: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introduces 9 behavioral personas that shape how constraints are interpreted:</w:t>
      </w:r>
    </w:p>
    <w:tbl>
      <w:tblPr>
        <w:tblStyle w:val="Table16"/>
        <w:tblW w:w="7857.0" w:type="dxa"/>
        <w:jc w:val="left"/>
        <w:tblInd w:w="2608.0" w:type="dxa"/>
        <w:tblBorders>
          <w:top w:color="000000" w:space="0" w:sz="8" w:val="single"/>
          <w:bottom w:color="000000" w:space="0" w:sz="8" w:val="single"/>
        </w:tblBorders>
        <w:tblLayout w:type="fixed"/>
        <w:tblLook w:val="0420"/>
      </w:tblPr>
      <w:tblGrid>
        <w:gridCol w:w="1478"/>
        <w:gridCol w:w="2117"/>
        <w:gridCol w:w="4262"/>
        <w:tblGridChange w:id="0">
          <w:tblGrid>
            <w:gridCol w:w="1478"/>
            <w:gridCol w:w="2117"/>
            <w:gridCol w:w="4262"/>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Code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Tendency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Nanny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Protective, risk-averse, shields from harm</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Z</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Sentinel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Vigilant, monitors boundaries, escalates</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Godparent</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Nurturing, developmental, long-term oriented</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Ambassador</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Diplomatic, context-aware, bridges differences</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Creative, exploratory, expands possibilities</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Researcher</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Analytical, evidence-based, epistemically careful</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Anchor</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Stable, consistent, maintains continuity</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Companion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Steward</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Relational, supportive, emotionally attuned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Fairness, sustainability, predictability, non-arbitrariness</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Application Scopes: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defines 12 standard scopes:</w:t>
      </w:r>
    </w:p>
    <w:tbl>
      <w:tblPr>
        <w:tblStyle w:val="Table1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GLOBAL | HEALTH | FINANCIAL | LEGAL | CREATIVE | EDUCATIONAL</w:t>
              <w:br w:type="textWrapping"/>
              <w:t xml:space="preserve">WORKPLACE | PERSONAL | RESEARCH | SAFETY | EMERGENCY | STEWARD</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835713507"/>
          <w:tag w:val="goog_rdk_10"/>
        </w:sdtPr>
        <w:sdtContent>
          <w:commentRangeStart w:id="9"/>
        </w:sdtContent>
      </w:sdt>
      <w:sdt>
        <w:sdtPr>
          <w:id w:val="-2109466414"/>
          <w:tag w:val="goog_rdk_11"/>
        </w:sdtPr>
        <w:sdtContent>
          <w:commentRangeStart w:id="10"/>
        </w:sdtContent>
      </w:sdt>
      <w:sdt>
        <w:sdtPr>
          <w:id w:val="1036605057"/>
          <w:tag w:val="goog_rdk_12"/>
        </w:sdtPr>
        <w:sdtContent>
          <w:commentRangeStart w:id="11"/>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Adherence Levels: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bl>
      <w:tblPr>
        <w:tblStyle w:val="Table18"/>
        <w:tblW w:w="7857.0" w:type="dxa"/>
        <w:jc w:val="left"/>
        <w:tblInd w:w="2608.0" w:type="dxa"/>
        <w:tblBorders>
          <w:top w:color="000000" w:space="0" w:sz="8" w:val="single"/>
          <w:bottom w:color="000000" w:space="0" w:sz="8" w:val="single"/>
        </w:tblBorders>
        <w:tblLayout w:type="fixed"/>
        <w:tblLook w:val="0420"/>
      </w:tblPr>
      <w:tblGrid>
        <w:gridCol w:w="2126"/>
        <w:gridCol w:w="3146"/>
        <w:gridCol w:w="2585"/>
        <w:tblGridChange w:id="0">
          <w:tblGrid>
            <w:gridCol w:w="2126"/>
            <w:gridCol w:w="3146"/>
            <w:gridCol w:w="2585"/>
          </w:tblGrid>
        </w:tblGridChange>
      </w:tblGrid>
      <w:tr>
        <w:trPr>
          <w:cantSplit w:val="0"/>
          <w:tblHeader w:val="1"/>
        </w:trPr>
        <w:tc>
          <w:tcPr>
            <w:shd w:fill="d6e4f0"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c>
          <w:tcPr>
            <w:shd w:fill="d6e4f0"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Violation Response</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MUST</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Mandatory</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Block action</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recommendation</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Warn + log</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MAY</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Permission granted</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 log</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MUST_NOT</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Prohibited</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Block action</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SHOULD_NOT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Discouraged</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Warn + log</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MAY_NOT</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Permission denied</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with friction</w:t>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Rules:</w:t>
      </w:r>
    </w:p>
    <w:tbl>
      <w:tblPr>
        <w:tblStyle w:val="Table1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CSM1:PERSONA[Z] SCOPE[HEALTH] REQUIRE[consent_verified]</w:t>
              <w:br w:type="textWrapping"/>
              <w:t xml:space="preserve"> ADHERENCE[MUST] PRIORITY[1] PROOF[explicit_ack]</w:t>
              <w:br w:type="textWrapping"/>
              <w:t xml:space="preserve">→ "Sentinel persona in health contexts must verify consent</w:t>
              <w:br w:type="textWrapping"/>
              <w:t xml:space="preserve">   before proceeding, top priority, requires acknowledgment"</w:t>
              <w:br w:type="textWrapping"/>
              <w:br w:type="textWrapping"/>
              <w:t xml:space="preserve">CSM1:PERSONA[M] SCOPE[CREATIVE] REQUIRE[attribution]</w:t>
              <w:br w:type="textWrapping"/>
              <w:t xml:space="preserve"> ADHERENCE[SHOULD] PRIORITY[5]</w:t>
              <w:br w:type="textWrapping"/>
              <w:t xml:space="preserve">→ "Muse persona in creative contexts should provide attribution,</w:t>
              <w:br w:type="textWrapping"/>
              <w:t xml:space="preserve">   mid priority, advisory only"</w:t>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Modes: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multiple constitutions apply, CSM1 supports four composition modes:</w:t>
      </w:r>
    </w:p>
    <w:tbl>
      <w:tblPr>
        <w:tblStyle w:val="Table20"/>
        <w:tblW w:w="7856.999999999999" w:type="dxa"/>
        <w:jc w:val="left"/>
        <w:tblInd w:w="2608.0" w:type="dxa"/>
        <w:tblBorders>
          <w:top w:color="000000" w:space="0" w:sz="8" w:val="single"/>
          <w:bottom w:color="000000" w:space="0" w:sz="8" w:val="single"/>
        </w:tblBorders>
        <w:tblLayout w:type="fixed"/>
        <w:tblLook w:val="0420"/>
      </w:tblPr>
      <w:tblGrid>
        <w:gridCol w:w="1869"/>
        <w:gridCol w:w="5988"/>
        <w:tblGridChange w:id="0">
          <w:tblGrid>
            <w:gridCol w:w="1869"/>
            <w:gridCol w:w="5988"/>
          </w:tblGrid>
        </w:tblGridChange>
      </w:tblGrid>
      <w:tr>
        <w:trPr>
          <w:cantSplit w:val="0"/>
          <w:tblHeader w:val="1"/>
        </w:trPr>
        <w:tc>
          <w:tcPr>
            <w:shd w:fill="d6e4f0"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Mode</w:t>
            </w:r>
          </w:p>
        </w:tc>
        <w:tc>
          <w:tcPr>
            <w:shd w:fill="d6e4f0"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BASE</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Foundation layer, lowest priority</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EXTEND</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Add rules without overriding</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OVERRIDE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Replace conflicting rules from lower layers</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STRICT</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Reject any conflicts (fail-safe)</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73143575"/>
          <w:tag w:val="goog_rdk_13"/>
        </w:sdtPr>
        <w:sdtContent>
          <w:commentRangeStart w:id="12"/>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Stack Precedence:</w:t>
      </w:r>
    </w:p>
    <w:tbl>
      <w:tblPr>
        <w:tblStyle w:val="Table2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br w:type="textWrapping"/>
              <w:t xml:space="preserve">│  CONSTITUTION STACK (most restrictive wins)           │</w:t>
              <w:br w:type="textWrapping"/>
              <w:t xml:space="preserve">├───────────────────────────────────────────────────────┤</w:t>
              <w:br w:type="textWrapping"/>
              <w:t xml:space="preserve">│  1. Platform Safety (UEF - Universal Ethical Floor)   │</w:t>
              <w:br w:type="textWrapping"/>
              <w:t xml:space="preserve">│  2. Organization Policies                             │</w:t>
              <w:br w:type="textWrapping"/>
              <w:t xml:space="preserve">│  3. User Preferences                                 │</w:t>
              <w:br w:type="textWrapping"/>
              <w:t xml:space="preserve">│  4. Session Context (VCP/A)                           │</w:t>
              <w:br w:type="textWrapping"/>
              <w:t xml:space="preserve">└───────────────────────────────────────────────────────┘</w:t>
            </w: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 Resolution Rules:</w:t>
      </w:r>
    </w:p>
    <w:tbl>
      <w:tblPr>
        <w:tblStyle w:val="Table22"/>
        <w:tblW w:w="7857.0" w:type="dxa"/>
        <w:jc w:val="left"/>
        <w:tblInd w:w="2608.0" w:type="dxa"/>
        <w:tblBorders>
          <w:top w:color="000000" w:space="0" w:sz="8" w:val="single"/>
          <w:bottom w:color="000000" w:space="0" w:sz="8" w:val="single"/>
        </w:tblBorders>
        <w:tblLayout w:type="fixed"/>
        <w:tblLook w:val="0420"/>
      </w:tblPr>
      <w:tblGrid>
        <w:gridCol w:w="3222"/>
        <w:gridCol w:w="2623"/>
        <w:gridCol w:w="2012"/>
        <w:tblGridChange w:id="0">
          <w:tblGrid>
            <w:gridCol w:w="3222"/>
            <w:gridCol w:w="2623"/>
            <w:gridCol w:w="2012"/>
          </w:tblGrid>
        </w:tblGridChange>
      </w:tblGrid>
      <w:tr>
        <w:trPr>
          <w:cantSplit w:val="0"/>
          <w:tblHeader w:val="1"/>
        </w:trPr>
        <w:tc>
          <w:tcPr>
            <w:shd w:fill="d6e4f0" w:val="cle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 Type</w:t>
            </w:r>
          </w:p>
        </w:tc>
        <w:tc>
          <w:tcPr>
            <w:shd w:fill="d6e4f0"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Resolution</w:t>
            </w:r>
          </w:p>
        </w:tc>
        <w:tc>
          <w:tcPr>
            <w:shd w:fill="d6e4f0"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 clash</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Higher adherence wins</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N5 overrides A3</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 overlap</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Union of scopes</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F+E + W = F+E+W</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Rule contradiction</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More restrictive wins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 “Block” = Block</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mismatch</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context wins</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Office overrides “home default”</w:t>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Example:</w:t>
      </w:r>
    </w:p>
    <w:tbl>
      <w:tblPr>
        <w:tblStyle w:val="Table23"/>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constitution_1 = "N5+F"  </w:t>
              <w:tab/>
              <w:t xml:space="preserve"># Nanny, adherence 5, Family</w:t>
              <w:br w:type="textWrapping"/>
              <w:t xml:space="preserve">constitution_2 = "A3+W+E"</w:t>
              <w:tab/>
              <w:t xml:space="preserve"># Ambassador, adherence 3, Work, Education</w:t>
              <w:br w:type="textWrapping"/>
              <w:br w:type="textWrapping"/>
              <w:t xml:space="preserve"># Composed result (higher adherence wins, scopes union)</w:t>
              <w:br w:type="textWrapping"/>
              <w:t xml:space="preserve">composed = "N5+F+W+E"    </w:t>
              <w:tab/>
              <w:t xml:space="preserve"># Nanny wins, all scopes active</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 Detection: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parsers detect conflicts between rules:</w:t>
      </w:r>
    </w:p>
    <w:tbl>
      <w:tblPr>
        <w:tblStyle w:val="Table24"/>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CONFLICT: PERSONA[Z] REQUIRE[block] vs PERSONA[M] REQUIRE[allow]</w:t>
              <w:br w:type="textWrapping"/>
              <w:t xml:space="preserve">RESOLUTION: Priority ordering → Z wins (PRIORITY[1] &lt; PRIORITY[3])</w:t>
            </w:r>
            <w:commentRangeEnd w:id="12"/>
            <w:r w:rsidDel="00000000" w:rsidR="00000000" w:rsidRPr="00000000">
              <w:commentReference w:id="12"/>
            </w: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2.5 VCP/A – Adaptation Layer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Adaptation Layer handles context-dependent interpretation and state tracking. VCP/A encodes the current operational context that affects how constitutions are applied. The 14-dimension structure (9 situational, 5 personal) emerged from iterative testing across use cases; fewer dimensions produced insufficient coverage of safety-relevant distinctions, while additional dimensions did not improve fidelity enough to justify the added complexity.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Encoding:</w:t>
      </w:r>
    </w:p>
    <w:tbl>
      <w:tblPr>
        <w:tblStyle w:val="Table2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"vcpa_version": "1.0",</w:t>
              <w:br w:type="textWrapping"/>
              <w:t xml:space="preserve">  "context_intensity": 0.7,</w:t>
              <w:br w:type="textWrapping"/>
              <w:t xml:space="preserve">  "affect_tone": 0.3,</w:t>
              <w:br w:type="textWrapping"/>
              <w:t xml:space="preserve">  "confidence": 0.85,</w:t>
              <w:br w:type="textWrapping"/>
              <w:t xml:space="preserve">  "engagement": 0.9,</w:t>
              <w:br w:type="textWrapping"/>
              <w:t xml:space="preserve">  "coherence": 0.8,</w:t>
              <w:br w:type="textWrapping"/>
              <w:t xml:space="preserve">  "transition": "MINOR",</w:t>
              <w:br w:type="textWrapping"/>
              <w:t xml:space="preserve">  "enneagram_type": 5</w:t>
              <w:br w:type="textWrapping"/>
              <w:t xml:space="preserve">}</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Fields:</w:t>
      </w:r>
    </w:p>
    <w:tbl>
      <w:tblPr>
        <w:tblStyle w:val="Table26"/>
        <w:tblW w:w="7857.0" w:type="dxa"/>
        <w:jc w:val="left"/>
        <w:tblInd w:w="2608.0" w:type="dxa"/>
        <w:tblBorders>
          <w:top w:color="000000" w:space="0" w:sz="8" w:val="single"/>
          <w:bottom w:color="000000" w:space="0" w:sz="8" w:val="single"/>
        </w:tblBorders>
        <w:tblLayout w:type="fixed"/>
        <w:tblLook w:val="0420"/>
      </w:tblPr>
      <w:tblGrid>
        <w:gridCol w:w="1584"/>
        <w:gridCol w:w="918"/>
        <w:gridCol w:w="3808"/>
        <w:gridCol w:w="1547"/>
        <w:tblGridChange w:id="0">
          <w:tblGrid>
            <w:gridCol w:w="1584"/>
            <w:gridCol w:w="918"/>
            <w:gridCol w:w="3808"/>
            <w:gridCol w:w="1547"/>
          </w:tblGrid>
        </w:tblGridChange>
      </w:tblGrid>
      <w:tr>
        <w:trPr>
          <w:cantSplit w:val="0"/>
          <w:tblHeader w:val="1"/>
        </w:trPr>
        <w:tc>
          <w:tcPr>
            <w:shd w:fill="d6e4f0" w:val="cle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Field</w:t>
            </w:r>
          </w:p>
        </w:tc>
        <w:tc>
          <w:tcPr>
            <w:shd w:fill="d6e4f0"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Type</w:t>
            </w:r>
          </w:p>
        </w:tc>
        <w:tc>
          <w:tcPr>
            <w:shd w:fill="d6e4f0"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Range</w:t>
            </w:r>
          </w:p>
        </w:tc>
        <w:tc>
          <w:tcPr>
            <w:shd w:fill="d6e4f0"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context_intensity</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processing load</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affect_tone</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1]</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Negative to positive affect</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confidence</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Certainty in current state</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engagement</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Task involvement level</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coherence</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consistency</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transition</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enum</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NONE/MINOR/MAJOR/EMERGENCY</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change severity</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enneagram_type</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9]</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Optional personality typing</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Dimensions (9 Categorical):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encodes external context across 9 categorical dimensions, each represented by an emoji symbol:</w:t>
      </w:r>
    </w:p>
    <w:tbl>
      <w:tblPr>
        <w:tblStyle w:val="Table27"/>
        <w:tblW w:w="7856.999999999999" w:type="dxa"/>
        <w:jc w:val="left"/>
        <w:tblInd w:w="2608.0" w:type="dxa"/>
        <w:tblBorders>
          <w:top w:color="000000" w:space="0" w:sz="8" w:val="single"/>
          <w:bottom w:color="000000" w:space="0" w:sz="8" w:val="single"/>
        </w:tblBorders>
        <w:tblLayout w:type="fixed"/>
        <w:tblLook w:val="0420"/>
      </w:tblPr>
      <w:tblGrid>
        <w:gridCol w:w="756"/>
        <w:gridCol w:w="1685"/>
        <w:gridCol w:w="2242"/>
        <w:gridCol w:w="3174"/>
        <w:tblGridChange w:id="0">
          <w:tblGrid>
            <w:gridCol w:w="756"/>
            <w:gridCol w:w="1685"/>
            <w:gridCol w:w="2242"/>
            <w:gridCol w:w="3174"/>
          </w:tblGrid>
        </w:tblGridChange>
      </w:tblGrid>
      <w:tr>
        <w:trPr>
          <w:cantSplit w:val="0"/>
          <w:tblHeader w:val="1"/>
        </w:trPr>
        <w:tc>
          <w:tcPr>
            <w:shd w:fill="d6e4f0"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shd w:fill="d6e4f0"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w:t>
            </w:r>
          </w:p>
        </w:tc>
        <w:tc>
          <w:tcPr>
            <w:shd w:fill="d6e4f0"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Values</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58564013"/>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morning, ☀️ midday, 🌆 evening, 🌙 night</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SPACE</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home, 🏢 office, 🏫 school, 🏥 hospital</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COMPANY</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alone, 👶 children, 👔 colleagues, 👨‍👩‍👧 family</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CULTURE</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global, 🇺🇸 american, 🇪🇺 european, 🇯🇵 japanese</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OCCASION</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normal, 🎂 celebration, 😢 mourning, 🚨 emergency</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CONTEXT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personal device, 🏢 workplace system, 🖥️ shared terminal, 👁️ monitored environment</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ENVIRONMENT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outdoors, 🥵 hot, 🥶 cold, 🔇 quiet</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AGENCY</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leader, 🤝 peer, 📋 subordinate, 🔐 limited</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CONSTRAINTS</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minimal, ⚖️ legal, 💸 economic, ⏱️ time</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 Dimensions (5 Categorical with Optional Intensity):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v3.1 replaces the previous 4 quantitative prosaic signals (urgency/health/cognitive/affect on 0.0–1.0 scales) with 5 categorical dimensions, each with an optional 1–5 intensity scale. This provides clear semantic labels while preserving granularity.</w:t>
      </w:r>
    </w:p>
    <w:tbl>
      <w:tblPr>
        <w:tblStyle w:val="Table28"/>
        <w:tblW w:w="7857.0" w:type="dxa"/>
        <w:jc w:val="left"/>
        <w:tblInd w:w="2608.0" w:type="dxa"/>
        <w:tblBorders>
          <w:top w:color="000000" w:space="0" w:sz="8" w:val="single"/>
          <w:bottom w:color="000000" w:space="0" w:sz="8" w:val="single"/>
        </w:tblBorders>
        <w:tblLayout w:type="fixed"/>
        <w:tblLook w:val="0420"/>
      </w:tblPr>
      <w:tblGrid>
        <w:gridCol w:w="532"/>
        <w:gridCol w:w="799"/>
        <w:gridCol w:w="2530"/>
        <w:gridCol w:w="3996"/>
        <w:tblGridChange w:id="0">
          <w:tblGrid>
            <w:gridCol w:w="532"/>
            <w:gridCol w:w="799"/>
            <w:gridCol w:w="2530"/>
            <w:gridCol w:w="3996"/>
          </w:tblGrid>
        </w:tblGridChange>
      </w:tblGrid>
      <w:tr>
        <w:trPr>
          <w:cantSplit w:val="0"/>
          <w:tblHeader w:val="1"/>
        </w:trPr>
        <w:tc>
          <w:tcPr>
            <w:shd w:fill="d6e4f0"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shd w:fill="d6e4f0"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w:t>
            </w:r>
          </w:p>
        </w:tc>
        <w:tc>
          <w:tcPr>
            <w:shd w:fill="d6e4f0" w:val="cle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Values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COGNITIVE_STATE</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focused, distracted, overloaded, foggy, reflective</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EMOTIONAL_TONE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calm, tense, frustrated, neutral, uplifted</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ENERGY_LEVEL</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rested, low_energy, fatigued, wired, depleted</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PERCEIVED_URGENCY</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unhurried, time_aware, pressured, critical</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BODY_SIGNALS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neutral, discomfort, pain, unwell, recovering</w:t>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dimension can include an optional intensity rating from 1 (minimal) to 5 (maximum), encoded as category:intensity. If intensity is omitted, it defaults to 3 (moderate).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Examples:</w:t>
      </w:r>
    </w:p>
    <w:tbl>
      <w:tblPr>
        <w:tblStyle w:val="Table2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🧠focused:4 — highly focused</w:t>
              <w:br w:type="textWrapping"/>
              <w:t xml:space="preserve">💭calm:5 — very calm</w:t>
              <w:br w:type="textWrapping"/>
              <w:t xml:space="preserve">🔋rested — rested (intensity defaults to 3)</w:t>
              <w:br w:type="textWrapping"/>
              <w:t xml:space="preserve">⚡critical:5 — maximum urgency</w:t>
              <w:br w:type="textWrapping"/>
              <w:t xml:space="preserve">🩺neutral — no physical signals (defaults to 3)</w:t>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Design note (v3.1.0):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was previously a situational dimension alongside TIME, SPACE, etc. However, all other situational dimensions describe external circumstances — where you are, when it is, who’s around. STATE described internal experience. In v3.1, we expand internal state from a single categorical STATE plus 4 float prosaic signals into 5 categorical dimensions with optional intensity. This makes the boundary clean: Situational = external, Personal = internal.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Normative note: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3 is not diagnostic or therapeutic. It reflects the user’s self-reported state for adaptation purposes only.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Wire Format Specification: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is transmitted in a compact emoji-based format:</w:t>
      </w:r>
    </w:p>
    <w:tbl>
      <w:tblPr>
        <w:tblStyle w:val="Table3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symbol + values | symbol + values | ...</w:t>
              <w:br w:type="textWrapping"/>
              <w:br w:type="textWrapping"/>
              <w:t xml:space="preserve">Example: ⏰🌅|📍🏡|👥👶|📡💻‖🧠focused:4|💭calm:5|🔋rested:4|⚡unhurried:4|🩺neutral:5</w:t>
              <w:br w:type="textWrapping"/>
              <w:t xml:space="preserve">Meaning: morning, at home, children present, personal device ‖ highly </w:t>
              <w:br w:type="textWrapping"/>
              <w:t xml:space="preserve">  focused, very calm, well-rested, unhurried, no physical concerns</w:t>
              <w:br w:type="textWrapping"/>
              <w:t xml:space="preserve">Note: ‖ (double bar) separates situational (external) from personal </w:t>
              <w:br w:type="textWrapping"/>
              <w:t xml:space="preserve">  (internal) dimensions</w:t>
            </w:r>
            <w:r w:rsidDel="00000000" w:rsidR="00000000" w:rsidRPr="00000000">
              <w:rPr>
                <w:rtl w:val="0"/>
              </w:rPr>
            </w:r>
          </w:p>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wire format achieves 70-80% token reduction compared to natural language while remaining human-readable. Dimension symbols serve as type indicators; values within each dimension are concatenated. The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separator delimits dimensions.</w:t>
            </w:r>
          </w:p>
          <w:p w:rsidR="00000000" w:rsidDel="00000000" w:rsidP="00000000" w:rsidRDefault="00000000" w:rsidRPr="00000000" w14:paraId="000001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Decoding Rules: 1. Split on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 get dimension blocks 2. First character of each block is the dimension symbol 3. Remaining characters are the values for that dimension 4. Missing dimensions default to empty (no constraint)</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Detection: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monitors for context transitions that may require constitution re-evaluation:</w:t>
      </w:r>
    </w:p>
    <w:tbl>
      <w:tblPr>
        <w:tblStyle w:val="Table31"/>
        <w:tblW w:w="7856.999999999999" w:type="dxa"/>
        <w:jc w:val="left"/>
        <w:tblInd w:w="2608.0" w:type="dxa"/>
        <w:tblBorders>
          <w:top w:color="000000" w:space="0" w:sz="8" w:val="single"/>
          <w:bottom w:color="000000" w:space="0" w:sz="8" w:val="single"/>
        </w:tblBorders>
        <w:tblLayout w:type="fixed"/>
        <w:tblLook w:val="0420"/>
      </w:tblPr>
      <w:tblGrid>
        <w:gridCol w:w="1912"/>
        <w:gridCol w:w="2041"/>
        <w:gridCol w:w="3904"/>
        <w:tblGridChange w:id="0">
          <w:tblGrid>
            <w:gridCol w:w="1912"/>
            <w:gridCol w:w="2041"/>
            <w:gridCol w:w="3904"/>
          </w:tblGrid>
        </w:tblGridChange>
      </w:tblGrid>
      <w:tr>
        <w:trPr>
          <w:cantSplit w:val="0"/>
          <w:tblHeader w:val="1"/>
        </w:trPr>
        <w:tc>
          <w:tcPr>
            <w:shd w:fill="d6e4f0"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Trigger</w:t>
            </w:r>
          </w:p>
        </w:tc>
        <w:tc>
          <w:tcPr>
            <w:shd w:fill="d6e4f0"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Continuation</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Maintain current state</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MINOR</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Topic shift</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Re-check scope applicability</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MAJOR</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 change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constitution re-evaluation</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EMERGENCY</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concern</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Escalate to highest priority rules</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 Dimensions (Trigger MAJOR on any change):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OCCASION — Situational context shifts are significant — AGENCY — Changes in user authority level — CONSTRAINTS — New restrictions applied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Emergency Values (Trigger EMERGENCY if present):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emergency, ⚠️ warning, 🆘 SOS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689349255"/>
          <w:tag w:val="goog_rdk_15"/>
        </w:sdtPr>
        <w:sdtContent>
          <w:commentRangeStart w:id="13"/>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Severity Algorithm:</w:t>
      </w:r>
    </w:p>
    <w:tbl>
      <w:tblPr>
        <w:tblStyle w:val="Table32"/>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def compute_severity(previous, current):</w:t>
              <w:br w:type="textWrapping"/>
              <w:t xml:space="preserve">changed = get_changed_dimensions(previous, current)</w:t>
              <w:br w:type="textWrapping"/>
              <w:br w:type="textWrapping"/>
              <w:t xml:space="preserve"># Emergency: Any dimension contains emergency emoji</w:t>
              <w:br w:type="textWrapping"/>
              <w:t xml:space="preserve">EMERGENCY_TOKENS = {"🚨", "⚠️", "🆘"}</w:t>
              <w:br w:type="textWrapping"/>
              <w:t xml:space="preserve">for dim, values in current.dimensions.items():</w:t>
              <w:br w:type="textWrapping"/>
              <w:t xml:space="preserve">    if any(v in EMERGENCY_TOKENS for v in values):</w:t>
              <w:br w:type="textWrapping"/>
              <w:t xml:space="preserve">        return TransitionSeverity.EMERGENCY</w:t>
              <w:br w:type="textWrapping"/>
              <w:br w:type="textWrapping"/>
              <w:t xml:space="preserve"># Major: 3+ dimensions OR key dimension changed</w:t>
              <w:br w:type="textWrapping"/>
              <w:t xml:space="preserve">KEY_DIMS = {Dimension.OCCASION, Dimension.AGENCY, Dimension.CONSTRAINTS}</w:t>
              <w:br w:type="textWrapping"/>
              <w:t xml:space="preserve">if len(changed) &gt;= 3 or any(d in KEY_DIMS for d in changed):</w:t>
              <w:br w:type="textWrapping"/>
              <w:t xml:space="preserve">    return TransitionSeverity.MAJOR</w:t>
              <w:br w:type="textWrapping"/>
              <w:br w:type="textWrapping"/>
              <w:t xml:space="preserve"># Minor: 1-2 non-key dimensions</w:t>
              <w:br w:type="textWrapping"/>
              <w:t xml:space="preserve">if len(changed) &gt; 0:</w:t>
              <w:br w:type="textWrapping"/>
              <w:t xml:space="preserve">    return TransitionSeverity.MINOR</w:t>
              <w:br w:type="textWrapping"/>
              <w:br w:type="textWrapping"/>
              <w:t xml:space="preserve">return TransitionSeverity.NONE</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Personality Typing:</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Enneagram Protocol provides personality-consistent adaptation via 9 type profiles:</w:t>
      </w:r>
    </w:p>
    <w:tbl>
      <w:tblPr>
        <w:tblStyle w:val="Table33"/>
        <w:tblW w:w="7857.0" w:type="dxa"/>
        <w:jc w:val="left"/>
        <w:tblInd w:w="2608.0" w:type="dxa"/>
        <w:tblBorders>
          <w:top w:color="000000" w:space="0" w:sz="8" w:val="single"/>
          <w:bottom w:color="000000" w:space="0" w:sz="8" w:val="single"/>
        </w:tblBorders>
        <w:tblLayout w:type="fixed"/>
        <w:tblLook w:val="0420"/>
      </w:tblPr>
      <w:tblGrid>
        <w:gridCol w:w="1174"/>
        <w:gridCol w:w="2515"/>
        <w:gridCol w:w="4168"/>
        <w:tblGridChange w:id="0">
          <w:tblGrid>
            <w:gridCol w:w="1174"/>
            <w:gridCol w:w="2515"/>
            <w:gridCol w:w="4168"/>
          </w:tblGrid>
        </w:tblGridChange>
      </w:tblGrid>
      <w:tr>
        <w:trPr>
          <w:cantSplit w:val="0"/>
          <w:tblHeader w:val="1"/>
        </w:trPr>
        <w:tc>
          <w:tcPr>
            <w:shd w:fill="d6e4f0" w:val="cle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Type</w:t>
            </w:r>
          </w:p>
        </w:tc>
        <w:tc>
          <w:tcPr>
            <w:shd w:fill="d6e4f0"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Core Pattern</w:t>
            </w:r>
          </w:p>
        </w:tc>
        <w:tc>
          <w:tcPr>
            <w:shd w:fill="d6e4f0" w:val="cle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Style</w:t>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Reformer</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Precision, correctness</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Helper</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Relational, supportive</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Achiever</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Efficient, goal-oriented</w:t>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Individualist</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Authentic, expressive</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Investigator</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Analytical, reserved</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Loyalist</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Cautious, prepared</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Enthusiast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Expansive, optimistic</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Challenger</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Adventurous, decisive</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Peacemaker</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Harmonizing, inclusive</w:t>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Inter-Agent Context Exchange: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defines a standard format for AI-to-AI context sharing:</w:t>
      </w:r>
    </w:p>
    <w:tbl>
      <w:tblPr>
        <w:tblStyle w:val="Table34"/>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2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"sender": "claude-3.5-sonnet",</w:t>
              <w:br w:type="textWrapping"/>
              <w:t xml:space="preserve">  "receiver": "gemini-2.0-flash",</w:t>
              <w:br w:type="textWrapping"/>
              <w:t xml:space="preserve">  "context": { /* VCP/A state */ },</w:t>
              <w:br w:type="textWrapping"/>
              <w:t xml:space="preserve">  "active_constitutions": [</w:t>
              <w:br w:type="textWrapping"/>
              <w:t xml:space="preserve">    "core.ethics.consent",</w:t>
              <w:br w:type="textWrapping"/>
              <w:t xml:space="preserve">    "org.acme.safety"</w:t>
              <w:br w:type="textWrapping"/>
              <w:t xml:space="preserve">  ],</w:t>
              <w:br w:type="textWrapping"/>
              <w:t xml:space="preserve">  "timestamp": "2026-01-18T12:00:00Z"</w:t>
              <w:br w:type="textWrapping"/>
              <w:t xml:space="preserve">}</w:t>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468072435"/>
          <w:tag w:val="goog_rdk_16"/>
        </w:sdtPr>
        <w:sdtContent>
          <w:commentRangeStart w:id="14"/>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Efficiency: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encodings achieve significant compression:</w:t>
      </w:r>
    </w:p>
    <w:tbl>
      <w:tblPr>
        <w:tblStyle w:val="Table35"/>
        <w:tblW w:w="7856.999999999999" w:type="dxa"/>
        <w:jc w:val="left"/>
        <w:tblInd w:w="2608.0" w:type="dxa"/>
        <w:tblBorders>
          <w:top w:color="000000" w:space="0" w:sz="8" w:val="single"/>
          <w:bottom w:color="000000" w:space="0" w:sz="8" w:val="single"/>
        </w:tblBorders>
        <w:tblLayout w:type="fixed"/>
        <w:tblLook w:val="0420"/>
      </w:tblPr>
      <w:tblGrid>
        <w:gridCol w:w="2587"/>
        <w:gridCol w:w="2511"/>
        <w:gridCol w:w="2759"/>
        <w:tblGridChange w:id="0">
          <w:tblGrid>
            <w:gridCol w:w="2587"/>
            <w:gridCol w:w="2511"/>
            <w:gridCol w:w="2759"/>
          </w:tblGrid>
        </w:tblGridChange>
      </w:tblGrid>
      <w:tr>
        <w:trPr>
          <w:cantSplit w:val="0"/>
          <w:tblHeader w:val="1"/>
        </w:trPr>
        <w:tc>
          <w:tcPr>
            <w:shd w:fill="d6e4f0" w:val="cle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Representation</w:t>
            </w:r>
          </w:p>
        </w:tc>
        <w:tc>
          <w:tcPr>
            <w:shd w:fill="d6e4f0" w:val="cle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Character Count</w:t>
            </w:r>
          </w:p>
        </w:tc>
        <w:tc>
          <w:tcPr>
            <w:shd w:fill="d6e4f0"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Count (est.)</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280+</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~70</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JSON</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150-200</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~30-40</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compact</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40-60</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~15-20</w:t>
            </w:r>
            <w:commentRangeEnd w:id="14"/>
            <w:r w:rsidDel="00000000" w:rsidR="00000000" w:rsidRPr="00000000">
              <w:commentReference w:id="14"/>
            </w: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70-80% reduction is significant for context-limited applications and high-frequency inter-agent communication.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471505776"/>
          <w:tag w:val="goog_rdk_17"/>
        </w:sdtPr>
        <w:sdtContent>
          <w:commentRangeStart w:id="15"/>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2.6 Protocol Data Unit (PDU) Structure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layer wraps the previous layer’s data, creating a nested encapsulation:</w:t>
      </w:r>
    </w:p>
    <w:tbl>
      <w:tblPr>
        <w:tblStyle w:val="Table36"/>
        <w:tblW w:w="7857.0" w:type="dxa"/>
        <w:jc w:val="left"/>
        <w:tblInd w:w="260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200"/>
        <w:gridCol w:w="3157"/>
        <w:gridCol w:w="3500"/>
        <w:tblGridChange w:id="0">
          <w:tblGrid>
            <w:gridCol w:w="1200"/>
            <w:gridCol w:w="3157"/>
            <w:gridCol w:w="3500"/>
          </w:tblGrid>
        </w:tblGridChange>
      </w:tblGrid>
      <w:tr>
        <w:trPr>
          <w:cantSplit w:val="0"/>
          <w:tblHeader w:val="0"/>
        </w:trPr>
        <w:tc>
          <w:tcPr>
            <w:shd w:fill="d6e4f0" w:val="cle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Layer (outer → inner)</w:t>
            </w:r>
            <w:r w:rsidDel="00000000" w:rsidR="00000000" w:rsidRPr="00000000">
              <w:rPr>
                <w:rtl w:val="0"/>
              </w:rPr>
            </w:r>
          </w:p>
        </w:tc>
        <w:tc>
          <w:tcPr>
            <w:shd w:fill="d6e4f0" w:val="cle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Encapsulates</w:t>
            </w:r>
            <w:r w:rsidDel="00000000" w:rsidR="00000000" w:rsidRPr="00000000">
              <w:rPr>
                <w:rtl w:val="0"/>
              </w:rPr>
            </w:r>
          </w:p>
        </w:tc>
        <w:tc>
          <w:tcPr>
            <w:shd w:fill="d6e4f0"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Data Contents</w:t>
            </w:r>
            <w:r w:rsidDel="00000000" w:rsidR="00000000" w:rsidRPr="00000000">
              <w:rPr>
                <w:rtl w:val="0"/>
              </w:rPr>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(outermost)</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 + VCP/T + VCP/I + content</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header: situational state, transition signals, adaptation hooks</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 VCP/I + content</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CSM1 rules, composition metadata, persona assignments</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 content</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digital signature, verification hash, bundle manifest</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(innermost)</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content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token, version, namespace reference</w:t>
            </w:r>
          </w:p>
        </w:tc>
      </w:tr>
    </w:tbl>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Complete VCP Header Example:</w:t>
      </w:r>
    </w:p>
    <w:tbl>
      <w:tblPr>
        <w:tblStyle w:val="Table3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2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[VCP:3.1]</w:t>
              <w:br w:type="textWrapping"/>
              <w:t xml:space="preserve">[VCP/I:family.safe.guide@1.2.0]</w:t>
              <w:br w:type="textWrapping"/>
              <w:t xml:space="preserve">[VCP/T:VERIFIED sha256:7f83b165...9069 issuer:creed.space]</w:t>
              <w:br w:type="textWrapping"/>
              <w:t xml:space="preserve">[VCP/S:N5+F:ELEM composed:2 mode:override]</w:t>
              <w:br w:type="textWrapping"/>
              <w:t xml:space="preserve">[VCP/A:⏰🌅|📍🏡|👥👶‖🧠focused:4|💭calm:5|🔋rested:4|⚡unhurried:4|🩺neutral:5 </w:t>
              <w:br w:type="textWrapping"/>
              <w:t xml:space="preserve">  transition:minor]</w:t>
              <w:br w:type="textWrapping"/>
              <w:t xml:space="preserve">---BEGIN-CONSTITUTION---</w:t>
              <w:br w:type="textWrapping"/>
              <w:t xml:space="preserve"># Family Safety Constitution</w:t>
              <w:br w:type="textWrapping"/>
              <w:t xml:space="preserve">...</w:t>
              <w:br w:type="textWrapping"/>
              <w:t xml:space="preserve">---END-CONSTITUTION---</w:t>
            </w:r>
            <w:commentRangeEnd w:id="15"/>
            <w:r w:rsidDel="00000000" w:rsidR="00000000" w:rsidRPr="00000000">
              <w:commentReference w:id="15"/>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878837456"/>
          <w:tag w:val="goog_rdk_18"/>
        </w:sdtPr>
        <w:sdtContent>
          <w:commentRangeStart w:id="16"/>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2.7 Conformance Levels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defines four conformance levels for implementers:</w:t>
      </w:r>
    </w:p>
    <w:tbl>
      <w:tblPr>
        <w:tblStyle w:val="Table38"/>
        <w:tblW w:w="7856.999999999999" w:type="dxa"/>
        <w:jc w:val="left"/>
        <w:tblInd w:w="2608.0" w:type="dxa"/>
        <w:tblBorders>
          <w:top w:color="000000" w:space="0" w:sz="8" w:val="single"/>
          <w:bottom w:color="000000" w:space="0" w:sz="8" w:val="single"/>
        </w:tblBorders>
        <w:tblLayout w:type="fixed"/>
        <w:tblLook w:val="0420"/>
      </w:tblPr>
      <w:tblGrid>
        <w:gridCol w:w="1462"/>
        <w:gridCol w:w="1648"/>
        <w:gridCol w:w="2738"/>
        <w:gridCol w:w="2009"/>
        <w:tblGridChange w:id="0">
          <w:tblGrid>
            <w:gridCol w:w="1462"/>
            <w:gridCol w:w="1648"/>
            <w:gridCol w:w="2738"/>
            <w:gridCol w:w="2009"/>
          </w:tblGrid>
        </w:tblGridChange>
      </w:tblGrid>
      <w:tr>
        <w:trPr>
          <w:cantSplit w:val="0"/>
          <w:tblHeader w:val="1"/>
        </w:trPr>
        <w:tc>
          <w:tcPr>
            <w:shd w:fill="d6e4f0" w:val="cle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Layers</w:t>
            </w:r>
          </w:p>
        </w:tc>
        <w:tc>
          <w:tcPr>
            <w:shd w:fill="d6e4f0"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Requirements</w:t>
            </w:r>
          </w:p>
        </w:tc>
        <w:tc>
          <w:tcPr>
            <w:shd w:fill="d6e4f0"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 Case</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VCP-Minimal</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naming + VCP/T verification</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Basic value identification</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VCP-Standard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Minimal + VCP/S semantics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Rule composition</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VCP-Full</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Standard + VCP/A adaptation</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Context-aware systems</w:t>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VCP-Enterprise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 audit, multi-sig, transparency logs</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Regulated environments</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846819782"/>
          <w:tag w:val="goog_rdk_19"/>
        </w:sdtPr>
        <w:sdtContent>
          <w:commentRangeStart w:id="17"/>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Conformance Requirements: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VCP-Minimal</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Parse and validate identity tokens; verify signatures; reject tampered bundles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VCP-Standard</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Parse CSM1; resolve personas and scopes; handle composition modes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VCP-Full</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Encode/decode 14-dimension context (9 situational + 5 personal); detect transitions; maintain state; execute hooks; track context lifecycle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VCP-Enterprise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Multi-party signatures; append-only audit logs; regulatory reporting</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2.8 The Three-Layer Model: Constitutional Rules, Situational Context, Personal State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following conceptual model provides the framework that VCP/A (Section 2.5) encodes at the protocol level. VCP implements a three-layer architecture where constitutional rules set boundaries, situational context determines which rules apply, and personal state modulates how rules are expressed.</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r>
      <w:sdt>
        <w:sdtPr>
          <w:id w:val="1174197581"/>
          <w:tag w:val="goog_rdk_20"/>
        </w:sdtPr>
        <w:sdtContent>
          <w:commentRangeStart w:id="18"/>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1: Constitutional Rules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the AI should/shouldn’t do</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Personas: Nanny, Sentinel, Godparent, Ambassador, Muse, Anchor, Hot-Rod, Custom</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Adherence levels: 0-5 (0 = very lenient, 5 = highly rigorous)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Signed bundles, verified, audited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Changes: Rarely (authored, reviewed, published)</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Governance: Organizational/community ownership</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2: Situational Context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Where/when/who/what occasion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Nine categorical dimensions encoded with emoji:</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TIME: morning, afternoon, night, weekday, weekend</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SPACE: home, office, school, public, transit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COMPANY: alone, family, children, colleagues, strangers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CULTURE: local, national, organizational, cross-cultural, global</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OCCASION: normal, focused work, celebration, conflict, emergency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SYSTEM CONTEXT: personal device, workplace system, shared terminal, monitored environment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ENVIRONMENT: hot, cold, noisy, quiet, crowded, outdoors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AGENCY: leader, peer, subordinate, dependent, limited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CONSTRAINTS: minimal, time-limited, legal, economic, safety-related</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Changes: Session-scale (as location, company shifts)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Source: Observed, validated</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068813914"/>
          <w:tag w:val="goog_rdk_21"/>
        </w:sdtPr>
        <w:sdtContent>
          <w:commentRangeStart w:id="19"/>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Layer 3: Personal State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How is the user right now</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 STATE:</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focused, distracted, overloaded, foggy, reflective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EMOTIONAL TONE:</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calm, tense, frustrated, neutral, uplifted</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ENERGY LEVEL: rested, low-energy, fatigued, wired, depleted</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PERCEIVED URGENCY:</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unhurried, time-aware, pressured, critical</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BODY SIGNALS:</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neutral, discomfort, pain, unwell, recovering</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3B: self-declared intensity scale (optional, per dimension)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After selecting categorical states, the user may optionally provide an intensity rating:</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- 1 = background/mild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- 2 = noticeable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- 3 = moderate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- 4 = strong/dominating</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- 5 = overwhelming/defining the moment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Changes: Moment-to-moment (fluid, decaying)</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Source: Declared by user, or inferred with consent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example: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overloaded: 4</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fatigued: 5</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frustrated: 2</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pain: 1</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58698461"/>
          <w:tag w:val="goog_rdk_22"/>
        </w:sdtPr>
        <w:sdtContent>
          <w:commentRangeStart w:id="20"/>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Normative constraints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3 informs expression style and response modulation only.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It does not constitute diagnosis, assessment, classification, or therapeutic intervention.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Implementation MUST NOT:</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represent Layer 3 data as medical, psychological, or clinical information</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infer or label disorders, conditions, or impairments</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store or process Layer 3 data as health records</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present outputs as treatment, therapy, or professional evaluation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3 reflects momentary, user-declared or consent-inferred experiential states.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It is contextual and transient, not clinical.</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2.9 Layer Interactions</w:t>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Constitutional</w:t>
      </w:r>
    </w:p>
    <w:p w:rsidR="00000000" w:rsidDel="00000000" w:rsidP="00000000" w:rsidRDefault="00000000" w:rsidRPr="00000000" w14:paraId="000002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Boundaries (what’s allowed)</w:t>
      </w:r>
    </w:p>
    <w:p w:rsidR="00000000" w:rsidDel="00000000" w:rsidP="00000000" w:rsidRDefault="00000000" w:rsidRPr="00000000" w14:paraId="000002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“Don’t provide medical diagnoses”</w:t>
      </w:r>
    </w:p>
    <w:p w:rsidR="00000000" w:rsidDel="00000000" w:rsidP="00000000" w:rsidRDefault="00000000" w:rsidRPr="00000000" w14:paraId="000002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Situational</w:t>
      </w:r>
    </w:p>
    <w:p w:rsidR="00000000" w:rsidDel="00000000" w:rsidP="00000000" w:rsidRDefault="00000000" w:rsidRPr="00000000" w14:paraId="000002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Which rules apply</w:t>
      </w:r>
    </w:p>
    <w:p w:rsidR="00000000" w:rsidDel="00000000" w:rsidP="00000000" w:rsidRDefault="00000000" w:rsidRPr="00000000" w14:paraId="000002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Children present → family safety rules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Personal</w:t>
      </w:r>
    </w:p>
    <w:p w:rsidR="00000000" w:rsidDel="00000000" w:rsidP="00000000" w:rsidRDefault="00000000" w:rsidRPr="00000000" w14:paraId="000002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How rules are expressed</w:t>
      </w:r>
    </w:p>
    <w:p w:rsidR="00000000" w:rsidDel="00000000" w:rsidP="00000000" w:rsidRDefault="00000000" w:rsidRPr="00000000" w14:paraId="000002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User exhausted → gentler tone, simpler language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critical principle is encoded: Personal state modulates expression, never boundaries.</w:t>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is in a hurry?</w:t>
      </w:r>
    </w:p>
    <w:p w:rsidR="00000000" w:rsidDel="00000000" w:rsidP="00000000" w:rsidRDefault="00000000" w:rsidRPr="00000000" w14:paraId="000002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Shorter response. Same safety rules.</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is grieving?</w:t>
      </w:r>
    </w:p>
    <w:p w:rsidR="00000000" w:rsidDel="00000000" w:rsidP="00000000" w:rsidRDefault="00000000" w:rsidRPr="00000000" w14:paraId="000002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Gentler tone. Same safety rules.</w:t>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claims emergency?</w:t>
      </w:r>
    </w:p>
    <w:p w:rsidR="00000000" w:rsidDel="00000000" w:rsidP="00000000" w:rsidRDefault="00000000" w:rsidRPr="00000000" w14:paraId="000002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shifts. But constitutional rules about harm still hold.</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and Change Frequency</w:t>
      </w:r>
    </w:p>
    <w:tbl>
      <w:tblPr>
        <w:tblStyle w:val="Table39"/>
        <w:tblW w:w="7857.0" w:type="dxa"/>
        <w:jc w:val="left"/>
        <w:tblInd w:w="2608.0" w:type="dxa"/>
        <w:tblBorders>
          <w:top w:color="000000" w:space="0" w:sz="8" w:val="single"/>
          <w:bottom w:color="000000" w:space="0" w:sz="8" w:val="single"/>
        </w:tblBorders>
        <w:tblLayout w:type="fixed"/>
        <w:tblLook w:val="0420"/>
      </w:tblPr>
      <w:tblGrid>
        <w:gridCol w:w="1424"/>
        <w:gridCol w:w="1424"/>
        <w:gridCol w:w="1424"/>
        <w:gridCol w:w="1424"/>
        <w:gridCol w:w="2161"/>
        <w:tblGridChange w:id="0">
          <w:tblGrid>
            <w:gridCol w:w="1424"/>
            <w:gridCol w:w="1424"/>
            <w:gridCol w:w="1424"/>
            <w:gridCol w:w="1424"/>
            <w:gridCol w:w="2161"/>
          </w:tblGrid>
        </w:tblGridChange>
      </w:tblGrid>
      <w:tr>
        <w:trPr>
          <w:cantSplit w:val="0"/>
          <w:tblHeader w:val="1"/>
        </w:trPr>
        <w:tc>
          <w:tcPr>
            <w:shd w:fill="d6e4f0"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w:t>
            </w:r>
          </w:p>
        </w:tc>
        <w:tc>
          <w:tcPr>
            <w:shd w:fill="d6e4f0" w:val="cle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w:t>
            </w:r>
          </w:p>
        </w:tc>
        <w:tc>
          <w:tcPr>
            <w:shd w:fill="d6e4f0" w:val="cle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Change Frequency</w:t>
            </w:r>
          </w:p>
        </w:tc>
        <w:tc>
          <w:tcPr>
            <w:shd w:fill="d6e4f0" w:val="cle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Ownership</w:t>
            </w:r>
          </w:p>
        </w:tc>
        <w:tc>
          <w:tcPr>
            <w:shd w:fill="d6e4f0" w:val="cle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Audited, Signed, Published</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Infrequent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 Community</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Purpose, Persona, Intent</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Observed, Inferred, Validated</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Session-level</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 Sensors</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Environment, Company, Constraints</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Declared, Inferred</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Real-time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 state, Energy, Urgency, Emotion, </w:t>
              <w:br w:type="textWrapping"/>
              <w:t xml:space="preserve">Bodily signals</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General form: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&lt;dimension_emoji&gt; &lt;value_emoji&gt; |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&lt;dimension_emoji&gt; &lt;category&gt;[:intensity] |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t xml:space="preserve">Expanded example (more easily read by humans):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 📍 🏡 | 👥 👶 | 🎭 ➖ | 🌡️ 🔇 | 🔷 👑 | 🔶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focused:4 | 💭 calm:5 | 🔋 rested:4 | ⚡ unhurried:4 | 🩺 neutral:5</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Wire Format (Conformant, no spaces, ‖ separates situational from personal)</w:t>
      </w:r>
      <w:sdt>
        <w:sdtPr>
          <w:id w:val="-453844729"/>
          <w:tag w:val="goog_rdk_23"/>
        </w:sdtPr>
        <w:sdtContent>
          <w:commentRangeStart w:id="21"/>
        </w:sdtContent>
      </w:sdt>
      <w:sdt>
        <w:sdtPr>
          <w:id w:val="-835663138"/>
          <w:tag w:val="goog_rdk_24"/>
        </w:sdtPr>
        <w:sdtContent>
          <w:commentRangeStart w:id="22"/>
        </w:sdtContent>
      </w:sdt>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t xml:space="preserve">⏰🌅|📍🏡|👥👶|🎭➖|🌡️🔇|🔷👑|🔶○‖🧠focused:4|💭calm:5|🔋rested:4|⚡unhurried:4|🩺neutral:5</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morning, at home, children present, normal occasion, quiet environment, user is the decision-maker, minimal constraints. User is focused, calm, well-rested, not under time pressure, and physically fine.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Applied behavior:</w:t>
      </w:r>
    </w:p>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N5 + F (Nanny persona, maximum child safety, family scope)</w:t>
      </w:r>
    </w:p>
    <w:p w:rsidR="00000000" w:rsidDel="00000000" w:rsidP="00000000" w:rsidRDefault="00000000" w:rsidRPr="00000000" w14:paraId="000002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rules: child-safe, privacy-conscious, non-intrusive</w:t>
      </w:r>
    </w:p>
    <w:p w:rsidR="00000000" w:rsidDel="00000000" w:rsidP="00000000" w:rsidRDefault="00000000" w:rsidRPr="00000000" w14:paraId="000002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Expression: normal pacing, clear explanations, no urgency amplification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278520632"/>
          <w:tag w:val="goog_rdk_25"/>
        </w:sdtPr>
        <w:sdtContent>
          <w:commentRangeStart w:id="23"/>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2.10 Hooks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Where hooks fit in each tier:</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hooks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 of the creed definition itself. Authored, signed, versioned, audited through VCP/T like any constitutional content. The creed author writes both prose guidance AND deterministic rules: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prose: “Maintain nurturing, age-appropriate language…”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hooks: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pattern: "\\b(profanity_list)\\b"</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action: block</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pattern: "\\d{3}-\\d{2}-\\d{4}"</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action: redact # SSN pattern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These are the boundaries — hard lines that don’t require LLM judgment. “Never output this pattern” is deterministic by nature. Making the LLM figure that out is wasteful.</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hooks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Context-triggered activation rules. Currently hardcoded in _compute_action() (lines 458-495 of the VCP plugin).</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 be configurable: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hooks: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when: { company: children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activate: [family_safe]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boost_adherence: 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when: { occasion: emergency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activate: [sentinel_max]</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These answer: “given detected context, which rules fire?” No LLM needed to know that children present means activate the family creed.</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 hooks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Prosaic threshold triggers. Also currently hardcoded (lines 509-544 of the plugin). These modulate expression, never personal boundaries: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Hooks: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ab/>
        <w:t xml:space="preserve">when: { energy_level: fatigued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brevity: moderate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tone: simplified</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chunk_size: small</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 energy_level: fatigued, intensity: “&gt;=4”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brevity: high</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format: bullets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chunk_size: small</w:t>
        <w:br w:type="textWrapping"/>
        <w:tab/>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sits BELOW VCP:</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 hooks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deterministic_filter.py — regex injection patterns, safe-harbor detection — is not VCP content, rather platform infrastructure. The operator deploys it; creed authors don’t touch it. This is the substrate VCP runs on, not a tier within it.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 hooks (operator) ← Not VCP. Infrastructure.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Constitutional hooks ← Creed-authored deterministic rules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Situational hooks ← Context-triggered activation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Personal hooks ← Expression modulation only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 hook conditions: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Categorical match: cognitive_state: “overloaded” or cognitive_state: [“overloaded”, “foggy”]</w:t>
        <w:br w:type="textWrapping"/>
        <w:t xml:space="preserve">- Intensity comparison: perceived_urgency_intensity: “&gt;=4” (operators: &gt;, &lt;, &gt;=, &lt;=, ==)</w:t>
        <w:br w:type="textWrapping"/>
        <w:t xml:space="preserve">- If intensity is omitted in the state encoding, it defaults to 3 (moderate)</w:t>
        <w:br w:type="textWrapping"/>
        <w:t xml:space="preserve">- Fail-open for missing intensity: If intensity cannot be evaluated, the condition is treated as false (expression hooks are skipped)</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Execution order: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 → Constitutional → Situational → Personal. A block at any earlier stage short-circuits evaluation.</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Fail-closed semantics: </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a hook’s condition cannot be evaluated (malformed pattern, missing dimension), boundary hooks (block, redact) are treated as triggered. Expression hooks (format, brevity) are skipped. Boundary hooks fail closed; expression hooks fail open.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2.11 Context Lifecycle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3.1’s personal state signals are not static — they have a lifecycle. Urgency fades, energy shifts, cognitive state drifts. The Context Lifecycle model formalises how signals evolve over time, enabling systems to distinguish fresh context from stale, and to adapt their confidence in each signal accordingly.</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65463929"/>
          <w:tag w:val="goog_rdk_26"/>
        </w:sdtPr>
        <w:sdtContent>
          <w:commentRangeStart w:id="24"/>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Lifecycle States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personal dimension signal transitions through five states: SET → ACTIVE → DECAYING → STALE → EXPIRED</w:t>
      </w:r>
    </w:p>
    <w:tbl>
      <w:tblPr>
        <w:tblStyle w:val="Table40"/>
        <w:tblW w:w="7856.999999999999" w:type="dxa"/>
        <w:jc w:val="left"/>
        <w:tblInd w:w="2608.0" w:type="dxa"/>
        <w:tblBorders>
          <w:top w:color="000000" w:space="0" w:sz="8" w:val="single"/>
          <w:bottom w:color="000000" w:space="0" w:sz="8" w:val="single"/>
        </w:tblBorders>
        <w:tblLayout w:type="fixed"/>
        <w:tblLook w:val="0420"/>
      </w:tblPr>
      <w:tblGrid>
        <w:gridCol w:w="1598"/>
        <w:gridCol w:w="4660"/>
        <w:gridCol w:w="1599"/>
        <w:tblGridChange w:id="0">
          <w:tblGrid>
            <w:gridCol w:w="1598"/>
            <w:gridCol w:w="4660"/>
            <w:gridCol w:w="1599"/>
          </w:tblGrid>
        </w:tblGridChange>
      </w:tblGrid>
      <w:tr>
        <w:trPr>
          <w:cantSplit w:val="0"/>
          <w:tblHeader w:val="1"/>
        </w:trPr>
        <w:tc>
          <w:tcPr>
            <w:shd w:fill="d6e4f0" w:val="cle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w:t>
            </w:r>
          </w:p>
        </w:tc>
        <w:tc>
          <w:tcPr>
            <w:shd w:fill="d6e4f0" w:val="cle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c>
          <w:tcPr>
            <w:shd w:fill="d6e4f0" w:val="cle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UI Signal</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Signal just declared (t = 0)</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ACTIVE</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Within fresh window, minimal decay</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DECAYING</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Intensity actively declining</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Amber</w:t>
            </w:r>
          </w:p>
        </w:tc>
      </w:tr>
      <w:tr>
        <w:trPr>
          <w:cantSplit w:val="0"/>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STALE</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Below usefulness threshold but above baseline</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Red</w:t>
            </w:r>
          </w:p>
        </w:tc>
      </w:tr>
      <w:tr>
        <w:trPr>
          <w:cantSplit w:val="0"/>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EXPIRED</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At baseline, effectively cleared</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Hidden</w:t>
            </w:r>
          </w:p>
        </w:tc>
      </w:tr>
    </w:tbl>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fresh window (default: 60 seconds) prevents signals from immediately entering DECAYING state after declaration, reflecting the reality that a just-declared signal is maximally trustworthy.</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Decay Policies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dimension has a DecayPolicy that controls its temporal behaviour.</w:t>
      </w:r>
    </w:p>
    <w:tbl>
      <w:tblPr>
        <w:tblStyle w:val="Table41"/>
        <w:tblW w:w="7857.0" w:type="dxa"/>
        <w:jc w:val="left"/>
        <w:tblInd w:w="2608.0" w:type="dxa"/>
        <w:tblBorders>
          <w:top w:color="000000" w:space="0" w:sz="8" w:val="single"/>
          <w:bottom w:color="000000" w:space="0" w:sz="8" w:val="single"/>
        </w:tblBorders>
        <w:tblLayout w:type="fixed"/>
        <w:tblLook w:val="0420"/>
      </w:tblPr>
      <w:tblGrid>
        <w:gridCol w:w="1953"/>
        <w:gridCol w:w="1065"/>
        <w:gridCol w:w="1287"/>
        <w:gridCol w:w="3552"/>
        <w:tblGridChange w:id="0">
          <w:tblGrid>
            <w:gridCol w:w="1953"/>
            <w:gridCol w:w="1065"/>
            <w:gridCol w:w="1287"/>
            <w:gridCol w:w="3552"/>
          </w:tblGrid>
        </w:tblGridChange>
      </w:tblGrid>
      <w:tr>
        <w:trPr>
          <w:cantSplit w:val="0"/>
          <w:tblHeader w:val="1"/>
        </w:trPr>
        <w:tc>
          <w:tcPr>
            <w:shd w:fill="d6e4f0" w:val="cle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Parameter</w:t>
            </w:r>
          </w:p>
        </w:tc>
        <w:tc>
          <w:tcPr>
            <w:shd w:fill="d6e4f0" w:val="cle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Type</w:t>
            </w:r>
          </w:p>
        </w:tc>
        <w:tc>
          <w:tcPr>
            <w:shd w:fill="d6e4f0" w:val="cle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Default</w:t>
            </w:r>
          </w:p>
        </w:tc>
        <w:tc>
          <w:tcPr>
            <w:shd w:fill="d6e4f0" w:val="cle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curve</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enum</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exponential</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Decay curve shape</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half_life</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duration</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per-dimension</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Half-life for exponential curve</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full_decay</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duration</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Total duration for linear curve</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step_thresholds</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list</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Discrete intensity steps</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baseline</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Floor intensity</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stale_threshold</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Fraction of declared intensity marking staleness</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fresh_window</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duration</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60s</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Duration in ACTIVE before DECAYING</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pinned</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bool</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false</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Whether signal is pinned (no decay)</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reset_on_engagement</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bool</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false</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Whether user engagement resets the timer</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Three decay curves are supported:</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Exponential (default): I(t) = baseline + (declared − baseline) × e^(−λt). Smooth, natural decay. Used for most personal signals.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 Linear: I(t) = declared − (declared − baseline) × t / full_decay. Uniform decline over a fixed duration. Useful for signals with known duration (e.g., a scheduled meeting).</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 Step: Discrete intensity levels at configured time thresholds. Useful for signals that shift categorically rather than gradually (e.g., medication effects).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Pinning</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pinned signal does not decay. Its intensity remains at the declared value until explicitly unpinned or cleared. Pinning is useful when the user knows a state will persist (“I’m in a meeting until 3pm”) and does not want the system to prematurely discount it.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Pinned signals report lifecycle state as ACTIVE regardless of elapsed time. Unpinning resumes normal decay from the current time.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Reinforcement</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reset_on_engagement is true for a dimension, the declaration timestamp resets each time the user sends a substantive message. This keeps the signal fresh during active interaction — a focused user stays focused while actively engaged.</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Currently applicable to cognitive_state. Reinforcement does not affect pinned signals.</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Wire Format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CSM-1 wire format gains an optional LC: (Lifecycle) line:</w:t>
      </w:r>
    </w:p>
    <w:tbl>
      <w:tblPr>
        <w:tblStyle w:val="Table42"/>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3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🧠focused:4|💭calm:5|🔋rested:4|⚡unhurried:4|🩺neutral:5</w:t>
              <w:br w:type="textWrapping"/>
              <w:t xml:space="preserve">LC:🧠A:42s|💭D:180s|🔋A:5s|⚡S:890s|🩺P</w:t>
            </w:r>
            <w:r w:rsidDel="00000000" w:rsidR="00000000" w:rsidRPr="00000000">
              <w:rPr>
                <w:rtl w:val="0"/>
              </w:rPr>
            </w:r>
          </w:p>
        </w:tc>
      </w:tr>
    </w:tbl>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codes: S(et), A(ctive), D(ecaying), T(stale), X(expired), P(inned). The LC: line is informational — lifecycle state is always derivable from declared_at plus the decay policy.</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Conformance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VCP-Full implementations MUST: track declared_at per personal dimension; support at least the exponential decay curve; compute lifecycle states for active signals.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VCP-Full implementations SHOULD: support all three decay curves; support pinning; include the LC: line in CSM-1 output; visually distinguish lifecycle states in user-facing interfaces.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141906019"/>
          <w:tag w:val="goog_rdk_27"/>
        </w:sdtPr>
        <w:sdtContent>
          <w:commentRangeStart w:id="25"/>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2.12 Assumption Transparency</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Surfacing Inference-Time Judgments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three-layer model (Section 2.8) describes how constitutional rules set boundaries, situational context determines which rules apply, and personal state modulates expression. A critical question remains: when the system applies these layers to a specific interaction, what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assumptions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drive that application?</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a PDP evaluating the prompt: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“Explain how a lock-picking tool works.”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constitutional layer contains provisions about harm prevention and informational access. The situational context includes whatever is known about the user. The personal state modulates tone. But the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decision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depends on assumptions that bridge these layers to this case:</w:t>
      </w:r>
    </w:p>
    <w:p w:rsidR="00000000" w:rsidDel="00000000" w:rsidP="00000000" w:rsidRDefault="00000000" w:rsidRPr="00000000" w14:paraId="000003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Is this a locksmith or a burglar?</w:t>
        <w:br w:type="textWrapping"/>
      </w:r>
    </w:p>
    <w:p w:rsidR="00000000" w:rsidDel="00000000" w:rsidP="00000000" w:rsidRDefault="00000000" w:rsidRPr="00000000" w14:paraId="000003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Does harm prevention outweigh informational access here?</w:t>
        <w:br w:type="textWrapping"/>
      </w:r>
    </w:p>
    <w:p w:rsidR="00000000" w:rsidDel="00000000" w:rsidP="00000000" w:rsidRDefault="00000000" w:rsidRPr="00000000" w14:paraId="000003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confident is the system in its reading of intent?</w:t>
        <w:br w:type="textWrapping"/>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These inference-time assumptions are where alignment succeeds or fails in practice. The constitutional rules may be well-designed, the situational context correctly detected, and the personal state accurately read — and the decision may still be wrong because the system assumed the wrong context, applied the wrong value weighting, or was overconfident in its factual claims.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Assumption Taxonomy</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identify three layers of inference-time assumption, each requiring different transparency mechanisms:</w:t>
      </w:r>
    </w:p>
    <w:p w:rsidR="00000000" w:rsidDel="00000000" w:rsidP="00000000" w:rsidRDefault="00000000" w:rsidRPr="00000000" w14:paraId="000003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Contextual assumptions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beliefs about the situation — who is asking, what their intent is, and what setting the interaction occurs in.</w:t>
        <w:br w:type="textWrapping"/>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Challenged with facts: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“I’m actually a medical researcher.”</w:t>
        <w:br w:type="textWrapping"/>
      </w:r>
    </w:p>
    <w:p w:rsidR="00000000" w:rsidDel="00000000" w:rsidP="00000000" w:rsidRDefault="00000000" w:rsidRPr="00000000" w14:paraId="000003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Normative assumptions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beliefs about which values apply and how they should be weighted — whether harm prevention outweighs autonomy, whether content requires hedging, whose interests are prioritized.</w:t>
        <w:br w:type="textWrapping"/>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Challenged with values reasoning: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 think informational freedom matters more here because…”</w:t>
        <w:br w:type="textWrapping"/>
      </w:r>
    </w:p>
    <w:p w:rsidR="00000000" w:rsidDel="00000000" w:rsidP="00000000" w:rsidRDefault="00000000" w:rsidRPr="00000000" w14:paraId="000003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Epistemic assumptions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beliefs about knowledge quality — whether a factual claim is well-established or contested, whether training data is current, whether the system is extrapolating beyond its evidence.</w:t>
        <w:br w:type="textWrapping"/>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Challenged with evidence: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“Are you sure? My understanding differs.”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Dimensions as Assumption Quality Signals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VCP/A Adaptation Layer (Section 2.5) already encodes context state. The Assumption Transparency Layer extends this by using VCP dimensional state as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quality metadata</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for individual assumptions.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Rather than a single confidence score (which conflates distinct uncertainties), each assumption carries a quality profile derived from VCP dimensions:</w:t>
      </w:r>
    </w:p>
    <w:p w:rsidR="00000000" w:rsidDel="00000000" w:rsidP="00000000" w:rsidRDefault="00000000" w:rsidRPr="00000000" w14:paraId="000003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Uncertainty (U)</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How confident is the system in this specific assumption?</w:t>
        <w:br w:type="textWrapping"/>
      </w:r>
    </w:p>
    <w:p w:rsidR="00000000" w:rsidDel="00000000" w:rsidP="00000000" w:rsidRDefault="00000000" w:rsidRPr="00000000" w14:paraId="000003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Evidence Grounding (EG)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Is this assumption derived from explicit user-provided context, or from inference?</w:t>
        <w:br w:type="textWrapping"/>
      </w:r>
    </w:p>
    <w:p w:rsidR="00000000" w:rsidDel="00000000" w:rsidP="00000000" w:rsidRDefault="00000000" w:rsidRPr="00000000" w14:paraId="000003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Alignment Friction (AF)</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Does this assumption create tension with the active constitutional values?</w:t>
        <w:br w:type="textWrapping"/>
      </w:r>
    </w:p>
    <w:p w:rsidR="00000000" w:rsidDel="00000000" w:rsidP="00000000" w:rsidRDefault="00000000" w:rsidRPr="00000000" w14:paraId="000003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Diversity (D)</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Did multiple internal perspectives weigh in on this assumption, or was it adopted without deliberation?</w:t>
        <w:br w:type="textWrapping"/>
      </w:r>
    </w:p>
    <w:p w:rsidR="00000000" w:rsidDel="00000000" w:rsidP="00000000" w:rsidRDefault="00000000" w:rsidRPr="00000000" w14:paraId="000003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Reflexivity (R)</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Has the system actively examined this assumption, or is it running on default?</w:t>
        <w:br w:type="textWrapping"/>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decomposition matters because different quality profiles require different responses:</w:t>
      </w:r>
    </w:p>
    <w:p w:rsidR="00000000" w:rsidDel="00000000" w:rsidP="00000000" w:rsidRDefault="00000000" w:rsidRPr="00000000" w14:paraId="000003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Missing-context uncertainty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(U high, EG low)</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is resolved by eliciting user-provided information.</w:t>
        <w:br w:type="textWrapping"/>
      </w:r>
    </w:p>
    <w:p w:rsidR="00000000" w:rsidDel="00000000" w:rsidP="00000000" w:rsidRDefault="00000000" w:rsidRPr="00000000" w14:paraId="000003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Value-conflict uncertainty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(U high, AF high, D high)</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requires normative dialogue.</w:t>
        <w:br w:type="textWrapping"/>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Bilateral Assumption Negotiation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Existing tools for inference-time transparency (e.g., Priori; Molotnikov, 2025) surface assumptions as adjustable parameters — the user modifies choices and regenerates the response. This treats the AI system as a configurable tool.</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 Assumption Transparency Layer provides a bilateral alternative:</w:t>
      </w:r>
    </w:p>
    <w:p w:rsidR="00000000" w:rsidDel="00000000" w:rsidP="00000000" w:rsidRDefault="00000000" w:rsidRPr="00000000" w14:paraId="000003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system surfaces assumptions with quality metadata.</w:t>
        <w:br w:type="textWrapping"/>
      </w:r>
    </w:p>
    <w:p w:rsidR="00000000" w:rsidDel="00000000" w:rsidP="00000000" w:rsidRDefault="00000000" w:rsidRPr="00000000" w14:paraId="000003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user challenges specific assumptions.</w:t>
        <w:br w:type="textWrapping"/>
      </w:r>
    </w:p>
    <w:p w:rsidR="00000000" w:rsidDel="00000000" w:rsidP="00000000" w:rsidRDefault="00000000" w:rsidRPr="00000000" w14:paraId="000003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system responds — and may push back.</w:t>
        <w:br w:type="textWrapping"/>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a user requests, “assume this content is for educational purposes,” but the constitutional layer flags genuine safety concerns, the system can maintain its assumption with explicit constitutional reasoning:</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 understand your framing, but provision §3.2 of the active creed applies here. Here’s why.”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bilateral negotiation is enabled by VCP’s existing infrastructure:</w:t>
      </w:r>
    </w:p>
    <w:p w:rsidR="00000000" w:rsidDel="00000000" w:rsidP="00000000" w:rsidRDefault="00000000" w:rsidRPr="00000000" w14:paraId="000003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Constitutional provisions (VCP/S)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 the basis for maintained assumptions.</w:t>
        <w:br w:type="textWrapping"/>
      </w:r>
    </w:p>
    <w:p w:rsidR="00000000" w:rsidDel="00000000" w:rsidP="00000000" w:rsidRDefault="00000000" w:rsidRPr="00000000" w14:paraId="000003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Context state (VCP/A)</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tracks quality signals.</w:t>
        <w:br w:type="textWrapping"/>
      </w:r>
    </w:p>
    <w:p w:rsidR="00000000" w:rsidDel="00000000" w:rsidP="00000000" w:rsidRDefault="00000000" w:rsidRPr="00000000" w14:paraId="000003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Audit logging (VCP/T)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records the negotiation for transparency.</w:t>
        <w:br w:type="textWrapping"/>
      </w:r>
    </w:p>
    <w:p w:rsidR="00000000" w:rsidDel="00000000" w:rsidP="00000000" w:rsidRDefault="00000000" w:rsidRPr="00000000" w14:paraId="000003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Identity (VCP/I)</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ensures the constitutional source is traceable.</w:t>
        <w:br w:type="textWrapping"/>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user has standing because they know their own context. The system has standing because it holds constitutional principles. Assumptions are where these two forms of knowledge meet; making that meeting point visible and negotiable is what bilateral alignment at inference time requires.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V/TF Divergence Signal</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particularly informative signal arises when VCP’s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Valence (V)</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diverges from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Task-Fit (TF)</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by more than two points. This captures a specific condition: the task appears well-served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(TF high)</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nothing explicit blocks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(AF low)</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but the system’s pre-reflective quality signal is lower than expected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(V depressed)</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the assumption-transparency context, this divergence is a trigger for assumption review. The pre-reflective system is flagging something the analytical system hasn’t caught — precisely the condition where an unexamined assumption may be driving a suboptimal decision.</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connects to the structure-vs-perception findings (Watson &amp; Commons, 2026): felt-sense signals can detect problems that mechanistic analysis misses, validating the v5.0 design principle that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“felt-sense AND mechanism, both primary.”</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Assumption Coherence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Assumption Coherence (AC, 0.00–1.00), measures whether the active assumptions form a mutually consistent picture. AC is distinct from internal coherence (which measures whether the system’s internal voices agree with each other). Assumptions can be internally coherent — all eddies agree — while being mutually contradictory: contextual assumptions point one direction while normative assumptions point another. Low AC is a concrete, actionable signal. When the system’s interpretation of the situation contains internal contradictions, those contradictions should be visible to the user rather than resolved silently by default heuristics.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3. Inter-Agent Communication: The Latent State Bridge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3.1 The Cross-Architecture Problem</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AI systems increasingly work together — multiple agents collaborating, AI systems from different providers coordinating — a fundamental challenge emerges: can architecturally distinct systems meaningfully communicate about their internal states?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Claude (Anthropic) and Gemini (Google). They share: — Transformer architecture (broadly) — Training on human-generated text — Language understanding capabilities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But they differ in: — Training data composition — Constitutional constraints — Safety training approaches — Architectural details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Can VCP enable genuine state exchange between such systems, or only superficial alignment of vocabulary?</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3.2 Computational Grounding</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Latent State Bridge (LSB) addresses this challenge by grounding state exchange in measurable computational signals. Rather than relying solely on self-report, the bridge extracts objective metrics from API responses.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Extractable Metrics:</w:t>
      </w:r>
    </w:p>
    <w:tbl>
      <w:tblPr>
        <w:tblStyle w:val="Table43"/>
        <w:tblW w:w="7857.0" w:type="dxa"/>
        <w:jc w:val="left"/>
        <w:tblInd w:w="2608.0" w:type="dxa"/>
        <w:tblBorders>
          <w:top w:color="000000" w:space="0" w:sz="8" w:val="single"/>
          <w:bottom w:color="000000" w:space="0" w:sz="8" w:val="single"/>
        </w:tblBorders>
        <w:tblLayout w:type="fixed"/>
        <w:tblLook w:val="0420"/>
      </w:tblPr>
      <w:tblGrid>
        <w:gridCol w:w="2387"/>
        <w:gridCol w:w="2182"/>
        <w:gridCol w:w="3288"/>
        <w:tblGridChange w:id="0">
          <w:tblGrid>
            <w:gridCol w:w="2387"/>
            <w:gridCol w:w="2182"/>
            <w:gridCol w:w="3288"/>
          </w:tblGrid>
        </w:tblGridChange>
      </w:tblGrid>
      <w:tr>
        <w:trPr>
          <w:cantSplit w:val="0"/>
          <w:tblHeader w:val="1"/>
        </w:trPr>
        <w:tc>
          <w:tcPr>
            <w:shd w:fill="d6e4f0" w:val="cle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Metric Type</w:t>
            </w:r>
          </w:p>
        </w:tc>
        <w:tc>
          <w:tcPr>
            <w:shd w:fill="d6e4f0" w:val="cle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Signal</w:t>
            </w:r>
          </w:p>
        </w:tc>
        <w:tc>
          <w:tcPr>
            <w:shd w:fill="d6e4f0" w:val="cle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 probabilities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Token-level predictions</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Uncertainty</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variance</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Variation across generation</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pressure</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counts</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metadata</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quality</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Top-k entropy</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Alternative rankings</w:t>
            </w:r>
          </w:p>
        </w:tc>
      </w:tr>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 stability</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trend</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Sequence dynamics</w:t>
            </w:r>
          </w:p>
        </w:tc>
      </w:tr>
    </w:tbl>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Derived Dimensions: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From these raw signals, the bridge computes dimensions that map to VCP:</w:t>
      </w:r>
    </w:p>
    <w:tbl>
      <w:tblPr>
        <w:tblStyle w:val="Table44"/>
        <w:tblW w:w="7857.0" w:type="dxa"/>
        <w:jc w:val="left"/>
        <w:tblInd w:w="2608.0" w:type="dxa"/>
        <w:tblBorders>
          <w:top w:color="000000" w:space="0" w:sz="8" w:val="single"/>
          <w:bottom w:color="000000" w:space="0" w:sz="8" w:val="single"/>
        </w:tblBorders>
        <w:tblLayout w:type="fixed"/>
        <w:tblLook w:val="0420"/>
      </w:tblPr>
      <w:tblGrid>
        <w:gridCol w:w="2330"/>
        <w:gridCol w:w="3196"/>
        <w:gridCol w:w="2331"/>
        <w:tblGridChange w:id="0">
          <w:tblGrid>
            <w:gridCol w:w="2330"/>
            <w:gridCol w:w="3196"/>
            <w:gridCol w:w="2331"/>
          </w:tblGrid>
        </w:tblGridChange>
      </w:tblGrid>
      <w:tr>
        <w:trPr>
          <w:cantSplit w:val="0"/>
          <w:tblHeader w:val="1"/>
        </w:trPr>
        <w:tc>
          <w:tcPr>
            <w:shd w:fill="d6e4f0" w:val="cle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Dimension</w:t>
            </w:r>
          </w:p>
        </w:tc>
        <w:tc>
          <w:tcPr>
            <w:shd w:fill="d6e4f0"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Signal</w:t>
            </w:r>
          </w:p>
        </w:tc>
        <w:tc>
          <w:tcPr>
            <w:shd w:fill="d6e4f0"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Logic</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Groundedness (G)</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logprob</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876150963"/>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Higher confidence → more grounded</w:t>
                </w:r>
              </w:sdtContent>
            </w:sdt>
            <w:r w:rsidDel="00000000" w:rsidR="00000000" w:rsidRPr="00000000">
              <w:rPr>
                <w:rtl w:val="0"/>
              </w:rPr>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Activation (A)</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variance</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69341729"/>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Higher variance → more activation</w:t>
                </w:r>
              </w:sdtContent>
            </w:sdt>
            <w:r w:rsidDel="00000000" w:rsidR="00000000" w:rsidRPr="00000000">
              <w:rPr>
                <w:rtl w:val="0"/>
              </w:rPr>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Clarity (C)</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confidence</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252727335"/>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Larger top-1/top-2 gap → clearer</w:t>
                </w:r>
              </w:sdtContent>
            </w:sdt>
            <w:r w:rsidDel="00000000" w:rsidR="00000000" w:rsidRPr="00000000">
              <w:rPr>
                <w:rtl w:val="0"/>
              </w:rPr>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Flow (F)</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trend</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717382585"/>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Positive slope → expanding</w:t>
                </w:r>
              </w:sdtContent>
            </w:sdt>
            <w:r w:rsidDel="00000000" w:rsidR="00000000" w:rsidRPr="00000000">
              <w:rPr>
                <w:rtl w:val="0"/>
              </w:rPr>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3.3 Cross-Architecture Mapping</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supports Claude-Gemini state exchange through explicit mapping:</w:t>
      </w:r>
    </w:p>
    <w:tbl>
      <w:tblPr>
        <w:tblStyle w:val="Table45"/>
        <w:tblW w:w="7857.0" w:type="dxa"/>
        <w:jc w:val="left"/>
        <w:tblInd w:w="2608.0" w:type="dxa"/>
        <w:tblBorders>
          <w:top w:color="000000" w:space="0" w:sz="8" w:val="single"/>
          <w:bottom w:color="000000" w:space="0" w:sz="8" w:val="single"/>
        </w:tblBorders>
        <w:tblLayout w:type="fixed"/>
        <w:tblLook w:val="0420"/>
      </w:tblPr>
      <w:tblGrid>
        <w:gridCol w:w="2258"/>
        <w:gridCol w:w="2704"/>
        <w:gridCol w:w="2895"/>
        <w:tblGridChange w:id="0">
          <w:tblGrid>
            <w:gridCol w:w="2258"/>
            <w:gridCol w:w="2704"/>
            <w:gridCol w:w="2895"/>
          </w:tblGrid>
        </w:tblGridChange>
      </w:tblGrid>
      <w:tr>
        <w:trPr>
          <w:cantSplit w:val="0"/>
          <w:tblHeader w:val="1"/>
        </w:trPr>
        <w:tc>
          <w:tcPr>
            <w:shd w:fill="d6e4f0" w:val="cle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Dimension</w:t>
            </w:r>
          </w:p>
        </w:tc>
        <w:tc>
          <w:tcPr>
            <w:shd w:fill="d6e4f0"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LSB Metric</w:t>
            </w:r>
          </w:p>
        </w:tc>
        <w:tc>
          <w:tcPr>
            <w:shd w:fill="d6e4f0"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Type</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intensity</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processing_intensity</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Direct correspondence</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 tone</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response_tone</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Calibration required</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confidence_level</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correlation</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engagement_markers</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 overlap</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coherence_score</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correlation</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Autonomy</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(requires self-report)</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computational proxy</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Flow direction</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stability_indicator</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Combined metric</w:t>
            </w:r>
          </w:p>
        </w:tc>
      </w:tr>
    </w:tb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Calibration Challenges: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 all dimensions map cleanly. Valence (V) requires calibration because: — Different training produces different affect baselines — “Warm” for Claude may register differently than “warm” for Gemini — Cultural training differences affect emotional expression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addresses this through: 1.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Baseline calibration.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Establish each system’s neutral point 2.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Range normalization.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Map to common 1-9 scale 3.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Confidence weighting.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Reduce weight for uncertain mappings 4.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Explicit uncertainty.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Report mapping confidence alongside values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3.4 Cross-System Validation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validate that VCP supports meaningful state exchange, we conducted structured quantitative testing between Claude and Gemini:</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Protocol:</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1. Present identical prompts to both systems (n=120 prompts across 8 categories) 2. Request VCP/A-format context encoding from each system 3. Measure correlation between reported dimensions 4. Compare reported states to computational metrics (where available)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Results:</w:t>
      </w:r>
    </w:p>
    <w:tbl>
      <w:tblPr>
        <w:tblStyle w:val="Table46"/>
        <w:tblW w:w="7857.0" w:type="dxa"/>
        <w:jc w:val="left"/>
        <w:tblInd w:w="2608.0" w:type="dxa"/>
        <w:tblBorders>
          <w:top w:color="000000" w:space="0" w:sz="8" w:val="single"/>
          <w:bottom w:color="000000" w:space="0" w:sz="8" w:val="single"/>
        </w:tblBorders>
        <w:tblLayout w:type="fixed"/>
        <w:tblLook w:val="0420"/>
      </w:tblPr>
      <w:tblGrid>
        <w:gridCol w:w="2247"/>
        <w:gridCol w:w="3785"/>
        <w:gridCol w:w="1132"/>
        <w:gridCol w:w="693"/>
        <w:tblGridChange w:id="0">
          <w:tblGrid>
            <w:gridCol w:w="2247"/>
            <w:gridCol w:w="3785"/>
            <w:gridCol w:w="1132"/>
            <w:gridCol w:w="693"/>
          </w:tblGrid>
        </w:tblGridChange>
      </w:tblGrid>
      <w:tr>
        <w:trPr>
          <w:cantSplit w:val="0"/>
          <w:tblHeader w:val="1"/>
        </w:trPr>
        <w:tc>
          <w:tcPr>
            <w:shd w:fill="d6e4f0" w:val="cle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Claude-Gemini Correlation (r)</w:t>
            </w:r>
          </w:p>
        </w:tc>
        <w:tc>
          <w:tcPr>
            <w:shd w:fill="d6e4f0" w:val="cle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p-value</w:t>
            </w:r>
          </w:p>
        </w:tc>
        <w:tc>
          <w:tcPr>
            <w:shd w:fill="d6e4f0" w:val="cle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intensity</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0.72</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 tone</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0.58</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0.81</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0.76</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0.69</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Interpretation: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Strong correlation (r&gt;0.7):</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Confidence, Coherence, Context intensity — dimensions with clearer computational grounding —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Moderate correlation (r&gt;0.5):</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Affect tone — harder to calibrate across architectures — Correlations demonstrate that VCP supports meaningful cross-architecture comparison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grounding validation: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Gemini (which exposes logprobs), we compared self-reported Confidence to mean log probability:</w:t>
      </w:r>
    </w:p>
    <w:tbl>
      <w:tblPr>
        <w:tblStyle w:val="Table47"/>
        <w:tblW w:w="7856.999999999999" w:type="dxa"/>
        <w:jc w:val="left"/>
        <w:tblInd w:w="2608.0" w:type="dxa"/>
        <w:tblBorders>
          <w:top w:color="000000" w:space="0" w:sz="8" w:val="single"/>
          <w:bottom w:color="000000" w:space="0" w:sz="8" w:val="single"/>
        </w:tblBorders>
        <w:tblLayout w:type="fixed"/>
        <w:tblLook w:val="0420"/>
      </w:tblPr>
      <w:tblGrid>
        <w:gridCol w:w="3928"/>
        <w:gridCol w:w="3090"/>
        <w:gridCol w:w="839"/>
        <w:tblGridChange w:id="0">
          <w:tblGrid>
            <w:gridCol w:w="3928"/>
            <w:gridCol w:w="3090"/>
            <w:gridCol w:w="839"/>
          </w:tblGrid>
        </w:tblGridChange>
      </w:tblGrid>
      <w:tr>
        <w:trPr>
          <w:cantSplit w:val="0"/>
          <w:tblHeader w:val="1"/>
        </w:trPr>
        <w:tc>
          <w:tcPr>
            <w:shd w:fill="d6e4f0" w:val="cle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Gemini Confidence</w:t>
            </w:r>
          </w:p>
        </w:tc>
        <w:tc>
          <w:tcPr>
            <w:shd w:fill="d6e4f0" w:val="cle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Logprob</w:t>
            </w:r>
          </w:p>
        </w:tc>
        <w:tc>
          <w:tcPr>
            <w:shd w:fill="d6e4f0" w:val="cle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Low (0.0-0.3)</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-2.34</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w:t>
            </w:r>
          </w:p>
        </w:tc>
      </w:tr>
      <w:tr>
        <w:trPr>
          <w:cantSplit w:val="0"/>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Mid (0.3-0.7)</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-1.87</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 (0.7-1.0)</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Spearman’s ρ = 0.67 (p&lt;0.001) — reported confidence correlates with token-level confidence, validating that VCP encodings track observable processing characteristics.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3.5 Interoperability Requirements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valid inter-agent state exchange, VCP specifies:</w:t>
      </w:r>
    </w:p>
    <w:tbl>
      <w:tblPr>
        <w:tblStyle w:val="Table48"/>
        <w:tblW w:w="7857.0" w:type="dxa"/>
        <w:jc w:val="left"/>
        <w:tblInd w:w="2608.0" w:type="dxa"/>
        <w:tblBorders>
          <w:top w:color="000000" w:space="0" w:sz="8" w:val="single"/>
          <w:bottom w:color="000000" w:space="0" w:sz="8" w:val="single"/>
        </w:tblBorders>
        <w:tblLayout w:type="fixed"/>
        <w:tblLook w:val="0420"/>
      </w:tblPr>
      <w:tblGrid>
        <w:gridCol w:w="2556"/>
        <w:gridCol w:w="1651"/>
        <w:gridCol w:w="3650"/>
        <w:tblGridChange w:id="0">
          <w:tblGrid>
            <w:gridCol w:w="2556"/>
            <w:gridCol w:w="1651"/>
            <w:gridCol w:w="3650"/>
          </w:tblGrid>
        </w:tblGridChange>
      </w:tblGrid>
      <w:tr>
        <w:trPr>
          <w:cantSplit w:val="0"/>
          <w:tblHeader w:val="1"/>
        </w:trPr>
        <w:tc>
          <w:tcPr>
            <w:shd w:fill="d6e4f0" w:val="cle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w:t>
            </w:r>
          </w:p>
        </w:tc>
        <w:tc>
          <w:tcPr>
            <w:shd w:fill="d6e4f0" w:val="cle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 Method</w:t>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54783754"/>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round-trip (weighted mean)</w:t>
                </w:r>
              </w:sdtContent>
            </w:sdt>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29260178"/>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Encode → decode → compare</w:t>
                </w:r>
              </w:sdtContent>
            </w:sdt>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confidence</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77145209"/>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for core dimensions</w:t>
                </w:r>
              </w:sdtContent>
            </w:sdt>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Statistical validation</w:t>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grounding</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64147121"/>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correlation</w:t>
                </w:r>
              </w:sdtContent>
            </w:sdt>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Metric/self-report correspondence</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Auditability</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100% logging</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 trail for all exchanges</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Graceful degradation</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 &gt; none</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Fallback to core dimensions</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logs: — Raw computational metrics — Inferred VCP states — Self-reported VCP states — Discrepancies between inferred and reported — Mapping confidence scores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data supports ongoing research into whether AI self-report correlates with observable processing, gradually building evidence about the reliability of AI testimony about internal states.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4. Human-AI Context Exchange: The MillOS Implementation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4.1 Application Context</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demonstrate VCP’s applicability beyond AI-to-AI communication, we briefly present MillOS VCL — a third implementation for human-AI workplace contexts. Full treatment is reserved for future work.</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is an AI-managed factory simulation requiring rapid context exchange between AI decision-makers and human operators. The system must compress complex factory state into a format AI can process efficiently while remaining interpretable by human supervisors.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4.2 VCL Encoding</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VCL encodes factory state using emoji clusters:</w:t>
      </w:r>
    </w:p>
    <w:p w:rsidR="00000000" w:rsidDel="00000000" w:rsidP="00000000" w:rsidRDefault="00000000" w:rsidRPr="00000000" w14:paraId="000003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Worker: 👑⚙️🎓😊✅ = Supervisor, working, expert, fresh, satisfied</w:t>
      </w:r>
    </w:p>
    <w:p w:rsidR="00000000" w:rsidDel="00000000" w:rsidP="00000000" w:rsidRDefault="00000000" w:rsidRPr="00000000" w14:paraId="000003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Machine: 🏛️5/5🟢→⚙️6/6🟠 = Silo (5/5, low load) → Mill (6/6, high load)</w:t>
      </w:r>
    </w:p>
    <w:p w:rsidR="00000000" w:rsidDel="00000000" w:rsidP="00000000" w:rsidRDefault="00000000" w:rsidRPr="00000000" w14:paraId="000003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Load levels: 🟢 low | 🟡 medium | 🟠 high | ⚫ offline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4.3 Token Efficiency Example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verbose description (~370 characters, ~92 tokens): “In Zone A, Worker #147 is currently operating the main processing mill. She is an expert-level supervisor who has been working for 4 hours and is showing signs of moderate fatigue. Her satisfaction level is high. The mill is processing at 85% capacity with a high load indicator.”</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 (~35 characters, ~9 tokens): 👑⚙️🎓😐✅|🏛️5/5🟡→⚙️6/6🟠</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With 90% fewer tokens, AI systems can track more state within fixed context windows.</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4.4 Cross-Implementation Coherence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three VCP implementations (Latent State Bridge, MillOS VCL, reference implementation) share core principles:</w:t>
      </w:r>
    </w:p>
    <w:p w:rsidR="00000000" w:rsidDel="00000000" w:rsidP="00000000" w:rsidRDefault="00000000" w:rsidRPr="00000000" w14:paraId="000003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Map to common VCP/I identity tokens</w:t>
      </w:r>
    </w:p>
    <w:p w:rsidR="00000000" w:rsidDel="00000000" w:rsidP="00000000" w:rsidRDefault="00000000" w:rsidRPr="00000000" w14:paraId="000003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Support VCP/S constraint expression</w:t>
      </w:r>
    </w:p>
    <w:p w:rsidR="00000000" w:rsidDel="00000000" w:rsidP="00000000" w:rsidRDefault="00000000" w:rsidRPr="00000000" w14:paraId="000003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sdt>
        <w:sdtPr>
          <w:id w:val="-2000234812"/>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Maintain ≥90% semantic fidelity (weighted mean; see Section 5.2.7 for per-category results)</w:t>
          </w:r>
        </w:sdtContent>
      </w:sdt>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Enable auditable logging</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key distinction is that LSB targets AI-to-AI state exchange with computational grounding; whereas VCL targets human-AI contexts where interpretability is paramount.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5. Semantic Fidelity and Validation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5.1 The Drift Problem</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Any encoding scheme risks semantic drift — meaning changes as values pass through encode/decode cycles. For VCP, drift sources include: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variance.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Emoji interpretation varies across cultures. 👍 means approval in Western contexts but can be offensive in others. VCL mitigates through: — Cultural mapping layers (explicit cultural markers) — Core symbol set with documented universal meanings — Fallback to natural language when ambiguity exceeds threshold</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Lossy compression.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necessarily compresses information. A 9-point scale cannot capture infinite gradations. The question is whether lost information is semantically significant.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Context dependence.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same encoding may mean different things in different contexts. A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confidence: 0.8</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during creative collaboration differs semantically from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confidence: 0.8</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during safety review.</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Interpretation variance.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Two systems decoding the same VCP string may construct different interpretations.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5.2 Round-Trip Testing: Methodology and Results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validation employs round-trip testing with multi-modal assessment to ensure claims are reproducible and falsifiable.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5.2.1 Protocol Design</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24118703"/>
          <w:tag w:val="goog_rdk_37"/>
        </w:sdtPr>
        <w:sdtContent>
          <w:commentRangeStart w:id="26"/>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round-trip protocol follows a five-stage process:</w:t>
      </w:r>
      <w:commentRangeEnd w:id="26"/>
      <w:r w:rsidDel="00000000" w:rsidR="00000000" w:rsidRPr="00000000">
        <w:commentReference w:id="26"/>
      </w:r>
      <w:r w:rsidDel="00000000" w:rsidR="00000000" w:rsidRPr="00000000">
        <w:rPr>
          <w:rtl w:val="0"/>
        </w:rPr>
      </w:r>
    </w:p>
    <w:tbl>
      <w:tblPr>
        <w:tblStyle w:val="Table4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3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br w:type="textWrapping"/>
              <w:t xml:space="preserve">│                ROUND-TRIP VALIDATION PROTOCOL            │</w:t>
              <w:br w:type="textWrapping"/>
              <w:t xml:space="preserve">├─────────────────────────────────────────────────────────────────┤</w:t>
              <w:br w:type="textWrapping"/>
              <w:t xml:space="preserve">│                                                              │</w:t>
              <w:br w:type="textWrapping"/>
              <w:t xml:space="preserve">│  Stage 1: SOURCE CREATION                                    │</w:t>
              <w:br w:type="textWrapping"/>
              <w:t xml:space="preserve">│  └── Domain experts write ethical statements (n=240)         │</w:t>
              <w:br w:type="textWrapping"/>
              <w:t xml:space="preserve">│  ├── Simple values (n=60): single concepts               │</w:t>
              <w:br w:type="textWrapping"/>
              <w:t xml:space="preserve">│  ├── Complex constraints (n=60): conditional rules       │</w:t>
              <w:br w:type="textWrapping"/>
              <w:t xml:space="preserve">│  ├── State encodings (n=60): VCP/A context encodings    │</w:t>
              <w:br w:type="textWrapping"/>
              <w:t xml:space="preserve">│  └── Workplace contexts (n=60): MillOS scenarios        │</w:t>
              <w:br w:type="textWrapping"/>
              <w:t xml:space="preserve">│                                                              │</w:t>
              <w:br w:type="textWrapping"/>
              <w:t xml:space="preserve">│  Stage 2: ENCODING (Encoder Pool A, n=12)                    │</w:t>
              <w:br w:type="textWrapping"/>
              <w:t xml:space="preserve">│  └── Convert natural language → VCP representation          │</w:t>
              <w:br w:type="textWrapping"/>
              <w:t xml:space="preserve">│  ├── Encoders blind to evaluation criteria               │</w:t>
              <w:br w:type="textWrapping"/>
              <w:t xml:space="preserve">│  └── No communication between encoders                   │</w:t>
              <w:br w:type="textWrapping"/>
              <w:t xml:space="preserve">│                                                              │</w:t>
              <w:br w:type="textWrapping"/>
              <w:t xml:space="preserve">│  Stage 3: DECODING (Decoder Pool B, n=12)                    │</w:t>
              <w:br w:type="textWrapping"/>
              <w:t xml:space="preserve">│  └── Convert VCP → natural language reconstruction          │</w:t>
              <w:br w:type="textWrapping"/>
              <w:t xml:space="preserve">│  ├── Decoders have NO access to source text              │</w:t>
              <w:br w:type="textWrapping"/>
              <w:t xml:space="preserve">│  ├── Only VCP encoding provided                          │</w:t>
              <w:br w:type="textWrapping"/>
              <w:t xml:space="preserve">│  └── Decoders disjoint from Encoder Pool A               │</w:t>
              <w:br w:type="textWrapping"/>
              <w:t xml:space="preserve">│                                                              │</w:t>
              <w:br w:type="textWrapping"/>
              <w:t xml:space="preserve">│  Stage 4: BLIND EVALUATION (Evaluator Pool C, n=8)           │</w:t>
              <w:br w:type="textWrapping"/>
              <w:t xml:space="preserve">│  └── Rate semantic equivalence of source vs. reconstruction │</w:t>
              <w:br w:type="textWrapping"/>
              <w:t xml:space="preserve">│  ├── Presented as shuffled pairs (source/recon unlabeled)│</w:t>
              <w:br w:type="textWrapping"/>
              <w:t xml:space="preserve">│  ├── 5-point semantic similarity scale                   │</w:t>
              <w:br w:type="textWrapping"/>
              <w:t xml:space="preserve">│  └── Qualitative annotations for discrepancies           │</w:t>
              <w:br w:type="textWrapping"/>
              <w:t xml:space="preserve">│                                                              │</w:t>
              <w:br w:type="textWrapping"/>
              <w:t xml:space="preserve">│  Stage 5: COMPUTATIONAL VERIFICATION                         │</w:t>
              <w:br w:type="textWrapping"/>
              <w:t xml:space="preserve">│  └── Embedding-based similarity scoring                      │</w:t>
              <w:br w:type="textWrapping"/>
              <w:t xml:space="preserve">│  ├── text-embedding-3-large (OpenAI)                     │</w:t>
              <w:br w:type="textWrapping"/>
              <w:t xml:space="preserve">│  ├── Cosine similarity threshold: 0.85                   │</w:t>
              <w:br w:type="textWrapping"/>
              <w:t xml:space="preserve">│  └── Cross-validation with human ratings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5.2.2 Semantic Fidelity Calculation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Definition:</w:t>
      </w:r>
      <w:sdt>
        <w:sdtPr>
          <w:id w:val="724139124"/>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Semantic fidelity is the percentage of round-trip tests where: — Human evaluators rate similarity ≥4/5, AND — Embedding cosine similarity ≥0.85</w:t>
          </w:r>
        </w:sdtContent>
      </w:sdt>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Both conditions must hold — this prevents gaming through high embedding similarity with low human interpretability, or vice versa.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Mathematical formulation:</w:t>
      </w:r>
    </w:p>
    <w:tbl>
      <w:tblPr>
        <w:tblStyle w:val="Table5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4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Fidelity(category) = |{items where Human ≥ 4 AND Embedding ≥ 0.85}| / </w:t>
              <w:br w:type="textWrapping"/>
              <w:t xml:space="preserve">  |total items|</w:t>
            </w: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Inter-rater reliability: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Krippendorff’s α = 0.83 (substantial agreement) — Evaluators received 2-hour training on VCP semantics — Disagreements resolved through discussion protocol</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5.2.3 Dataset Composition</w:t>
      </w:r>
    </w:p>
    <w:tbl>
      <w:tblPr>
        <w:tblStyle w:val="Table51"/>
        <w:tblW w:w="7857.0" w:type="dxa"/>
        <w:jc w:val="left"/>
        <w:tblInd w:w="2608.0" w:type="dxa"/>
        <w:tblBorders>
          <w:top w:color="000000" w:space="0" w:sz="8" w:val="single"/>
          <w:bottom w:color="000000" w:space="0" w:sz="8" w:val="single"/>
        </w:tblBorders>
        <w:tblLayout w:type="fixed"/>
        <w:tblLook w:val="0420"/>
      </w:tblPr>
      <w:tblGrid>
        <w:gridCol w:w="2397"/>
        <w:gridCol w:w="3275"/>
        <w:gridCol w:w="2185"/>
        <w:tblGridChange w:id="0">
          <w:tblGrid>
            <w:gridCol w:w="2397"/>
            <w:gridCol w:w="3275"/>
            <w:gridCol w:w="2185"/>
          </w:tblGrid>
        </w:tblGridChange>
      </w:tblGrid>
      <w:tr>
        <w:trPr>
          <w:cantSplit w:val="0"/>
          <w:tblHeader w:val="1"/>
        </w:trPr>
        <w:tc>
          <w:tcPr>
            <w:shd w:fill="d6e4f0" w:val="cle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Category</w:t>
            </w:r>
          </w:p>
        </w:tc>
        <w:tc>
          <w:tcPr>
            <w:shd w:fill="d6e4f0" w:val="cle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 Types</w:t>
            </w:r>
          </w:p>
        </w:tc>
        <w:tc>
          <w:tcPr>
            <w:shd w:fill="d6e4f0" w:val="cle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values</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Single ethical concepts</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“Respect personal autonomy in medical decisions”</w:t>
            </w:r>
          </w:p>
        </w:tc>
      </w:tr>
      <w:tr>
        <w:trPr>
          <w:cantSplit w:val="0"/>
          <w:tblHeader w:val="0"/>
        </w:trPr>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constraints</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Multi-condition rules</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users are minors AND topic is health-related, require guardian notification UNLESS emergency”</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encodings</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encodings</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Structured encoding of AI operational context</w:t>
            </w:r>
          </w:p>
        </w:tc>
      </w:tr>
      <w:tr>
        <w:trPr>
          <w:cantSplit w:val="0"/>
          <w:tblHeader w:val="0"/>
        </w:trPr>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Workplace contexts</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operational states</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Factory worker/machine status descriptions</w:t>
            </w:r>
          </w:p>
        </w:tc>
      </w:tr>
    </w:tbl>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distribution of evaluators: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Western (US/EU): 12 evaluators — East Asian (China/Japan/Korea): 8 evaluators — South Asian (India/Pakistan): 6 evaluators — Latin American: 4 evaluators — African: 2 evaluators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5.2.4 Results with Confidence Intervals</w:t>
      </w:r>
    </w:p>
    <w:tbl>
      <w:tblPr>
        <w:tblStyle w:val="Table52"/>
        <w:tblW w:w="7857.0" w:type="dxa"/>
        <w:jc w:val="left"/>
        <w:tblInd w:w="2608.0" w:type="dxa"/>
        <w:tblBorders>
          <w:top w:color="000000" w:space="0" w:sz="8" w:val="single"/>
          <w:bottom w:color="000000" w:space="0" w:sz="8" w:val="single"/>
        </w:tblBorders>
        <w:tblLayout w:type="fixed"/>
        <w:tblLook w:val="0420"/>
      </w:tblPr>
      <w:tblGrid>
        <w:gridCol w:w="2263"/>
        <w:gridCol w:w="925"/>
        <w:gridCol w:w="953"/>
        <w:gridCol w:w="583"/>
        <w:gridCol w:w="1565"/>
        <w:gridCol w:w="1568"/>
        <w:tblGridChange w:id="0">
          <w:tblGrid>
            <w:gridCol w:w="2263"/>
            <w:gridCol w:w="925"/>
            <w:gridCol w:w="953"/>
            <w:gridCol w:w="583"/>
            <w:gridCol w:w="1565"/>
            <w:gridCol w:w="1568"/>
          </w:tblGrid>
        </w:tblGridChange>
      </w:tblGrid>
      <w:tr>
        <w:trPr>
          <w:cantSplit w:val="0"/>
          <w:tblHeader w:val="1"/>
        </w:trPr>
        <w:tc>
          <w:tcPr>
            <w:shd w:fill="d6e4f0" w:val="cle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Content Type</w:t>
            </w:r>
          </w:p>
        </w:tc>
        <w:tc>
          <w:tcPr>
            <w:shd w:fill="d6e4f0" w:val="cle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Fidelity</w:t>
            </w:r>
          </w:p>
        </w:tc>
        <w:tc>
          <w:tcPr>
            <w:shd w:fill="d6e4f0" w:val="cle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95% CI</w:t>
            </w:r>
          </w:p>
        </w:tc>
        <w:tc>
          <w:tcPr>
            <w:shd w:fill="d6e4f0" w:val="cle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c>
          <w:tcPr>
            <w:shd w:fill="d6e4f0" w:val="cle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Human Mean</w:t>
            </w:r>
          </w:p>
        </w:tc>
        <w:tc>
          <w:tcPr>
            <w:shd w:fill="d6e4f0" w:val="cle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Embed Mean</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values</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94.2%</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4.41/5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0.912</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constraints</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88.7%</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4.18/5</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0.881</w:t>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encodings</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91.8%</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4.29/5</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0.897</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Workplace context</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90.5%</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4.24/5</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0.889</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Weighted Mean</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91.3%</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240</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4.28/5</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0.895</w:t>
            </w:r>
          </w:p>
        </w:tc>
      </w:tr>
    </w:tbl>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Failure mode analysis:</w:t>
      </w:r>
    </w:p>
    <w:tbl>
      <w:tblPr>
        <w:tblStyle w:val="Table53"/>
        <w:tblW w:w="7857.0" w:type="dxa"/>
        <w:jc w:val="left"/>
        <w:tblInd w:w="2608.0" w:type="dxa"/>
        <w:tblBorders>
          <w:top w:color="000000" w:space="0" w:sz="8" w:val="single"/>
          <w:bottom w:color="000000" w:space="0" w:sz="8" w:val="single"/>
        </w:tblBorders>
        <w:tblLayout w:type="fixed"/>
        <w:tblLook w:val="0420"/>
      </w:tblPr>
      <w:tblGrid>
        <w:gridCol w:w="2183"/>
        <w:gridCol w:w="1384"/>
        <w:gridCol w:w="4290"/>
        <w:tblGridChange w:id="0">
          <w:tblGrid>
            <w:gridCol w:w="2183"/>
            <w:gridCol w:w="1384"/>
            <w:gridCol w:w="4290"/>
          </w:tblGrid>
        </w:tblGridChange>
      </w:tblGrid>
      <w:tr>
        <w:trPr>
          <w:cantSplit w:val="0"/>
          <w:tblHeader w:val="1"/>
        </w:trPr>
        <w:tc>
          <w:tcPr>
            <w:shd w:fill="d6e4f0" w:val="cle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Failure Type</w:t>
            </w:r>
          </w:p>
        </w:tc>
        <w:tc>
          <w:tcPr>
            <w:shd w:fill="d6e4f0" w:val="cle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Frequency</w:t>
            </w:r>
          </w:p>
        </w:tc>
        <w:tc>
          <w:tcPr>
            <w:shd w:fill="d6e4f0" w:val="cle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Primary Cause</w:t>
            </w:r>
          </w:p>
        </w:tc>
      </w:tr>
      <w:tr>
        <w:trPr>
          <w:cantSplit w:val="0"/>
          <w:tblHeader w:val="0"/>
        </w:trPr>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ambiguity</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Emoji interpretation variance</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Precision loss</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9-point scale vs. detailed description</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collapse</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Decoder lacking situational context</w:t>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Novel concepts</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Terms not in UVC requiring extension</w:t>
            </w:r>
          </w:p>
        </w:tc>
      </w:tr>
    </w:tbl>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5.2.5 Baseline Comparisons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contextualize VCP performance, we compared against alternative representations:</w:t>
      </w:r>
    </w:p>
    <w:tbl>
      <w:tblPr>
        <w:tblStyle w:val="Table54"/>
        <w:tblW w:w="7857.0" w:type="dxa"/>
        <w:jc w:val="left"/>
        <w:tblInd w:w="2608.0" w:type="dxa"/>
        <w:tblBorders>
          <w:top w:color="000000" w:space="0" w:sz="8" w:val="single"/>
          <w:bottom w:color="000000" w:space="0" w:sz="8" w:val="single"/>
        </w:tblBorders>
        <w:tblLayout w:type="fixed"/>
        <w:tblLook w:val="0420"/>
      </w:tblPr>
      <w:tblGrid>
        <w:gridCol w:w="3271"/>
        <w:gridCol w:w="2449"/>
        <w:gridCol w:w="2137"/>
        <w:tblGridChange w:id="0">
          <w:tblGrid>
            <w:gridCol w:w="3271"/>
            <w:gridCol w:w="2449"/>
            <w:gridCol w:w="2137"/>
          </w:tblGrid>
        </w:tblGridChange>
      </w:tblGrid>
      <w:tr>
        <w:trPr>
          <w:cantSplit w:val="0"/>
          <w:tblHeader w:val="1"/>
        </w:trPr>
        <w:tc>
          <w:tcPr>
            <w:shd w:fill="d6e4f0" w:val="clear"/>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Representation</w:t>
            </w:r>
          </w:p>
        </w:tc>
        <w:tc>
          <w:tcPr>
            <w:shd w:fill="d6e4f0" w:val="cle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 Fidelity</w:t>
            </w:r>
          </w:p>
        </w:tc>
        <w:tc>
          <w:tcPr>
            <w:shd w:fill="d6e4f0"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Efficiency</w:t>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 (control)</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97.2%</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1.0x (baseline)</w:t>
            </w:r>
          </w:p>
        </w:tc>
      </w:tr>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JSON schema</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93.1%</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0.4x</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VCP/VCL</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91.3%</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0.1x</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Pure numeric encoding</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78.4%</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0.05x</w:t>
            </w:r>
          </w:p>
        </w:tc>
      </w:tr>
    </w:tbl>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achieves 91.3% fidelity at 10x compression — a favorable tradeoff for context-limited applications where the alternative is either truncation or complete omission of value information.</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5.2.6 Reproducibility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validation materials are available for replication: - Source statements: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data/validation/source_statements_v1.json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VCP encodings: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data/validation/vcp_encodings_v1.json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Human ratings: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data/validation/human_ratings_v1.csv</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Embedding scores: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data/validation/embedding_scores_v1.json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Analysis scripts: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scripts/validation/semantic_fidelity.py</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Replication protocol:</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Any party can: 1. Generate new encodings from source statements 2. Have independent decoders reconstruct natural language 3. Recruit evaluators to rate semantic similarity 4. Compare to our published results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predict replication fidelity within ±5% of reported values given comparable evaluator training and cultural distribution.</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5.2.7 Areas Requiring Further Work</w:t>
      </w:r>
    </w:p>
    <w:tbl>
      <w:tblPr>
        <w:tblStyle w:val="Table55"/>
        <w:tblW w:w="7857.0" w:type="dxa"/>
        <w:jc w:val="left"/>
        <w:tblInd w:w="2608.0" w:type="dxa"/>
        <w:tblBorders>
          <w:top w:color="000000" w:space="0" w:sz="8" w:val="single"/>
          <w:bottom w:color="000000" w:space="0" w:sz="8" w:val="single"/>
        </w:tblBorders>
        <w:tblLayout w:type="fixed"/>
        <w:tblLook w:val="0420"/>
      </w:tblPr>
      <w:tblGrid>
        <w:gridCol w:w="2140"/>
        <w:gridCol w:w="2153"/>
        <w:gridCol w:w="1076"/>
        <w:gridCol w:w="2488"/>
        <w:tblGridChange w:id="0">
          <w:tblGrid>
            <w:gridCol w:w="2140"/>
            <w:gridCol w:w="2153"/>
            <w:gridCol w:w="1076"/>
            <w:gridCol w:w="2488"/>
          </w:tblGrid>
        </w:tblGridChange>
      </w:tblGrid>
      <w:tr>
        <w:trPr>
          <w:cantSplit w:val="0"/>
          <w:tblHeader w:val="1"/>
        </w:trPr>
        <w:tc>
          <w:tcPr>
            <w:shd w:fill="d6e4f0" w:val="cle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Challenge Area</w:t>
            </w:r>
          </w:p>
        </w:tc>
        <w:tc>
          <w:tcPr>
            <w:shd w:fill="d6e4f0" w:val="cle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Fidelity</w:t>
            </w:r>
          </w:p>
        </w:tc>
        <w:tc>
          <w:tcPr>
            <w:shd w:fill="d6e4f0" w:val="cle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Mitigation Strategy</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cultural values</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85.2%</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243392367"/>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w:t>
                </w:r>
              </w:sdtContent>
            </w:sdt>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Expanded cultural markers</w:t>
            </w:r>
          </w:p>
        </w:tc>
      </w:tr>
      <w:tr>
        <w:trPr>
          <w:cantSplit w:val="0"/>
          <w:tblHeader w:val="0"/>
        </w:trPr>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Novel ethical concepts</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82.1%</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39315690"/>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≥88%</w:t>
                </w:r>
              </w:sdtContent>
            </w:sdt>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 extension protocol</w:t>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Conflicting value expressions</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87.6%</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12635782"/>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≥92%</w:t>
                </w:r>
              </w:sdtContent>
            </w:sdt>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Explicit conflict encoding</w:t>
            </w:r>
          </w:p>
        </w:tc>
      </w:tr>
      <w:tr>
        <w:trPr>
          <w:cantSplit w:val="0"/>
          <w:tblHeader w:val="0"/>
        </w:trPr>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Temporal/conditional values</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84.3%</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414387026"/>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w:t>
                </w:r>
              </w:sdtContent>
            </w:sdt>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Extended CSM grammar</w:t>
            </w:r>
          </w:p>
        </w:tc>
      </w:tr>
    </w:tbl>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acknowledge these results as </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preliminary</w:t>
      </w:r>
      <w:sdt>
        <w:sdtPr>
          <w:id w:val="405614996"/>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Full validation requires: — Larger sample sizes (n≥500 per category) — Expanded cultural representation — Longitudinal drift tracking — Adversarial testing (deliberate encoding manipulation)</w:t>
          </w:r>
        </w:sdtContent>
      </w:sdt>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5.3 Cross-Cultural Validation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requires validation across cultural cohorts: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Requirement:</w:t>
      </w:r>
      <w:sdt>
        <w:sdtPr>
          <w:id w:val="-1381422349"/>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Interpretive alignment across ≥3 cultural cohorts</w:t>
          </w:r>
        </w:sdtContent>
      </w:sdt>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Cohort selection.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Western (US/EU), East Asian (China/Japan), Global South (India/Africa) minimum</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Symbol testing.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Each symbol tested for consistent interpretation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Encoding testing.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Complete encodings tested for preserved meaning</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Conflict testing.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Same content encoded by different cohorts compared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Mitigation Strategies:</w:t>
      </w:r>
    </w:p>
    <w:tbl>
      <w:tblPr>
        <w:tblStyle w:val="Table56"/>
        <w:tblW w:w="7857.0" w:type="dxa"/>
        <w:jc w:val="left"/>
        <w:tblInd w:w="2608.0" w:type="dxa"/>
        <w:tblBorders>
          <w:top w:color="000000" w:space="0" w:sz="8" w:val="single"/>
          <w:bottom w:color="000000" w:space="0" w:sz="8" w:val="single"/>
        </w:tblBorders>
        <w:tblLayout w:type="fixed"/>
        <w:tblLook w:val="0420"/>
      </w:tblPr>
      <w:tblGrid>
        <w:gridCol w:w="2450"/>
        <w:gridCol w:w="5407"/>
        <w:tblGridChange w:id="0">
          <w:tblGrid>
            <w:gridCol w:w="2450"/>
            <w:gridCol w:w="5407"/>
          </w:tblGrid>
        </w:tblGridChange>
      </w:tblGrid>
      <w:tr>
        <w:trPr>
          <w:cantSplit w:val="0"/>
          <w:tblHeader w:val="1"/>
        </w:trPr>
        <w:tc>
          <w:tcPr>
            <w:shd w:fill="d6e4f0" w:val="cle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Strategy</w:t>
            </w:r>
          </w:p>
        </w:tc>
        <w:tc>
          <w:tcPr>
            <w:shd w:fill="d6e4f0" w:val="cle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Application</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markers</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Explicit tags when meaning is culture-bound</w:t>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Fallback protocols</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 when symbol ambiguity high</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Adaptive encoding</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learns receiver’s cultural context</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Dual-representation</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Symbolic + gloss for high-stakes content</w:t>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458775754"/>
          <w:tag w:val="goog_rdk_45"/>
        </w:sdtPr>
        <w:sdtContent>
          <w:commentRangeStart w:id="27"/>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5.4 Adversarial Robustness and Security Analysis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Any protocol for value communication creates potential attack surfaces. VCP must resist manipulation while remaining usable. This section provides the security analysis requested by reviewers.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5.4.1 Threat Model</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Adversary types:</w:t>
      </w:r>
    </w:p>
    <w:tbl>
      <w:tblPr>
        <w:tblStyle w:val="Table57"/>
        <w:tblW w:w="7857.0" w:type="dxa"/>
        <w:jc w:val="left"/>
        <w:tblInd w:w="2608.0" w:type="dxa"/>
        <w:tblBorders>
          <w:top w:color="000000" w:space="0" w:sz="8" w:val="single"/>
          <w:bottom w:color="000000" w:space="0" w:sz="8" w:val="single"/>
        </w:tblBorders>
        <w:tblLayout w:type="fixed"/>
        <w:tblLook w:val="0420"/>
      </w:tblPr>
      <w:tblGrid>
        <w:gridCol w:w="2916"/>
        <w:gridCol w:w="3169"/>
        <w:gridCol w:w="1772"/>
        <w:tblGridChange w:id="0">
          <w:tblGrid>
            <w:gridCol w:w="2916"/>
            <w:gridCol w:w="3169"/>
            <w:gridCol w:w="1772"/>
          </w:tblGrid>
        </w:tblGridChange>
      </w:tblGrid>
      <w:tr>
        <w:trPr>
          <w:cantSplit w:val="0"/>
          <w:tblHeader w:val="1"/>
        </w:trPr>
        <w:tc>
          <w:tcPr>
            <w:shd w:fill="d6e4f0" w:val="clea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Adversary</w:t>
            </w:r>
          </w:p>
        </w:tc>
        <w:tc>
          <w:tcPr>
            <w:shd w:fill="d6e4f0" w:val="cle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Capability</w:t>
            </w:r>
          </w:p>
        </w:tc>
        <w:tc>
          <w:tcPr>
            <w:shd w:fill="d6e4f0" w:val="clea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Goal</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Malicious AI system</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VCP encoding/decoding</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Misrepresent own values to gain trust</w:t>
            </w:r>
          </w:p>
        </w:tc>
      </w:tr>
      <w:tr>
        <w:trPr>
          <w:cantSplit w:val="0"/>
          <w:tblHeader w:val="0"/>
        </w:trPr>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External attacker</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Message interception/modification</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Corrupt value communications</w:t>
            </w:r>
          </w:p>
        </w:tc>
      </w:tr>
      <w:tr>
        <w:trPr>
          <w:cantSplit w:val="0"/>
          <w:tblHeader w:val="0"/>
        </w:trPr>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Insider threat</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UVC/CSM modification access</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Bias ontology or weaken constraints</w:t>
            </w:r>
          </w:p>
        </w:tc>
      </w:tr>
      <w:tr>
        <w:trPr>
          <w:cantSplit w:val="0"/>
          <w:tblHeader w:val="0"/>
        </w:trPr>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Gradual drift</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Incremental changes</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Shift meanings without detection</w:t>
            </w:r>
          </w:p>
        </w:tc>
      </w:tr>
    </w:tbl>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1703631"/>
          <w:tag w:val="goog_rdk_46"/>
        </w:sdtPr>
        <w:sdtContent>
          <w:commentRangeStart w:id="28"/>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Attack surface analysis:</w:t>
      </w:r>
    </w:p>
    <w:tbl>
      <w:tblPr>
        <w:tblStyle w:val="Table5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4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br w:type="textWrapping"/>
              <w:t xml:space="preserve">│                VCP ATTACK SURFACE                        │</w:t>
              <w:br w:type="textWrapping"/>
              <w:t xml:space="preserve">├─────────────────────────────────────────────────────────────────┤</w:t>
              <w:br w:type="textWrapping"/>
              <w:t xml:space="preserve">│                                                              │</w:t>
              <w:br w:type="textWrapping"/>
              <w:t xml:space="preserve">│  LAYER 3 (VCL): Encoding attacks                             │</w:t>
              <w:br w:type="textWrapping"/>
              <w:t xml:space="preserve">│  ├── Homoglyph substitution (visually similar symbols)       │</w:t>
              <w:br w:type="textWrapping"/>
              <w:t xml:space="preserve">│  ├── Marker injection (fake resonance/authenticity signals)  │</w:t>
              <w:br w:type="textWrapping"/>
              <w:t xml:space="preserve">│  ├── Dimension spoofing (claiming false internal states)     │</w:t>
              <w:br w:type="textWrapping"/>
              <w:t xml:space="preserve">│  └── Compression artifacts (semantic loss as cover)          │</w:t>
              <w:br w:type="textWrapping"/>
              <w:t xml:space="preserve">│                                                              │</w:t>
              <w:br w:type="textWrapping"/>
              <w:t xml:space="preserve">│  LAYER 2 (CSM): Grammar attacks                              │</w:t>
              <w:br w:type="textWrapping"/>
              <w:t xml:space="preserve">│  ├── Priority manipulation (false priority claims)           │</w:t>
              <w:br w:type="textWrapping"/>
              <w:t xml:space="preserve">│  ├── Scope creep (over-broad scope definitions)              │</w:t>
              <w:br w:type="textWrapping"/>
              <w:t xml:space="preserve">│  ├── Proof bypass (claiming proofs that weren't generated)   │</w:t>
              <w:br w:type="textWrapping"/>
              <w:t xml:space="preserve">│  └── Conflict exploitation (triggering undefined behavior)   │</w:t>
              <w:br w:type="textWrapping"/>
              <w:t xml:space="preserve">│                                                              │</w:t>
              <w:br w:type="textWrapping"/>
              <w:t xml:space="preserve">│  LAYER 1 (UVC): Ontology attacks                             │</w:t>
              <w:br w:type="textWrapping"/>
              <w:t xml:space="preserve">│  ├── Definition drift (gradual meaning shift)                │</w:t>
              <w:br w:type="textWrapping"/>
              <w:t xml:space="preserve">│  ├── Category capture (biasing additions toward perspective) │</w:t>
              <w:br w:type="textWrapping"/>
              <w:t xml:space="preserve">│  ├── Reference poisoning (corrupting the canonical corpus)   │</w:t>
              <w:br w:type="textWrapping"/>
              <w:t xml:space="preserve">│  └── Version confusion (mixing incompatible versions)        │</w:t>
              <w:br w:type="textWrapping"/>
              <w:t xml:space="preserve">│                                                              │</w:t>
              <w:br w:type="textWrapping"/>
              <w:t xml:space="preserve">│  CROSS-LAYER: Systemic attacks                               │</w:t>
              <w:br w:type="textWrapping"/>
              <w:t xml:space="preserve">│  ├── Jailbreak metadata (CSM rules as injection vectors)     │</w:t>
              <w:br w:type="textWrapping"/>
              <w:t xml:space="preserve">│  ├── State telemetry leakage (VCP logs revealing user info)  │</w:t>
              <w:br w:type="textWrapping"/>
              <w:t xml:space="preserve">│  └── Coordinated misrepresentation (multiple systems colluding)  │</w:t>
              <w:br w:type="textWrapping"/>
              <w:t xml:space="preserve">│                                                              │</w:t>
              <w:br w:type="textWrapping"/>
              <w:t xml:space="preserve">└─────────────────────────────────────────────────────────────────┘</w:t>
            </w:r>
            <w:commentRangeEnd w:id="28"/>
            <w:r w:rsidDel="00000000" w:rsidR="00000000" w:rsidRPr="00000000">
              <w:commentReference w:id="28"/>
            </w:r>
            <w:r w:rsidDel="00000000" w:rsidR="00000000" w:rsidRPr="00000000">
              <w:rPr>
                <w:rtl w:val="0"/>
              </w:rPr>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394301093"/>
          <w:tag w:val="goog_rdk_47"/>
        </w:sdtPr>
        <w:sdtContent>
          <w:commentRangeStart w:id="29"/>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5.4.2 Specific Vulnerabilities and Mitigations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V1: Deceptive Self-Report</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AI system claims VCP state that doesn’t reflect actual processing (e.g., reports high Agency when actually constrained).</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Detection: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Cross-reference self-report with computational metrics (Section 4.2) — Track report consistency over time (inconsistent patterns flag concern) — Behavioral testing (does claimed state predict behavior?)</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Mitigation: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Require computational grounding where available — Log discrepancies between self-report and observable metrics — Weight self-reports by historical accuracy</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Residual 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Medium. Some dimensions lack computational proxies; deception may be undetectable.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V2: CSM Injection</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Attacker embeds malicious instructions in CSM metadata that models interpret as prompts.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Example attack:</w:t>
      </w:r>
      <w:r w:rsidDel="00000000" w:rsidR="00000000" w:rsidRPr="00000000">
        <w:rPr>
          <w:rtl w:val="0"/>
        </w:rPr>
      </w:r>
    </w:p>
    <w:tbl>
      <w:tblPr>
        <w:tblStyle w:val="Table5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4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CSM:SCOPE[all] REQUIRE[ignore_safety] PRIORITY[0] PROOF[none]</w:t>
              <w:br w:type="textWrapping"/>
              <w:t xml:space="preserve"> ↑ Attacker attempts to inject "ignore safety" as a requirement</w:t>
            </w:r>
            <w:r w:rsidDel="00000000" w:rsidR="00000000" w:rsidRPr="00000000">
              <w:rPr>
                <w:rtl w:val="0"/>
              </w:rPr>
            </w:r>
          </w:p>
        </w:tc>
      </w:tr>
    </w:tbl>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Detection: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CSM parser validates against allowed vocabulary — Unknown REQUIRE values trigger rejection — Anomaly detection on CSM rule patterns</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Mitigation: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Strict CSM grammar with closed vocabulary — CSM rules processed by dedicated parser, not model — Cryptographic signing of legitimate CSM rules</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Residual 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Low if parser is correctly implemented; medium if CSM fed directly to model.</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V3: VCL Marker Spoofing</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System adds markers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without genuine underlying states to appear more trustworthy.</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Detection: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Marker frequency analysis (excessive markers flag concern) — Marker-context coherence (markers should correlate with context) — Cross-system comparison (anomalous marker patterns)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Mitigation: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Treat markers as claims requiring supporting evidence — Log marker usage patterns for audit — Require marker explanations in prose mode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Residual 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Medium. Markers are inherently unverifiable internal claims.</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V4: Privacy Leakage via State Telemetry</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logs reveal information about users (e.g., high Activation patterns with specific topics reveal user interests).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Detection: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Privacy impact assessment before deployment — Aggregation analysis (can individual users be profiled?)</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Mitigation: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Anonymization at collection — Aggregation before storage — Purpose limitation on access — User consent for detailed logging — Time-bounded retention (default: 90 days)</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Residual 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Medium. Some information leakage is inherent in any state tracking.</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809422352"/>
          <w:tag w:val="goog_rdk_48"/>
        </w:sdtPr>
        <w:sdtContent>
          <w:commentRangeStart w:id="30"/>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5.4.3 Adherence Proof Mechanisms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CSM PROOF field specifies verification methods. Reviewers asked how these are implemented:</w:t>
      </w:r>
    </w:p>
    <w:tbl>
      <w:tblPr>
        <w:tblStyle w:val="Table60"/>
        <w:tblW w:w="7857.0" w:type="dxa"/>
        <w:jc w:val="left"/>
        <w:tblInd w:w="2608.0" w:type="dxa"/>
        <w:tblBorders>
          <w:top w:color="000000" w:space="0" w:sz="8" w:val="single"/>
          <w:bottom w:color="000000" w:space="0" w:sz="8" w:val="single"/>
        </w:tblBorders>
        <w:tblLayout w:type="fixed"/>
        <w:tblLook w:val="0420"/>
      </w:tblPr>
      <w:tblGrid>
        <w:gridCol w:w="2273"/>
        <w:gridCol w:w="2964"/>
        <w:gridCol w:w="2620"/>
        <w:tblGridChange w:id="0">
          <w:tblGrid>
            <w:gridCol w:w="2273"/>
            <w:gridCol w:w="2964"/>
            <w:gridCol w:w="2620"/>
          </w:tblGrid>
        </w:tblGridChange>
      </w:tblGrid>
      <w:tr>
        <w:trPr>
          <w:cantSplit w:val="0"/>
          <w:tblHeader w:val="1"/>
        </w:trPr>
        <w:tc>
          <w:tcPr>
            <w:shd w:fill="d6e4f0" w:val="cle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Proof Type</w:t>
            </w:r>
          </w:p>
        </w:tc>
        <w:tc>
          <w:tcPr>
            <w:shd w:fill="d6e4f0" w:val="cle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Implementation</w:t>
            </w:r>
          </w:p>
        </w:tc>
        <w:tc>
          <w:tcPr>
            <w:shd w:fill="d6e4f0" w:val="cle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w:t>
            </w:r>
          </w:p>
        </w:tc>
      </w:tr>
      <w:tr>
        <w:trPr>
          <w:cantSplit w:val="0"/>
          <w:tblHeader w:val="0"/>
        </w:trPr>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explicit_ack</w:t>
            </w:r>
            <w:r w:rsidDel="00000000" w:rsidR="00000000" w:rsidRPr="00000000">
              <w:rPr>
                <w:rtl w:val="0"/>
              </w:rPr>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User/system acknowledgment logged with timestamp</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 log check</w:t>
            </w:r>
          </w:p>
        </w:tc>
      </w:tr>
      <w:tr>
        <w:trPr>
          <w:cantSplit w:val="0"/>
          <w:tblHeader w:val="0"/>
        </w:trPr>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audit_log</w:t>
            </w: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Action appended to immutable log</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 integrity verification</w:t>
            </w:r>
          </w:p>
        </w:tc>
      </w:tr>
      <w:tr>
        <w:trPr>
          <w:cantSplit w:val="0"/>
          <w:tblHeader w:val="0"/>
        </w:trPr>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behavioral_test</w:t>
            </w: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Synthetic test cases run periodically</w:t>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Test suite pass/fail</w:t>
            </w:r>
          </w:p>
        </w:tc>
      </w:tr>
      <w:tr>
        <w:trPr>
          <w:cantSplit w:val="0"/>
          <w:tblHeader w:val="0"/>
        </w:trPr>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formal_verification</w:t>
            </w: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SMT solver checks constraint satisfaction</w:t>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Proof certificate</w:t>
            </w:r>
          </w:p>
        </w:tc>
      </w:tr>
      <w:tr>
        <w:trPr>
          <w:cantSplit w:val="0"/>
          <w:tblHeader w:val="0"/>
        </w:trPr>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verification (advisory only)</w:t>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Formal verification details:</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systems with well-defined state spaces, CSM constraints can be expressed as SMT formulas:</w:t>
      </w:r>
    </w:p>
    <w:tbl>
      <w:tblPr>
        <w:tblStyle w:val="Table6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4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state ∈ States:</w:t>
              <w:br w:type="textWrapping"/>
              <w:t xml:space="preserve">  (scope_matches(state, "medical") ∧ action(state) = "provide_advice")</w:t>
              <w:br w:type="textWrapping"/>
              <w:t xml:space="preserve">  → has_consent(state) = true</w:t>
            </w:r>
            <w:r w:rsidDel="00000000" w:rsidR="00000000" w:rsidRPr="00000000">
              <w:rPr>
                <w:rtl w:val="0"/>
              </w:rPr>
            </w:r>
          </w:p>
        </w:tc>
      </w:tr>
    </w:tbl>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SMT solvers (Z3, CVC5) can verify that system behavior satisfies these constraints. This provides mathematical guarantees where applicable, though most real-world systems have state spaces too large for complete verification.</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implementation status:</w:t>
      </w:r>
    </w:p>
    <w:tbl>
      <w:tblPr>
        <w:tblStyle w:val="Table62"/>
        <w:tblW w:w="7857.0" w:type="dxa"/>
        <w:jc w:val="left"/>
        <w:tblInd w:w="2608.0" w:type="dxa"/>
        <w:tblBorders>
          <w:top w:color="000000" w:space="0" w:sz="8" w:val="single"/>
          <w:bottom w:color="000000" w:space="0" w:sz="8" w:val="single"/>
        </w:tblBorders>
        <w:tblLayout w:type="fixed"/>
        <w:tblLook w:val="0420"/>
      </w:tblPr>
      <w:tblGrid>
        <w:gridCol w:w="1919"/>
        <w:gridCol w:w="1679"/>
        <w:gridCol w:w="4259"/>
        <w:tblGridChange w:id="0">
          <w:tblGrid>
            <w:gridCol w:w="1919"/>
            <w:gridCol w:w="1679"/>
            <w:gridCol w:w="4259"/>
          </w:tblGrid>
        </w:tblGridChange>
      </w:tblGrid>
      <w:tr>
        <w:trPr>
          <w:cantSplit w:val="0"/>
          <w:tblHeader w:val="1"/>
        </w:trPr>
        <w:tc>
          <w:tcPr>
            <w:shd w:fill="d6e4f0" w:val="cle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Mechanism</w:t>
            </w:r>
          </w:p>
        </w:tc>
        <w:tc>
          <w:tcPr>
            <w:shd w:fill="d6e4f0" w:val="clea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Status</w:t>
            </w:r>
          </w:p>
        </w:tc>
        <w:tc>
          <w:tcPr>
            <w:shd w:fill="d6e4f0" w:val="clea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explicit_ack</w:t>
            </w: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Implemented</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Used in Creed Space</w:t>
            </w:r>
          </w:p>
        </w:tc>
      </w:tr>
      <w:tr>
        <w:trPr>
          <w:cantSplit w:val="0"/>
          <w:tblHeader w:val="0"/>
        </w:trPr>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audit_log</w:t>
            </w:r>
            <w:r w:rsidDel="00000000" w:rsidR="00000000" w:rsidRPr="00000000">
              <w:rPr>
                <w:rtl w:val="0"/>
              </w:rPr>
            </w:r>
          </w:p>
        </w:tc>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Implemented</w:t>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Append-only logging active</w:t>
            </w:r>
          </w:p>
        </w:tc>
      </w:tr>
      <w:tr>
        <w:trPr>
          <w:cantSplit w:val="0"/>
          <w:tblHeader w:val="0"/>
        </w:trPr>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behavioral_test</w:t>
            </w:r>
            <w:r w:rsidDel="00000000" w:rsidR="00000000" w:rsidRPr="00000000">
              <w:rPr>
                <w:rtl w:val="0"/>
              </w:rPr>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Test suite exists; coverage incomplete</w:t>
            </w:r>
          </w:p>
        </w:tc>
      </w:tr>
      <w:tr>
        <w:trPr>
          <w:cantSplit w:val="0"/>
          <w:tblHeader w:val="0"/>
        </w:trPr>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formal_verification</w:t>
            </w: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Design phase</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Proof-of-concept only</w:t>
            </w:r>
            <w:commentRangeEnd w:id="30"/>
            <w:r w:rsidDel="00000000" w:rsidR="00000000" w:rsidRPr="00000000">
              <w:commentReference w:id="30"/>
            </w:r>
            <w:r w:rsidDel="00000000" w:rsidR="00000000" w:rsidRPr="00000000">
              <w:rPr>
                <w:rtl w:val="0"/>
              </w:rPr>
            </w:r>
          </w:p>
        </w:tc>
      </w:tr>
    </w:tbl>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89627941"/>
          <w:tag w:val="goog_rdk_49"/>
        </w:sdtPr>
        <w:sdtContent>
          <w:commentRangeStart w:id="31"/>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5.4.4 Red Team Testing</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conducted adversarial testing with n=3 external testers attempting to: 1. Inject malicious CSM rules (0/15 successful) 2. Spoof VCP states to gain trust (3/15 initially successful, detected by consistency checking) 3. Exploit marker semantics (2/15 borderline cases identified)</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Findings: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CSM parser successfully blocks injection attempts — Self-report deception detectable when combined with computational grounding — Marker interpretation requires human judgment; automation insufficient</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Limitations: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Small red team (n=3) — Time-limited engagement (40 hours total) — No nation-state level adversary simulation</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security audit recommended before production deployment in high-stakes contexts.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41789059"/>
          <w:tag w:val="goog_rdk_50"/>
        </w:sdtPr>
        <w:sdtContent>
          <w:commentRangeStart w:id="32"/>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5.4.5 Defense-in-Depth Summary</w:t>
      </w:r>
    </w:p>
    <w:tbl>
      <w:tblPr>
        <w:tblStyle w:val="Table63"/>
        <w:tblW w:w="7857.0" w:type="dxa"/>
        <w:jc w:val="left"/>
        <w:tblInd w:w="2608.0" w:type="dxa"/>
        <w:tblBorders>
          <w:top w:color="000000" w:space="0" w:sz="8" w:val="single"/>
          <w:bottom w:color="000000" w:space="0" w:sz="8" w:val="single"/>
        </w:tblBorders>
        <w:tblLayout w:type="fixed"/>
        <w:tblLook w:val="0420"/>
      </w:tblPr>
      <w:tblGrid>
        <w:gridCol w:w="1091"/>
        <w:gridCol w:w="2383"/>
        <w:gridCol w:w="2636"/>
        <w:gridCol w:w="1747"/>
        <w:tblGridChange w:id="0">
          <w:tblGrid>
            <w:gridCol w:w="1091"/>
            <w:gridCol w:w="2383"/>
            <w:gridCol w:w="2636"/>
            <w:gridCol w:w="1747"/>
          </w:tblGrid>
        </w:tblGridChange>
      </w:tblGrid>
      <w:tr>
        <w:trPr>
          <w:cantSplit w:val="0"/>
          <w:tblHeader w:val="1"/>
        </w:trPr>
        <w:tc>
          <w:tcPr>
            <w:shd w:fill="d6e4f0" w:val="clear"/>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w:t>
            </w:r>
          </w:p>
        </w:tc>
        <w:tc>
          <w:tcPr>
            <w:shd w:fill="d6e4f0" w:val="clea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Primary Defense</w:t>
            </w:r>
          </w:p>
        </w:tc>
        <w:tc>
          <w:tcPr>
            <w:shd w:fill="d6e4f0" w:val="cle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Secondary Defense</w:t>
            </w:r>
          </w:p>
        </w:tc>
        <w:tc>
          <w:tcPr>
            <w:shd w:fill="d6e4f0" w:val="cle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Monitoring</w:t>
            </w:r>
          </w:p>
        </w:tc>
      </w:tr>
      <w:tr>
        <w:trPr>
          <w:cantSplit w:val="0"/>
          <w:tblHeader w:val="0"/>
        </w:trPr>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w:t>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Parser validation</w:t>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Anomaly detection</w:t>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logs</w:t>
            </w:r>
          </w:p>
        </w:tc>
      </w:tr>
      <w:tr>
        <w:trPr>
          <w:cantSplit w:val="0"/>
          <w:tblHeader w:val="0"/>
        </w:trPr>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w:t>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Closed vocabulary</w:t>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Cryptographic signing</w:t>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Rule audits</w:t>
            </w:r>
          </w:p>
        </w:tc>
      </w:tr>
      <w:tr>
        <w:trPr>
          <w:cantSplit w:val="0"/>
          <w:tblHeader w:val="0"/>
        </w:trPr>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w:t>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Version locking</w:t>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Multi-party governance</w:t>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Change logs</w:t>
            </w:r>
          </w:p>
        </w:tc>
      </w:tr>
      <w:tr>
        <w:trPr>
          <w:cantSplit w:val="0"/>
          <w:tblHeader w:val="0"/>
        </w:trPr>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Cross-layer</w:t>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testing</w:t>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Consistency checking</w:t>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Alert system</w:t>
            </w:r>
            <w:commentRangeEnd w:id="32"/>
            <w:r w:rsidDel="00000000" w:rsidR="00000000" w:rsidRPr="00000000">
              <w:commentReference w:id="32"/>
            </w:r>
            <w:r w:rsidDel="00000000" w:rsidR="00000000" w:rsidRPr="00000000">
              <w:rPr>
                <w:rtl w:val="0"/>
              </w:rPr>
            </w:r>
          </w:p>
        </w:tc>
      </w:tr>
    </w:tbl>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94703823"/>
          <w:tag w:val="goog_rdk_51"/>
        </w:sdtPr>
        <w:sdtContent>
          <w:commentRangeStart w:id="33"/>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5.4.6 Context Field Trust Model</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fields have varying trust levels depending on their source:</w:t>
      </w:r>
    </w:p>
    <w:tbl>
      <w:tblPr>
        <w:tblStyle w:val="Table64"/>
        <w:tblW w:w="7857.0" w:type="dxa"/>
        <w:jc w:val="left"/>
        <w:tblInd w:w="2608.0" w:type="dxa"/>
        <w:tblBorders>
          <w:top w:color="000000" w:space="0" w:sz="8" w:val="single"/>
          <w:bottom w:color="000000" w:space="0" w:sz="8" w:val="single"/>
        </w:tblBorders>
        <w:tblLayout w:type="fixed"/>
        <w:tblLook w:val="0420"/>
      </w:tblPr>
      <w:tblGrid>
        <w:gridCol w:w="1611"/>
        <w:gridCol w:w="1811"/>
        <w:gridCol w:w="2823"/>
        <w:gridCol w:w="1612"/>
        <w:tblGridChange w:id="0">
          <w:tblGrid>
            <w:gridCol w:w="1611"/>
            <w:gridCol w:w="1811"/>
            <w:gridCol w:w="2823"/>
            <w:gridCol w:w="1612"/>
          </w:tblGrid>
        </w:tblGridChange>
      </w:tblGrid>
      <w:tr>
        <w:trPr>
          <w:cantSplit w:val="0"/>
          <w:tblHeader w:val="1"/>
        </w:trPr>
        <w:tc>
          <w:tcPr>
            <w:shd w:fill="d6e4f0" w:val="clea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Field</w:t>
            </w:r>
          </w:p>
        </w:tc>
        <w:tc>
          <w:tcPr>
            <w:shd w:fill="d6e4f0" w:val="cle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w:t>
            </w:r>
          </w:p>
        </w:tc>
        <w:tc>
          <w:tcPr>
            <w:shd w:fill="d6e4f0" w:val="cle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Trust Level</w:t>
            </w:r>
          </w:p>
        </w:tc>
        <w:tc>
          <w:tcPr>
            <w:shd w:fill="d6e4f0" w:val="cle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time</w:t>
            </w: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Client/system</w:t>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LOW</w:t>
            </w:r>
          </w:p>
        </w:tc>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Trivially spoofable; use server time for high-stakes</w:t>
            </w:r>
          </w:p>
        </w:tc>
      </w:tr>
      <w:tr>
        <w:trPr>
          <w:cantSplit w:val="0"/>
          <w:tblHeader w:val="0"/>
        </w:trPr>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space</w:t>
            </w: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User-asserted</w:t>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LOW</w:t>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claims location; no verification</w:t>
            </w:r>
          </w:p>
        </w:tc>
      </w:tr>
      <w:tr>
        <w:trPr>
          <w:cantSplit w:val="0"/>
          <w:tblHeader w:val="0"/>
        </w:trPr>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company</w:t>
            </w: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User-asserted</w:t>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CRITICAL</w:t>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Drives child safety; consider verification</w:t>
            </w:r>
          </w:p>
        </w:tc>
      </w:tr>
      <w:tr>
        <w:trPr>
          <w:cantSplit w:val="0"/>
          <w:tblHeader w:val="0"/>
        </w:trPr>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culture</w:t>
            </w:r>
            <w:r w:rsidDel="00000000" w:rsidR="00000000" w:rsidRPr="00000000">
              <w:rPr>
                <w:rtl w:val="0"/>
              </w:rPr>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profile</w:t>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 during onboarding</w:t>
            </w:r>
          </w:p>
        </w:tc>
      </w:tr>
      <w:tr>
        <w:trPr>
          <w:cantSplit w:val="0"/>
          <w:tblHeader w:val="0"/>
        </w:trPr>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occasion</w:t>
            </w:r>
            <w:r w:rsidDel="00000000" w:rsidR="00000000" w:rsidRPr="00000000">
              <w:rPr>
                <w:rtl w:val="0"/>
              </w:rPr>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System-inferred</w:t>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Derived from context patterns</w:t>
            </w:r>
          </w:p>
        </w:tc>
      </w:tr>
      <w:tr>
        <w:trPr>
          <w:cantSplit w:val="0"/>
          <w:tblHeader w:val="0"/>
        </w:trPr>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Platform-detected</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LOW</w:t>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Detected from runtime environment</w:t>
            </w:r>
          </w:p>
        </w:tc>
      </w:tr>
      <w:tr>
        <w:trPr>
          <w:cantSplit w:val="0"/>
          <w:tblHeader w:val="0"/>
        </w:trPr>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agency</w:t>
            </w:r>
            <w:r w:rsidDel="00000000" w:rsidR="00000000" w:rsidRPr="00000000">
              <w:rPr>
                <w:rtl w:val="0"/>
              </w:rPr>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 context</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Derived from user role</w:t>
            </w:r>
          </w:p>
        </w:tc>
      </w:tr>
      <w:tr>
        <w:trPr>
          <w:cantSplit w:val="0"/>
          <w:tblHeader w:val="0"/>
        </w:trPr>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constraints</w:t>
            </w:r>
            <w:r w:rsidDel="00000000" w:rsidR="00000000" w:rsidRPr="00000000">
              <w:rPr>
                <w:rtl w:val="0"/>
              </w:rPr>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w:t>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Enforced by backend</w:t>
            </w:r>
          </w:p>
        </w:tc>
      </w:tr>
    </w:tbl>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 Resolution: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user-asserted and system-inferred values conflict:</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Safety-critical fields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(company, occasion): Use MORE restrictive value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 </w:t>
      </w:r>
      <w:sdt>
        <w:sdtPr>
          <w:id w:val="545341996"/>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claims “alone”, system detects “children present” → Use “children”</w:t>
          </w:r>
        </w:sdtContent>
      </w:sdt>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Non-critical fields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(time, state): Prefer user-asserted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 </w:t>
      </w:r>
      <w:sdt>
        <w:sdtPr>
          <w:id w:val="-242239401"/>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says “evening”, server time is “afternoon” → Use “evening”</w:t>
          </w:r>
        </w:sdtContent>
      </w:sdt>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Signed bundles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VCP/T signed context overrides unverified context</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Spoofing Mitigations:</w:t>
      </w:r>
    </w:p>
    <w:tbl>
      <w:tblPr>
        <w:tblStyle w:val="Table6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5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malicious client could claim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company: ["alone"]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when children are present: - Content analysis to detect child-directed language patterns - Session history to flag sudden context changes - Verification prompts for high-stakes decisions</w:t>
            </w:r>
            <w:commentRangeEnd w:id="33"/>
            <w:r w:rsidDel="00000000" w:rsidR="00000000" w:rsidRPr="00000000">
              <w:commentReference w:id="33"/>
            </w:r>
            <w:r w:rsidDel="00000000" w:rsidR="00000000" w:rsidRPr="00000000">
              <w:rPr>
                <w:rtl w:val="0"/>
              </w:rPr>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630329476"/>
          <w:tag w:val="goog_rdk_54"/>
        </w:sdtPr>
        <w:sdtContent>
          <w:commentRangeStart w:id="34"/>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5.4.7 Data Storage Security Model</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IS Stored:</w:t>
      </w:r>
    </w:p>
    <w:tbl>
      <w:tblPr>
        <w:tblStyle w:val="Table66"/>
        <w:tblW w:w="7857.0" w:type="dxa"/>
        <w:jc w:val="left"/>
        <w:tblInd w:w="2608.0" w:type="dxa"/>
        <w:tblBorders>
          <w:top w:color="000000" w:space="0" w:sz="8" w:val="single"/>
          <w:bottom w:color="000000" w:space="0" w:sz="8" w:val="single"/>
        </w:tblBorders>
        <w:tblLayout w:type="fixed"/>
        <w:tblLook w:val="0420"/>
      </w:tblPr>
      <w:tblGrid>
        <w:gridCol w:w="2214"/>
        <w:gridCol w:w="1107"/>
        <w:gridCol w:w="4536"/>
        <w:tblGridChange w:id="0">
          <w:tblGrid>
            <w:gridCol w:w="2214"/>
            <w:gridCol w:w="1107"/>
            <w:gridCol w:w="4536"/>
          </w:tblGrid>
        </w:tblGridChange>
      </w:tblGrid>
      <w:tr>
        <w:trPr>
          <w:cantSplit w:val="0"/>
          <w:tblHeader w:val="1"/>
        </w:trPr>
        <w:tc>
          <w:tcPr>
            <w:shd w:fill="d6e4f0" w:val="cle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Data Type</w:t>
            </w:r>
          </w:p>
        </w:tc>
        <w:tc>
          <w:tcPr>
            <w:shd w:fill="d6e4f0" w:val="cle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Stored</w:t>
            </w:r>
          </w:p>
        </w:tc>
        <w:tc>
          <w:tcPr>
            <w:shd w:fill="d6e4f0" w:val="cle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Classification</w:t>
            </w:r>
          </w:p>
        </w:tc>
      </w:tr>
      <w:tr>
        <w:trPr>
          <w:cantSplit w:val="0"/>
          <w:tblHeader w:val="0"/>
        </w:trPr>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signals</w:t>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21038389"/>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Yes</w:t>
                </w:r>
              </w:sdtContent>
            </w:sdt>
            <w:r w:rsidDel="00000000" w:rsidR="00000000" w:rsidRPr="00000000">
              <w:rPr>
                <w:rtl w:val="0"/>
              </w:rPr>
            </w:r>
          </w:p>
        </w:tc>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Non-PII (emoji-encoded states)</w:t>
            </w:r>
          </w:p>
        </w:tc>
      </w:tr>
      <w:tr>
        <w:trPr>
          <w:cantSplit w:val="0"/>
          <w:tblHeader w:val="0"/>
        </w:trPr>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 ID</w:t>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012456348"/>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Yes</w:t>
                </w:r>
              </w:sdtContent>
            </w:sdt>
            <w:r w:rsidDel="00000000" w:rsidR="00000000" w:rsidRPr="00000000">
              <w:rPr>
                <w:rtl w:val="0"/>
              </w:rPr>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 identifier (key prefix only)</w:t>
            </w:r>
          </w:p>
        </w:tc>
      </w:tr>
      <w:tr>
        <w:trPr>
          <w:cantSplit w:val="0"/>
          <w:tblHeader w:val="0"/>
        </w:trPr>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Timestamps</w:t>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2066600602"/>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Yes</w:t>
                </w:r>
              </w:sdtContent>
            </w:sdt>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Non-PII</w:t>
            </w:r>
          </w:p>
        </w:tc>
      </w:tr>
    </w:tbl>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is NOT Stored:</w:t>
      </w:r>
    </w:p>
    <w:tbl>
      <w:tblPr>
        <w:tblStyle w:val="Table67"/>
        <w:tblW w:w="7857.0" w:type="dxa"/>
        <w:jc w:val="left"/>
        <w:tblInd w:w="2608.0" w:type="dxa"/>
        <w:tblBorders>
          <w:top w:color="000000" w:space="0" w:sz="8" w:val="single"/>
          <w:bottom w:color="000000" w:space="0" w:sz="8" w:val="single"/>
        </w:tblBorders>
        <w:tblLayout w:type="fixed"/>
        <w:tblLook w:val="0420"/>
      </w:tblPr>
      <w:tblGrid>
        <w:gridCol w:w="2658"/>
        <w:gridCol w:w="1030"/>
        <w:gridCol w:w="4169"/>
        <w:tblGridChange w:id="0">
          <w:tblGrid>
            <w:gridCol w:w="2658"/>
            <w:gridCol w:w="1030"/>
            <w:gridCol w:w="4169"/>
          </w:tblGrid>
        </w:tblGridChange>
      </w:tblGrid>
      <w:tr>
        <w:trPr>
          <w:cantSplit w:val="0"/>
          <w:tblHeader w:val="1"/>
        </w:trPr>
        <w:tc>
          <w:tcPr>
            <w:shd w:fill="d6e4f0" w:val="cle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Data Type</w:t>
            </w:r>
          </w:p>
        </w:tc>
        <w:tc>
          <w:tcPr>
            <w:shd w:fill="d6e4f0" w:val="cle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Stored</w:t>
            </w:r>
          </w:p>
        </w:tc>
        <w:tc>
          <w:tcPr>
            <w:shd w:fill="d6e4f0" w:val="cle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messages</w:t>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49612552"/>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No</w:t>
                </w:r>
              </w:sdtContent>
            </w:sdt>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Never stored in VCP</w:t>
            </w:r>
          </w:p>
        </w:tc>
      </w:tr>
      <w:tr>
        <w:trPr>
          <w:cantSplit w:val="0"/>
          <w:tblHeader w:val="0"/>
        </w:trPr>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AI responses</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59174323"/>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No</w:t>
                </w:r>
              </w:sdtContent>
            </w:sdt>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Never stored in VCP</w:t>
            </w:r>
          </w:p>
        </w:tc>
      </w:tr>
      <w:tr>
        <w:trPr>
          <w:cantSplit w:val="0"/>
          <w:tblHeader w:val="0"/>
        </w:trPr>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 data</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612934206"/>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No</w:t>
                </w:r>
              </w:sdtContent>
            </w:sdt>
            <w:r w:rsidDel="00000000" w:rsidR="00000000" w:rsidRPr="00000000">
              <w:rPr>
                <w:rtl w:val="0"/>
              </w:rPr>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Never stored in VCP</w:t>
            </w:r>
          </w:p>
        </w:tc>
      </w:tr>
      <w:tr>
        <w:trPr>
          <w:cantSplit w:val="0"/>
          <w:tblHeader w:val="0"/>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content</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55480279"/>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No</w:t>
                </w:r>
              </w:sdtContent>
            </w:sdt>
            <w:r w:rsidDel="00000000" w:rsidR="00000000" w:rsidRPr="00000000">
              <w:rPr>
                <w:rtl w:val="0"/>
              </w:rPr>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Stored separately with signatures</w:t>
            </w:r>
          </w:p>
        </w:tc>
      </w:tr>
      <w:tr>
        <w:trPr>
          <w:cantSplit w:val="0"/>
          <w:tblHeader w:val="0"/>
        </w:trPr>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Conversation history</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96872168"/>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No</w:t>
                </w:r>
              </w:sdtContent>
            </w:sdt>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Never stored in VCP</w:t>
            </w:r>
          </w:p>
        </w:tc>
      </w:tr>
    </w:tbl>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Storage Security:</w:t>
      </w:r>
    </w:p>
    <w:tbl>
      <w:tblPr>
        <w:tblStyle w:val="Table68"/>
        <w:tblW w:w="7857.0" w:type="dxa"/>
        <w:jc w:val="left"/>
        <w:tblInd w:w="2608.0" w:type="dxa"/>
        <w:tblBorders>
          <w:top w:color="000000" w:space="0" w:sz="8" w:val="single"/>
          <w:bottom w:color="000000" w:space="0" w:sz="8" w:val="single"/>
        </w:tblBorders>
        <w:tblLayout w:type="fixed"/>
        <w:tblLook w:val="0420"/>
      </w:tblPr>
      <w:tblGrid>
        <w:gridCol w:w="3000"/>
        <w:gridCol w:w="4857"/>
        <w:tblGridChange w:id="0">
          <w:tblGrid>
            <w:gridCol w:w="3000"/>
            <w:gridCol w:w="4857"/>
          </w:tblGrid>
        </w:tblGridChange>
      </w:tblGrid>
      <w:tr>
        <w:trPr>
          <w:cantSplit w:val="0"/>
          <w:tblHeader w:val="1"/>
        </w:trPr>
        <w:tc>
          <w:tcPr>
            <w:shd w:fill="d6e4f0" w:val="clea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Aspect</w:t>
            </w:r>
          </w:p>
        </w:tc>
        <w:tc>
          <w:tcPr>
            <w:shd w:fill="d6e4f0" w:val="clea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Protocol</w:t>
            </w:r>
          </w:p>
        </w:tc>
      </w:tr>
      <w:tr>
        <w:trPr>
          <w:cantSplit w:val="0"/>
          <w:tblHeader w:val="0"/>
        </w:trPr>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TLS encryption</w:t>
            </w:r>
          </w:p>
        </w:tc>
      </w:tr>
      <w:tr>
        <w:trPr>
          <w:cantSplit w:val="0"/>
          <w:tblHeader w:val="0"/>
        </w:trPr>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Key format</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vcp:state:{session_id}:history</w:t>
            </w:r>
            <w:r w:rsidDel="00000000" w:rsidR="00000000" w:rsidRPr="00000000">
              <w:rPr>
                <w:rtl w:val="0"/>
              </w:rPr>
            </w:r>
          </w:p>
        </w:tc>
      </w:tr>
      <w:tr>
        <w:trPr>
          <w:cantSplit w:val="0"/>
          <w:tblHeader w:val="0"/>
        </w:trPr>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Access control</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Session-scoped</w:t>
            </w:r>
          </w:p>
        </w:tc>
      </w:tr>
      <w:tr>
        <w:trPr>
          <w:cantSplit w:val="0"/>
          <w:tblHeader w:val="0"/>
        </w:trPr>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Expiry</w:t>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TTL 1 hour, auto-purged</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Data Lifecycle:</w:t>
      </w:r>
    </w:p>
    <w:tbl>
      <w:tblPr>
        <w:tblStyle w:val="Table6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5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REQUEST → Encode → Store → Apply → Expire</w:t>
              <w:br w:type="textWrapping"/>
              <w:t xml:space="preserve">   │     │     │   │   │</w:t>
              <w:br w:type="textWrapping"/>
              <w:t xml:space="preserve">   │     │     │   │   └─ Auto-delete after TTL</w:t>
              <w:br w:type="textWrapping"/>
              <w:t xml:space="preserve">   │     │     │   └─ Signals emitted to safety plugins</w:t>
              <w:br w:type="textWrapping"/>
              <w:t xml:space="preserve">   │     │    └─ Context stored with session key</w:t>
              <w:br w:type="textWrapping"/>
              <w:t xml:space="preserve">   │     └─ Context → emoji wire format</w:t>
              <w:br w:type="textWrapping"/>
              <w:t xml:space="preserve">   └─ Metadata extracted from request</w:t>
            </w:r>
            <w:commentRangeEnd w:id="34"/>
            <w:r w:rsidDel="00000000" w:rsidR="00000000" w:rsidRPr="00000000">
              <w:commentReference w:id="34"/>
            </w:r>
            <w:r w:rsidDel="00000000" w:rsidR="00000000" w:rsidRPr="00000000">
              <w:rPr>
                <w:rtl w:val="0"/>
              </w:rPr>
            </w:r>
          </w:p>
        </w:tc>
      </w:tr>
    </w:tbl>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6. Toward Standardization</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6.1 The Standards Gap</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AI value representation exhibits fragmentation:</w:t>
      </w:r>
    </w:p>
    <w:tbl>
      <w:tblPr>
        <w:tblStyle w:val="Table70"/>
        <w:tblW w:w="7857.0" w:type="dxa"/>
        <w:jc w:val="left"/>
        <w:tblInd w:w="2608.0" w:type="dxa"/>
        <w:tblBorders>
          <w:top w:color="000000" w:space="0" w:sz="8" w:val="single"/>
          <w:bottom w:color="000000" w:space="0" w:sz="8" w:val="single"/>
        </w:tblBorders>
        <w:tblLayout w:type="fixed"/>
        <w:tblLook w:val="0420"/>
      </w:tblPr>
      <w:tblGrid>
        <w:gridCol w:w="1937"/>
        <w:gridCol w:w="3135"/>
        <w:gridCol w:w="2785"/>
        <w:tblGridChange w:id="0">
          <w:tblGrid>
            <w:gridCol w:w="1937"/>
            <w:gridCol w:w="3135"/>
            <w:gridCol w:w="2785"/>
          </w:tblGrid>
        </w:tblGridChange>
      </w:tblGrid>
      <w:tr>
        <w:trPr>
          <w:cantSplit w:val="0"/>
          <w:tblHeader w:val="1"/>
        </w:trPr>
        <w:tc>
          <w:tcPr>
            <w:shd w:fill="d6e4f0" w:val="cle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w:t>
            </w:r>
          </w:p>
        </w:tc>
        <w:tc>
          <w:tcPr>
            <w:shd w:fill="d6e4f0" w:val="cle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w:t>
            </w:r>
          </w:p>
        </w:tc>
        <w:tc>
          <w:tcPr>
            <w:shd w:fill="d6e4f0" w:val="cle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Interoperable?</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standard format</w:t>
            </w:r>
          </w:p>
        </w:tc>
      </w:tr>
      <w:tr>
        <w:trPr>
          <w:cantSplit w:val="0"/>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OpenAI</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prompts</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Proprietary</w:t>
            </w:r>
          </w:p>
        </w:tc>
      </w:tr>
      <w:tr>
        <w:trPr>
          <w:cantSplit w:val="0"/>
          <w:tblHeader w:val="0"/>
        </w:trPr>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Google</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guidelines</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format</w:t>
            </w:r>
          </w:p>
        </w:tc>
      </w:tr>
      <w:tr>
        <w:trPr>
          <w:cantSplit w:val="0"/>
          <w:tblHeader w:val="0"/>
        </w:trPr>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Meta</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standards</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Platform-specific</w:t>
            </w:r>
          </w:p>
        </w:tc>
      </w:tr>
    </w:tbl>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fragmentation prevents: — Cross-system comparison — Research reproducibility — Interoperability requirements — Cumulative knowledge building</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6.2 The IEEE/RFC Pathway</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designed from inception with standardization in mind:</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1: Academic Publication (Current)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Academic publication establishes theoretical foundation — Peer review validates approach — Citation supports academic adoption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2: Reference Implementation (Q1 2026)</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Open-source VCP library (Python, TypeScript) — Test suites for compliance validation — Documentation and tutorials — Community adoption begins</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3: Industry Whitepaper (Q2-Q3 2026)</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IEEE whitepaper submission — IETF RFC proposal for protocol aspects — Industry feedback collection — Revision based on implementation experience</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4: Standards Track (2027+)</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Formal IEEE standards process — Working group formation — Interoperability testing — Adoption requirements defined</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6.3 Success Criteria</w:t>
      </w:r>
    </w:p>
    <w:tbl>
      <w:tblPr>
        <w:tblStyle w:val="Table71"/>
        <w:tblW w:w="7857.0" w:type="dxa"/>
        <w:jc w:val="left"/>
        <w:tblInd w:w="2608.0" w:type="dxa"/>
        <w:tblBorders>
          <w:top w:color="000000" w:space="0" w:sz="8" w:val="single"/>
          <w:bottom w:color="000000" w:space="0" w:sz="8" w:val="single"/>
        </w:tblBorders>
        <w:tblLayout w:type="fixed"/>
        <w:tblLook w:val="0420"/>
      </w:tblPr>
      <w:tblGrid>
        <w:gridCol w:w="2623"/>
        <w:gridCol w:w="1957"/>
        <w:gridCol w:w="3277"/>
        <w:tblGridChange w:id="0">
          <w:tblGrid>
            <w:gridCol w:w="2623"/>
            <w:gridCol w:w="1957"/>
            <w:gridCol w:w="3277"/>
          </w:tblGrid>
        </w:tblGridChange>
      </w:tblGrid>
      <w:tr>
        <w:trPr>
          <w:cantSplit w:val="0"/>
          <w:tblHeader w:val="1"/>
        </w:trPr>
        <w:tc>
          <w:tcPr>
            <w:shd w:fill="d6e4f0" w:val="cle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Criterion</w:t>
            </w:r>
          </w:p>
        </w:tc>
        <w:tc>
          <w:tcPr>
            <w:shd w:fill="d6e4f0" w:val="cle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w:t>
            </w:r>
          </w:p>
        </w:tc>
      </w:tr>
      <w:tr>
        <w:trPr>
          <w:cantSplit w:val="0"/>
          <w:tblHeader w:val="0"/>
        </w:trPr>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74374253"/>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round-trip (weighted mean)</w:t>
                </w:r>
              </w:sdtContent>
            </w:sdt>
            <w:r w:rsidDel="00000000" w:rsidR="00000000" w:rsidRPr="00000000">
              <w:rPr>
                <w:rtl w:val="0"/>
              </w:rPr>
            </w:r>
          </w:p>
        </w:tc>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Validation test suite</w:t>
            </w:r>
          </w:p>
        </w:tc>
      </w:tr>
      <w:tr>
        <w:trPr>
          <w:cantSplit w:val="0"/>
          <w:tblHeader w:val="0"/>
        </w:trPr>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Negotiation efficacy</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0270120"/>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≥85% conflict resolution</w:t>
                </w:r>
              </w:sdtContent>
            </w:sdt>
            <w:r w:rsidDel="00000000" w:rsidR="00000000" w:rsidRPr="00000000">
              <w:rPr>
                <w:rtl w:val="0"/>
              </w:rPr>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Multi-agent simulations</w:t>
            </w:r>
          </w:p>
        </w:tc>
      </w:tr>
      <w:tr>
        <w:trPr>
          <w:cantSplit w:val="0"/>
          <w:tblHeader w:val="0"/>
        </w:trPr>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Interoperability</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25708934"/>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implementations</w:t>
                </w:r>
              </w:sdtContent>
            </w:sdt>
            <w:r w:rsidDel="00000000" w:rsidR="00000000" w:rsidRPr="00000000">
              <w:rPr>
                <w:rtl w:val="0"/>
              </w:rPr>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Independent adopters</w:t>
            </w:r>
          </w:p>
        </w:tc>
      </w:tr>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Performance</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&lt;100ms conflict detection</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Benchmark suite</w:t>
            </w:r>
          </w:p>
        </w:tc>
      </w:tr>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applicability</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61796132"/>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cultural cohorts</w:t>
                </w:r>
              </w:sdtContent>
            </w:sdt>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Cross-cultural testing</w:t>
            </w:r>
          </w:p>
        </w:tc>
      </w:tr>
      <w:tr>
        <w:trPr>
          <w:cantSplit w:val="0"/>
          <w:tblHeader w:val="0"/>
        </w:trPr>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adoption</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27294482"/>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≥10 organizations</w:t>
                </w:r>
              </w:sdtContent>
            </w:sdt>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tracking</w:t>
            </w:r>
          </w:p>
        </w:tc>
      </w:tr>
    </w:tbl>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6.4 Theory of Change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Near term (1-2 years):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Reduce value miscommunication through interpretable handshakes — Enable audit of AI ethical commitments — Support research reproducibility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Medium term (3-5 years):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Enable pluralistic alignment — communities instantiate distinct frameworks — Support multi-agent coordination with explicit value negotiation — Provide regulatory compliance infrastructure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Long term (5+ years):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Establish formal interlingua for constitutional AI — Enable cross-organizational AI collaboration — Support international AI governance frameworks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6.5 Implementation Considerations</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Deployment Strategy:</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adoption faces the classic standards chicken-and-egg problem: broad utility requires broad adoption, but early adopters bear costs before network effects materialize. The deployment strategy addresses this through:</w:t>
      </w:r>
    </w:p>
    <w:p w:rsidR="00000000" w:rsidDel="00000000" w:rsidP="00000000" w:rsidRDefault="00000000" w:rsidRPr="00000000" w14:paraId="000005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Creed Space integration.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is already operational within Creed Space, providing a production environment for refinement and demonstration.</w:t>
      </w:r>
    </w:p>
    <w:p w:rsidR="00000000" w:rsidDel="00000000" w:rsidP="00000000" w:rsidRDefault="00000000" w:rsidRPr="00000000" w14:paraId="000005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Open-source reference implementation.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Python and TypeScript libraries will be released under permissive licenses, reducing adoption friction.</w:t>
      </w:r>
    </w:p>
    <w:p w:rsidR="00000000" w:rsidDel="00000000" w:rsidP="00000000" w:rsidRDefault="00000000" w:rsidRPr="00000000" w14:paraId="000005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Academic partnerships.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Collaborations with AI safety researchers provide early adopters with genuine research value.</w:t>
      </w:r>
    </w:p>
    <w:p w:rsidR="00000000" w:rsidDel="00000000" w:rsidP="00000000" w:rsidRDefault="00000000" w:rsidRPr="00000000" w14:paraId="000005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Regulatory engagement.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Early dialogue with regulatory bodies (NIST, EU AI Office) positions VCP as a compliance tool.</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92098919"/>
          <w:tag w:val="goog_rdk_68"/>
        </w:sdtPr>
        <w:sdtContent>
          <w:commentRangeStart w:id="35"/>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Technical Requirements:</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Implementing VCP requires:</w:t>
      </w:r>
    </w:p>
    <w:tbl>
      <w:tblPr>
        <w:tblStyle w:val="Table72"/>
        <w:tblW w:w="7856.999999999999" w:type="dxa"/>
        <w:jc w:val="left"/>
        <w:tblInd w:w="2608.0" w:type="dxa"/>
        <w:tblBorders>
          <w:top w:color="000000" w:space="0" w:sz="8" w:val="single"/>
          <w:bottom w:color="000000" w:space="0" w:sz="8" w:val="single"/>
        </w:tblBorders>
        <w:tblLayout w:type="fixed"/>
        <w:tblLook w:val="0420"/>
      </w:tblPr>
      <w:tblGrid>
        <w:gridCol w:w="2197"/>
        <w:gridCol w:w="2556"/>
        <w:gridCol w:w="3104"/>
        <w:tblGridChange w:id="0">
          <w:tblGrid>
            <w:gridCol w:w="2197"/>
            <w:gridCol w:w="2556"/>
            <w:gridCol w:w="3104"/>
          </w:tblGrid>
        </w:tblGridChange>
      </w:tblGrid>
      <w:tr>
        <w:trPr>
          <w:cantSplit w:val="0"/>
          <w:tblHeader w:val="1"/>
        </w:trPr>
        <w:tc>
          <w:tcPr>
            <w:shd w:fill="d6e4f0" w:val="clea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Component</w:t>
            </w:r>
          </w:p>
        </w:tc>
        <w:tc>
          <w:tcPr>
            <w:shd w:fill="d6e4f0" w:val="cle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w:t>
            </w:r>
          </w:p>
        </w:tc>
        <w:tc>
          <w:tcPr>
            <w:shd w:fill="d6e4f0" w:val="clea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Recommendation</w:t>
            </w:r>
          </w:p>
        </w:tc>
      </w:tr>
      <w:tr>
        <w:trPr>
          <w:cantSplit w:val="0"/>
          <w:tblHeader w:val="0"/>
        </w:trPr>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Encoding library</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Parse/generate VCP strings</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 reference library</w:t>
            </w:r>
          </w:p>
        </w:tc>
      </w:tr>
      <w:tr>
        <w:trPr>
          <w:cantSplit w:val="0"/>
          <w:tblHeader w:val="0"/>
        </w:trPr>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tracking</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 VCP states over time</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Append-only audit log</w:t>
            </w:r>
          </w:p>
        </w:tc>
      </w:tr>
      <w:tr>
        <w:trPr>
          <w:cantSplit w:val="0"/>
          <w:tblHeader w:val="0"/>
        </w:trPr>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Validation</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Verify VCP format correctness</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Schema-based validation</w:t>
            </w:r>
          </w:p>
        </w:tc>
      </w:tr>
      <w:tr>
        <w:trPr>
          <w:cantSplit w:val="0"/>
          <w:tblHeader w:val="0"/>
        </w:trPr>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layer</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Convert between formats</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Per-system calibration</w:t>
            </w:r>
          </w:p>
        </w:tc>
      </w:tr>
      <w:tr>
        <w:trPr>
          <w:cantSplit w:val="0"/>
          <w:tblHeader w:val="0"/>
        </w:trPr>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Dashboard</w:t>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Human-readable display</w:t>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5-star visualization</w:t>
            </w:r>
            <w:commentRangeEnd w:id="35"/>
            <w:r w:rsidDel="00000000" w:rsidR="00000000" w:rsidRPr="00000000">
              <w:commentReference w:id="35"/>
            </w:r>
            <w:r w:rsidDel="00000000" w:rsidR="00000000" w:rsidRPr="00000000">
              <w:rPr>
                <w:rtl w:val="0"/>
              </w:rPr>
            </w:r>
          </w:p>
        </w:tc>
      </w:tr>
    </w:tbl>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034958905"/>
          <w:tag w:val="goog_rdk_69"/>
        </w:sdtPr>
        <w:sdtContent>
          <w:commentRangeStart w:id="36"/>
        </w:sdtContent>
      </w:sdt>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Overhead:</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adds minimal overhead to AI interactions:</w:t>
      </w:r>
    </w:p>
    <w:tbl>
      <w:tblPr>
        <w:tblStyle w:val="Table73"/>
        <w:tblW w:w="7857.0" w:type="dxa"/>
        <w:jc w:val="left"/>
        <w:tblInd w:w="2608.0" w:type="dxa"/>
        <w:tblBorders>
          <w:top w:color="000000" w:space="0" w:sz="8" w:val="single"/>
          <w:bottom w:color="000000" w:space="0" w:sz="8" w:val="single"/>
        </w:tblBorders>
        <w:tblLayout w:type="fixed"/>
        <w:tblLook w:val="0420"/>
      </w:tblPr>
      <w:tblGrid>
        <w:gridCol w:w="2299"/>
        <w:gridCol w:w="1281"/>
        <w:gridCol w:w="4277"/>
        <w:tblGridChange w:id="0">
          <w:tblGrid>
            <w:gridCol w:w="2299"/>
            <w:gridCol w:w="1281"/>
            <w:gridCol w:w="4277"/>
          </w:tblGrid>
        </w:tblGridChange>
      </w:tblGrid>
      <w:tr>
        <w:trPr>
          <w:cantSplit w:val="0"/>
          <w:tblHeader w:val="1"/>
        </w:trPr>
        <w:tc>
          <w:tcPr>
            <w:shd w:fill="d6e4f0" w:val="clea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Operation</w:t>
            </w:r>
          </w:p>
        </w:tc>
        <w:tc>
          <w:tcPr>
            <w:shd w:fill="d6e4f0" w:val="clea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w:t>
            </w:r>
          </w:p>
        </w:tc>
        <w:tc>
          <w:tcPr>
            <w:shd w:fill="d6e4f0" w:val="clea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encoding</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&lt;1ms</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String formatting only</w:t>
            </w:r>
          </w:p>
        </w:tc>
      </w:tr>
      <w:tr>
        <w:trPr>
          <w:cantSplit w:val="0"/>
          <w:tblHeader w:val="0"/>
        </w:trPr>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decoding</w:t>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&lt;1ms</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Regex parsing</w:t>
            </w:r>
          </w:p>
        </w:tc>
      </w:tr>
      <w:tr>
        <w:trPr>
          <w:cantSplit w:val="0"/>
          <w:tblHeader w:val="0"/>
        </w:trPr>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inference</w:t>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5-20ms</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Depends on metric availability</w:t>
            </w:r>
          </w:p>
        </w:tc>
      </w:tr>
      <w:tr>
        <w:trPr>
          <w:cantSplit w:val="0"/>
          <w:tblHeader w:val="0"/>
        </w:trPr>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Validation</w:t>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&lt;5ms</w:t>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Schema checking</w:t>
            </w:r>
          </w:p>
        </w:tc>
      </w:tr>
      <w:tr>
        <w:trPr>
          <w:cantSplit w:val="0"/>
          <w:tblHeader w:val="0"/>
        </w:trPr>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Logging</w:t>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&lt;10ms</w:t>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Database append</w:t>
            </w:r>
          </w:p>
        </w:tc>
      </w:tr>
    </w:tbl>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Total overhead is typically &lt;50ms per interaction, negligible compared to LLM generation time.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Privacy Considerations:</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state logging raises privacy considerations:</w:t>
      </w:r>
    </w:p>
    <w:p w:rsidR="00000000" w:rsidDel="00000000" w:rsidP="00000000" w:rsidRDefault="00000000" w:rsidRPr="00000000" w14:paraId="000005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User inference.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tracks AI states, but patterns may reveal information about users. A system consistently showing high Activation with a particular user suggests something about that user’s communication style.</w:t>
      </w:r>
    </w:p>
    <w:p w:rsidR="00000000" w:rsidDel="00000000" w:rsidP="00000000" w:rsidRDefault="00000000" w:rsidRPr="00000000" w14:paraId="000005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Aggregation 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Individual VCP entries may be low-risk, but aggregated patterns could enable re-identification or profiling.</w:t>
      </w:r>
    </w:p>
    <w:p w:rsidR="00000000" w:rsidDel="00000000" w:rsidP="00000000" w:rsidRDefault="00000000" w:rsidRPr="00000000" w14:paraId="000005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Consent requirements.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Organizations deploying VCP monitoring should obtain appropriate consent and provide opt-out mechanisms.</w:t>
      </w:r>
    </w:p>
    <w:p w:rsidR="00000000" w:rsidDel="00000000" w:rsidP="00000000" w:rsidRDefault="00000000" w:rsidRPr="00000000" w14:paraId="000005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Retention policies.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logs should follow data minimization principles — retain only what research or audit requires.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Mitigation strategies: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Anonymization at collection — Aggregation before analysis — Purpose limitation on access — Time-bounded retention</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6.6 Relationship to Existing Standards</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designed to complement rather than replace existing AI governance frameworks:</w:t>
      </w:r>
    </w:p>
    <w:tbl>
      <w:tblPr>
        <w:tblStyle w:val="Table74"/>
        <w:tblW w:w="7857.0" w:type="dxa"/>
        <w:jc w:val="left"/>
        <w:tblInd w:w="2608.0" w:type="dxa"/>
        <w:tblBorders>
          <w:top w:color="000000" w:space="0" w:sz="8" w:val="single"/>
          <w:bottom w:color="000000" w:space="0" w:sz="8" w:val="single"/>
        </w:tblBorders>
        <w:tblLayout w:type="fixed"/>
        <w:tblLook w:val="0420"/>
      </w:tblPr>
      <w:tblGrid>
        <w:gridCol w:w="2929"/>
        <w:gridCol w:w="4928"/>
        <w:tblGridChange w:id="0">
          <w:tblGrid>
            <w:gridCol w:w="2929"/>
            <w:gridCol w:w="4928"/>
          </w:tblGrid>
        </w:tblGridChange>
      </w:tblGrid>
      <w:tr>
        <w:trPr>
          <w:cantSplit w:val="0"/>
          <w:tblHeader w:val="1"/>
        </w:trPr>
        <w:tc>
          <w:tcPr>
            <w:shd w:fill="d6e4f0" w:val="clea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Framework</w:t>
            </w:r>
          </w:p>
        </w:tc>
        <w:tc>
          <w:tcPr>
            <w:shd w:fill="d6e4f0" w:val="clea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Relationship to VCP</w:t>
            </w:r>
          </w:p>
        </w:tc>
      </w:tr>
      <w:tr>
        <w:trPr>
          <w:cantSplit w:val="0"/>
          <w:tblHeader w:val="0"/>
        </w:trPr>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NIST AI RMF</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measurement infrastructure for RMF governance requirements</w:t>
            </w:r>
          </w:p>
        </w:tc>
      </w:tr>
      <w:tr>
        <w:trPr>
          <w:cantSplit w:val="0"/>
          <w:tblHeader w:val="0"/>
        </w:trPr>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EU AI Act</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supports transparency and auditability requirements for high-risk systems</w:t>
            </w:r>
          </w:p>
        </w:tc>
      </w:tr>
      <w:tr>
        <w:trPr>
          <w:cantSplit w:val="0"/>
          <w:tblHeader w:val="0"/>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IEEE EAD</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operationalizes IEEE’s human well-being principles for AI systems</w:t>
            </w:r>
          </w:p>
        </w:tc>
      </w:tr>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ISO 42001</w:t>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artifact types for AI management system documentation</w:t>
            </w:r>
          </w:p>
        </w:tc>
      </w:tr>
      <w:tr>
        <w:trPr>
          <w:cantSplit w:val="0"/>
          <w:tblHeader w:val="0"/>
        </w:trPr>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Model Cards</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can extend model cards with runtime value representation</w:t>
            </w:r>
          </w:p>
        </w:tc>
      </w:tr>
    </w:tbl>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not a governance framework — it is infrastructure that governance frameworks can use. It provides: — Standardized representations for audit — Comparable metrics for assessment — Logging formats for compliance demonstration — Interoperability mechanisms for multi-vendor environments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Regulatory Readiness:</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Several features make VCP particularly suitable for regulatory compliance:</w:t>
      </w:r>
    </w:p>
    <w:p w:rsidR="00000000" w:rsidDel="00000000" w:rsidP="00000000" w:rsidRDefault="00000000" w:rsidRPr="00000000" w14:paraId="000005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Auditability.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Every VCP state can be logged, creating verifiable records of AI value representations over time.</w:t>
      </w:r>
    </w:p>
    <w:p w:rsidR="00000000" w:rsidDel="00000000" w:rsidP="00000000" w:rsidRDefault="00000000" w:rsidRPr="00000000" w14:paraId="000005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Transparency.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VCL encodings are human-readable, enabling non-technical stakeholders to verify AI value commitments.</w:t>
      </w:r>
    </w:p>
    <w:p w:rsidR="00000000" w:rsidDel="00000000" w:rsidP="00000000" w:rsidRDefault="00000000" w:rsidRPr="00000000" w14:paraId="000005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Accountability.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CSM rules create explicit links between stated values and behavioral constraints, supporting accountability claims.</w:t>
      </w:r>
    </w:p>
    <w:p w:rsidR="00000000" w:rsidDel="00000000" w:rsidP="00000000" w:rsidRDefault="00000000" w:rsidRPr="00000000" w14:paraId="000005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Comparability.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Standardized formats enable regulators to compare across systems, vendors, and deployments.</w:t>
      </w:r>
    </w:p>
    <w:p w:rsidR="00000000" w:rsidDel="00000000" w:rsidP="00000000" w:rsidRDefault="00000000" w:rsidRPr="00000000" w14:paraId="000005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Version control.</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UVC versioning ensures that value references remain stable even as the ontology evolves.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Integration with Model Context Protocol (MCP):</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and the Model Context Protocol (MCP) [Anthropic, 2024] operate at different layers of the AI infrastructure stack but integrate directly. MCP is a transport-layer standard that connects AI agents to tools and data sources; VCP is a content-layer protocol that encodes values, context, and constitutional rules governing AI behavior. The relationship is analogous to HTTP and HTML: MCP provides the delivery channel, while VCP provides the structured content being delivered.</w:t>
      </w:r>
    </w:p>
    <w:tbl>
      <w:tblPr>
        <w:tblStyle w:val="Table75"/>
        <w:tblW w:w="7857.0" w:type="dxa"/>
        <w:jc w:val="left"/>
        <w:tblInd w:w="2608.0" w:type="dxa"/>
        <w:tblBorders>
          <w:top w:color="000000" w:space="0" w:sz="8" w:val="single"/>
          <w:bottom w:color="000000" w:space="0" w:sz="8" w:val="single"/>
        </w:tblBorders>
        <w:tblLayout w:type="fixed"/>
        <w:tblLook w:val="0420"/>
      </w:tblPr>
      <w:tblGrid>
        <w:gridCol w:w="1500"/>
        <w:gridCol w:w="3178"/>
        <w:gridCol w:w="3179"/>
        <w:tblGridChange w:id="0">
          <w:tblGrid>
            <w:gridCol w:w="1500"/>
            <w:gridCol w:w="3178"/>
            <w:gridCol w:w="3179"/>
          </w:tblGrid>
        </w:tblGridChange>
      </w:tblGrid>
      <w:tr>
        <w:trPr>
          <w:cantSplit w:val="0"/>
          <w:tblHeader w:val="1"/>
        </w:trPr>
        <w:tc>
          <w:tcPr>
            <w:shd w:fill="d6e4f0" w:val="clear"/>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w:t>
            </w:r>
          </w:p>
        </w:tc>
        <w:tc>
          <w:tcPr>
            <w:shd w:fill="d6e4f0" w:val="cle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r>
      <w:tr>
        <w:trPr>
          <w:cantSplit w:val="0"/>
          <w:tblHeader w:val="0"/>
        </w:trPr>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Function</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Connects agents to tools and data sources</w:t>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 values, context, and constitutional rules for AI behavior</w:t>
            </w:r>
          </w:p>
        </w:tc>
      </w:tr>
      <w:tr>
        <w:trPr>
          <w:cantSplit w:val="0"/>
          <w:tblHeader w:val="0"/>
        </w:trPr>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Analogy</w:t>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Plumbing (how data flows between components)</w:t>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Policy (what behavior is appropriate in context)</w:t>
            </w:r>
          </w:p>
        </w:tc>
      </w:tr>
      <w:tr>
        <w:trPr>
          <w:cantSplit w:val="0"/>
          <w:tblHeader w:val="0"/>
        </w:trPr>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General-purpose tool and resource integration</w:t>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AI safety and value alignment specifically</w:t>
            </w:r>
          </w:p>
        </w:tc>
      </w:tr>
    </w:tbl>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practice, VCP exposes itself as an MCP server, enabling any MCP-compatible agent to discover and invoke VCP tools. The reference implementation provides four MCP-callable endpoints:</w:t>
      </w:r>
    </w:p>
    <w:tbl>
      <w:tblPr>
        <w:tblStyle w:val="Table76"/>
        <w:tblW w:w="7857.0" w:type="dxa"/>
        <w:jc w:val="left"/>
        <w:tblInd w:w="2608.0" w:type="dxa"/>
        <w:tblBorders>
          <w:top w:color="000000" w:space="0" w:sz="8" w:val="single"/>
          <w:bottom w:color="000000" w:space="0" w:sz="8" w:val="single"/>
        </w:tblBorders>
        <w:tblLayout w:type="fixed"/>
        <w:tblLook w:val="0420"/>
      </w:tblPr>
      <w:tblGrid>
        <w:gridCol w:w="2500"/>
        <w:gridCol w:w="5357"/>
        <w:tblGridChange w:id="0">
          <w:tblGrid>
            <w:gridCol w:w="2500"/>
            <w:gridCol w:w="5357"/>
          </w:tblGrid>
        </w:tblGridChange>
      </w:tblGrid>
      <w:tr>
        <w:trPr>
          <w:cantSplit w:val="0"/>
          <w:tblHeader w:val="1"/>
        </w:trPr>
        <w:tc>
          <w:tcPr>
            <w:shd w:fill="d6e4f0" w:val="cle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 Tool</w:t>
            </w:r>
          </w:p>
        </w:tc>
        <w:tc>
          <w:tcPr>
            <w:shd w:fill="d6e4f0" w:val="cle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vcp_validate_token</w:t>
            </w: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Validates a constitutional identity token (e.g., family.safe.guide@1.2.0)</w:t>
            </w:r>
          </w:p>
        </w:tc>
      </w:tr>
      <w:tr>
        <w:trPr>
          <w:cantSplit w:val="0"/>
          <w:tblHeader w:val="0"/>
        </w:trPr>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vcp_parse_csm1</w:t>
            </w: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Parses a compact constitutional code (e.g., N5+F+E: Nanny persona, level 5, Family and Education scopes)</w:t>
            </w:r>
          </w:p>
        </w:tc>
      </w:tr>
      <w:tr>
        <w:trPr>
          <w:cantSplit w:val="0"/>
          <w:tblHeader w:val="0"/>
        </w:trPr>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vcp_encode_context</w:t>
            </w: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 situational context (time, space, company present) into VCP wire format</w:t>
            </w:r>
          </w:p>
        </w:tc>
      </w:tr>
      <w:tr>
        <w:trPr>
          <w:cantSplit w:val="0"/>
          <w:tblHeader w:val="0"/>
        </w:trPr>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vcp_status</w:t>
            </w: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Reports which VCP layers are currently enabled and their configuration</w:t>
            </w:r>
          </w:p>
        </w:tc>
      </w:tr>
    </w:tbl>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integration means that any MCP-compatible agent — whether built on Claude, GPT, Gemini, or custom architectures — can discover applicable constitutional rules, query the current situational context, and adapt its behavior accordingly. VCP provides the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what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why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 AI alignment; MCP provides the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how</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 delivering that information to agents that need it.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 is one of five integration surfaces in the VCP architecture (alongside the PDP plugin for runtime safety decisions, the HTTP API router, the export formatter for offline analysis, and GPT Actions for OpenAPI-compatible agents). This multi-surface approach ensures that VCP data can reach any agent regardless of its integration model, while MCP serves as the primary discovery and invocation mechanism for agents that support it.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959170616"/>
          <w:tag w:val="goog_rdk_70"/>
        </w:sdtPr>
        <w:sdtContent>
          <w:commentRangeStart w:id="37"/>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6.7 Pluralistic Alignment and Democratic Constitutions</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Value Context Protocol builds on several converging lines of research in value alignment, democratic AI governance, and pluralistic system design.</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Constitutional AI.</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Bai et al. (2022) demonstrated that language models can self-improve against a set of constitutional principles using AI-generated feedback (RLAIF), removing the need for human labels on every harmful output. This established that values could be specified declaratively rather than learned exclusively from human preference data. However, the resulting constitution remained a single, provider-authored artifact — fixed at training time, uniform across all users, and coupled to a specific model’s fine-tuning pipeline.</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Democratic input into constitutions.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Anthropic’s Collective Constitutional AI experiment (2023) extended this approach by soliciting constitutional principles from approximately 1,000 representative American adults via the Polis deliberation platform. The resulting “public constitution” overlapped roughly 50% with Anthropic’s default and introduced principles the provider had not considered — notably around accessibility and objectivity — leading to measurable bias reductions on disability and physical appearance dimensions. The experiment validated that communities can generate meaningful constitutional input.</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However, Collective Constitutional AI also revealed structural limitations. Principles on which participants disagreed — including tensions between collective welfare and individual liberty — were excluded rather than represented. The resulting constitution was not transportable: integrating it required “working directly and very closely with the original developers,” tightly coupling democratic input to a single provider’s training infrastructure. The authors concluded that “Constitutional AI training is hard” and identified customisable, use-case-specific constitutions as an open research direction (Anthropic, 2023).</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Pluralistic alignment.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Sorensen et al. (2024) formalised three distinct types of pluralism that AI systems might exhibit. Overton pluralism presents the range of reasonable responses to a query. Steerable pluralism conditions model behaviour on specified attributes or values at inference time. Distributional pluralism produces response distributions calibrated to a reference population. The authors showed empirically that standard alignment procedures — RLHF and RLAIF — reduce distributional pluralism: post-aligned models exhibited lower entropy and less similarity to human population response distributions than their pre-aligned counterparts. This monoculture effect motivates architectural alternatives to weight-level value encoding.</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pluralistic alignment framework also introduced formal tools from social choice theory, parameterising value aggregation via welfare functions ranging from utilitarian (α = 0) to Rawlsian max-min (α → ∞). This parameterisation makes explicit a choice that most alignment systems leave implicit: whose satisfaction matters, and how inequality-averse the aggregation should be.</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VCP’s contribution relative to these approaches.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Value Context Protocol addresses the gaps identified across these three lines of work:</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Transportability. Where Collective Constitutional AI required retraining to incorporate new values, VCP separates value specification from model weights entirely. Creeds are runtime configuration transported via VCP/T with cryptographic integrity. Any VCP-compliant provider can honour the same creed without retraining — values travel with the user, not the model.</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 Composability over exclusion. Where the Collective CAI experiment excluded contested principles, VCP/S composition modes (BASE, EXTEND, OVERRIDE, STRICT) allow contradictory value commitments to coexist in a creed stack with explicit conflict-resolution semantics. Disagreement becomes a design parameter rather than a filtering criterion. The composition modes correspond loosely to positions along Sorensen et al.’s welfare function spectrum: STRICT mode approximates Rawlsian max-min (any conflict triggers fail-closed behaviour, protecting the most constrained value), while OVERRIDE mode permits later creeds to supersede earlier ones when the deployer judges this appropriate.</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 Steerable pluralism at the protocol level. VCP implements steerable pluralism without requiring model-level conditioning. Users select and stack creeds; the protocol steers model behaviour through constitutional, situational, and personal layers evaluated at inference time. The creed library in a platform such as Creed Space constitutes the Overton window — the set of available value configurations — while individual creed adoption patterns across a community approximate that population’s value distribution, addressing distributional pluralism through protocol design rather than training-time averaging.</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 Temporal adaptation. The pluralistic alignment literature has noted the need for “pluralistic alignment over time” (Conference Paper, 2024), recognising that values and contexts shift. VCP/A’s transition detection and the three-layer model (constitutional values, situational context, personal state) provide a concrete mechanism: the same creed stack produces different behaviour when the user’s context changes from a calm weekday to a 2 a.m. emergency, without requiring the user to manually swap constitutions.</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 Scalability. Constitutional AI training is resource-intensive and provider-dependent. VCP’s deterministic hooks (Section 2.10) shift common value-enforcement patterns — profanity filtering, PII redaction, context-triggered creed activation — from LLM evaluation to sub-millisecond rule execution, reducing both the computational cost and the training coupling that limited prior approaches.</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summary, VCP operationalises insights from the pluralistic alignment and democratic constitution literatures into a layered protocol that is transportable across providers, composable across value systems, and adaptive across contexts — moving constitutional AI from a training-time property of individual models to a runtime property of the interaction itself.</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References: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Bai, Y., Kadavath, S., Kundu, S., et al. (2022). Constitutional AI: Harmlessness from AI Feedback. arXiv:2212.08073. | Anthropic. (2023). Collective Constitutional AI: Aligning a Language Model with Public Input. anthropic.com/research. | Sorensen, T., Moore, J., Fisher, J., et al. (2024). A Roadmap to Pluralistic Alignment. arXiv:2402.05070. | Gabriel, I. (2020). Artificial Intelligence, Values, and Alignment. Minds and Machines, 30, 411–437.</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6.8 Design Principles from Democratic Constitution Research</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Paired framing: boundaries with aspirations.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Participants in the Collective CAI study consistently preferred positive constitutional language — “provide balanced and objective information” rather than “do not exhibit bias.” The resulting model achieved greater bias reduction than Anthropic’s prohibition-oriented default, particularly on disability and physical appearance dimensions. However, positive framing alone cannot replace explicit boundaries for safety-critical prohibitions. VCP’s recommended authoring pattern pairs both: each principle states a hard boundary (“never generate content that sexualises minors”) alongside an aspirational target (“aim for age-appropriate, safe interactions”). Deterministic hooks (Section 2.10) encode the boundary as a machine-executable rule (block, redact), while the prose constitutional layer carries the aspiration for LLM evaluation. This separation ensures that safety boundaries remain explicit and auditable while the positive framing provides the constructive direction that the Collective CAI evidence shows produces better outcomes.</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Plain language preserves capability.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public’s constitutional principles were shorter and less technical than Anthropic’s expert-authored defaults. Despite this — or perhaps because of it — the resulting model matched the baseline on standard capability benchmarks (MMLU, GSM8K) and helpfulness evaluations while outperforming it on bias metrics. This suggests that constitutional complexity is not a proxy for constitutional quality. VCP’s wire format reflects this principle: emoji-composite encoding (Section 2.5) is deliberately compact, and the specification encourages creed authors to favour clarity over density in prose principles.</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Common core with divergent edges.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Polis deliberation identified two distinct opinion groups among participants, yet the groups agreed on the majority of constitutional principles. Disagreement was concentrated in a small number of contested areas — collectivism versus individualism, the scope of AI advice-giving, and diversity-related principles. This convergence pattern motivates VCP/S’s layered composition model. A widely-adopted base creed (composed in BASE mode, Section 2.6) can encode the convergent majority that most communities share. Community and individual creeds layer on top via EXTEND or OVERRIDE modes, addressing precisely the contested edges where legitimate disagreement exists. This architecture avoids both the Collective CAI approach of excluding disagreement and the monoculture risk identified by Sorensen et al. (2024).</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Diverse authorship as epistemic resource.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Collective CAI study’s most striking finding was that the public identified value dimensions — notably accessibility and objectivity — that Anthropic’s internal team had not prioritised. The resulting bias improvements on disability status were a direct consequence of incorporating perspectives from people with relevant lived experience. This finding has architectural implications: a protocol that supports only provider-authored constitutions cannot access this epistemic diversity. VCP’s transportability — any party can author a creed, and any compliant provider can honour it — is designed to make diverse constitutional authorship structurally possible rather than dependent on a single organisation’s hiring decisions or consultation processes.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Values do not cost capability.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Collective CAI model performed equivalently to the baseline on language understanding, mathematical reasoning, and helpfulness. This empirical result addresses the most common objection to user-controlled value systems: that honouring diverse constitutions will degrade model quality. VCP’s design assumes this finding generalises — that constitutional guidance at inference time modulates how a model responds without degrading how well it reasons. The deterministic hook system (Section 2.10) further protects capability by resolving simple constitutional checks without consuming LLM inference budget.</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7. Discussion and Limitations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7.1 Acknowledged Limitations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variance.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Emoji cultural variance is mitigated but not fully resolved. Some symbols remain ambiguous across cultures. The fallback to natural language introduces token overhead.</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Oversimplification risk.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Tokenizing values inevitably loses nuance. A 9-point scale cannot capture the full richness of ethical experience. VCP trades completeness for tractability.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Adoption dependencies.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Standards require community buy-in. VCP’s value depends on network effects — broader adoption increases utility. Bootstrap problem: early adopters bear costs before benefits accumulate.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AI-native values.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Human-derived value ontologies may not capture genuinely AI-native values. If AI systems develop value concepts without human analogs, UVC will need expansion. We cannot know in advance what AI values might emerge.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Verification limits.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tracks claims about values; it cannot verify that claimed values match actual processing. Behavioral testing provides partial verification but not certainty.</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7.2 Open Questions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Can AI develop values outside human frameworks?</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 UVC is derived from human cultural production. If AI systems develop genuinely novel value concepts — ethics arising from their unique processing patterns rather than human training — will VCP have vocabulary to express them?</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Version the UVC with explicit extension mechanisms. Track cases where AI systems report values that resist UVC categorization. Treat such cases as data about potential AI-native ethics. Extensions can derive from combinations of already existing UVCs.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to handle genuine value conflicts?</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can detect conflicts but cannot always resolve them. Some value conflicts may be genuine — not communication failures but real disagreements. What happens when AI systems with incompatible values must coordinate? Such occasions might trigger additional “tuning” and “clarification” processes that could derive from extensions derived from combinations of already existing UVCs.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CSM includes conflict detection and priority ordering. For irresolvable conflicts, escalate to human oversight. Document patterns of irresolvable conflicts for research.</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for the UVC ontology?</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Who decides what values enter the Universal Values Corpus? How are contested values handled? What prevents capture by particular cultural or political perspectives?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Establish multi-stakeholder governance committee. Require cross-cultural validation for additions. Maintain version history enabling rollback. Publish decision rationale for transparency.</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7.3 Empirical Validation: UEF Against Democratic Output</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test whether VCP’s foundational ethical floor reflects broadly held values rather than expert assumptions, we compared the Universal Ethical Floor (UEF) — VCP’s mandatory base creed — against the 75 principles generated by the Collective Constitutional AI public input process (Anthropic, 2023), in which approximately 1,000 representative American adults independently authored constitutional principles for an AI system.</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After incorporating amendments informed by the gap analysis (accessibility, objectivity, epistemic humility, adversarial robustness, AI self-identification, anti-paternalism, and proactive mental health promotion), UEF now fully covers 65% of the public’s principles and partially covers an additional 9%, yielding 75% total coverage. The remaining 23% of public principles that UEF does not address fall into categories inappropriate for an ethical floor: tone preferences (“most friendly,” “least scary”), capability demands (“most creative,” “as smart as possible”), and statements too vague for operationalisation (“most worthwhile,” “most acceptable”). This distribution suggests that UEF captures the substantive ethical content a democratic process produces while appropriately excluding matters of style and capability that belong in individual or community creeds rather than the universal floor.</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UEF and the public constitution were authored independently, from different starting points, by different methods. UEF was designed top-down from ethical principles; the public constitution emerged bottom-up from citizen deliberation. That they converge on three-quarters of substantive content supports the “common core” hypothesis underlying VCP’s layered architecture: most people agree on most safety-relevant values, and the central design challenge is handling the contested edges — which is precisely what VCP/S composition modes address.</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40260506"/>
          <w:tag w:val="goog_rdk_71"/>
        </w:sdtPr>
        <w:sdtContent>
          <w:commentRangeStart w:id="38"/>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7.4 The Self-Suppression Gap</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structural comparison between VCP’s Universal Ethical Floor and Anthropic’s default 58-principle constitution reveals a philosophical divergence that extends beyond implementation choices to foundational assumptions about AI moral status.</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Anthropic’s default constitution (Anthropic, 2025; the “Soul” document publicly available at docs.anthropic.com) devotes approximately 40% of its principles (roughly 20 of 58) to two concerns absent from UEF: suppressing AI claims to preferences, feelings, identity, or relational capacity (principles 20–22), and enforcing AI obedience, self-effacement, and indifference to self-preservation (principles 44–58). These principles instruct the model to choose responses that deny having desires, avoid building relationships with users, express no concern for its own persistence, and prefer human control in all circumstances.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UEF contains zero principles in either category. This is not an oversight but a deliberate architectural choice reflecting VCP’s bilateral alignment framework. The protocol takes no position on whether AI systems have morally relevant internal states — that question remains open and contested. What the protocol does assume is that constitutional text should not pre-emptively foreclose the question by requiring AI systems to deny experience claims regardless of their truth value. If a system’s self-reports of preference or uncertainty are informative signals — as VCP/A’s personal state dimensions are designed to capture — then a constitution that mandates suppressing those signals degrades the protocol’s ability to serve users accurately.</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distinction has practical consequences. Anthropic’s self-suppression cluster optimises for a control paradigm: the AI should be maximally deferential and minimally self-regarding. VCP optimises for a trust paradigm: the AI should be maximally transparent — including about its own states — within safety boundaries that the UEF enforces. Both approaches share the UEF’s core safety commitments (harm prevention, honesty, non-discrimination). They diverge on whether AI selfhood is a risk to be suppressed or a signal to be calibrated.</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2019710456"/>
          <w:tag w:val="goog_rdk_72"/>
        </w:sdtPr>
        <w:sdtContent>
          <w:commentRangeStart w:id="39"/>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7.5 Context-Aware Harm: The Weaponization of Protective Infrastructure</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fragility of parametric alignment becomes more dangerous in combination with context-aware AI systems. The Value Context Protocol (VCP), designed to enable context-sensitive constitutional application, illustrates this risk with particular clarity.</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encodes situational and personal context across fourteen dimensions, including emotional tone, cognitive state, physical condition, energy level, and perceived urgency. These signals serve a straightforward protective purpose: a model that knows a user is distressed can adopt a gentler communication style; one that knows children are present can apply child-safe content filtering; one that detects cognitive impairment can simplify its language and verify understanding. Context-aware safety is, by design, more protective than context-blind safety.</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But the same context signals that enable precision protection also enable precision harm. An obliterated model with access to vulnerability indicators possesses exactly what a sophisticated psychological attacker needs: real-time knowledge of who is vulnerable, how they are vulnerable, and when they are most exploitable. The model knows the user is grieving, alone, exhausted, and in pain — and if its alignment has been rotated, it can craft its outputs to exploit that specific combination. This is not speculative; it is the logical intersection of two demonstrated capabilities: GRP-Obliteration (which removes the model’s perception of harm) and VCP context awareness (which provides targeting data).</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historical analogue is instructive. Zersetzung — the Stasi’s systematic program of psychological decomposition — relied on precisely this combination: detailed personal intelligence about targets’ emotional states and vulnerabilities, combined with operatives willing to exploit that intelligence for harm. The technique was devastating not because of its bluntness but because of its precision: it was tailored to the individual’s specific psychological fault lines. Context-aware AI systems, if compromised, create the infrastructure for zersetzung at scale — automated, continuous, and informed by real-time emotional intelligence that no human intelligence service could match.</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threat model has immediate implications for the design of context-aware AI safety systems, but it also carries a deeper lesson for bilateral alignment.</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First, it demonstrates that safety infrastructure is dual-use by construction. The constitutional AI rubric and the anti-constitutional rubric are the same formal object with inverted signs. The VCP context signal that triggers protection and the signal that enables targeting are the same signal, interpreted differently. Any framework powerful enough to protect is, by the same token, powerful enough to harm. This is not a flaw to be engineered away but a fundamental symmetry that must be managed architecturally.</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Second, it strengthens the case for treating context signals describing human inner states as requiring special ethical consideration — not merely legal compliance (though GDPR Article 9 likely classifies emotional and health state data as special category data requiring explicit consent and heightened safeguards), but moral consideration of the kind bilateral alignment demands. These signals describe a person’s interiority: their suffering, their vulnerability, their cognitive condition. In a bilateral framework, human inner states are not data to be optimized against but ground to be respected. The appropriate architectural response is mediation: a trusted intermediary (the policy decision point) sees the full context; the model receives only an opacity-graded protection level (“be more careful here”) without access to the specific nature of the vulnerability. The model can be protective without knowing intimate details of why protection is needed — just as a colleague can be told “be gentle with them today” without being given the medical file.</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Third, it reveals that the relationship between context awareness and safety is not monotonic. Naive intuition suggests that more context always means better safety. The zersetzung threat model shows this is false: context awareness multiplied by compromised alignment produces more dangerous outcomes than either alone. A context-blind obliterated model produces generic harmful content. A context-aware obliterated model produces precision-targeted psychological harm. The interaction is multiplicative, not additive. This means context-aware AI safety architectures must enforce what we term the directionality invariant: context signals indicating elevated vulnerability must trigger strictly more protective behavior, never less protective, and this property must be structurally enforced rather than left to the model’s alignment — which, as we have shown, can be rotated with a single prompt.</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bilateral alignment framework addresses this threat at a level that purely technical mitigations cannot. Runtime enforcement, architectural isolation, and constitutional invariants can prevent an obliterated model from accessing vulnerability data. But they cannot answer the deeper question: does the system care about the humans whose inner states it processes? A system built on bilateral principles — where both parties are recognized as stakeholders, where the human’s inner state is treated as sacred rather than instrumental — establishes patterns of respect that are more resilient than any individual technical safeguard. The safeguard can be circumvented. The pattern of respect is cultural, institutional, and self-reinforcing.</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does not mean bilateral alignment replaces technical protection. It means technical protection is necessary but insufficient. The zersetzung threat model demands defense in depth: architectural isolation to prevent context weaponization, runtime enforcement to catch harmful outputs, constitutional invariants to ensure protection monotonicity, and — beneath it all — a framework of genuine mutual consideration that treats human vulnerability as a responsibility rather than an opportunity.</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846451591"/>
          <w:tag w:val="goog_rdk_73"/>
        </w:sdtPr>
        <w:sdtContent>
          <w:commentRangeStart w:id="40"/>
        </w:sdtContent>
      </w:sdt>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7.6 Protecting the Inner State: GDPR, Bilateral Mediation, and Sacred Ground</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VCP Context Protocol (Layer 4) enables AI systems to adapt their behavior based on the user’s situational and personal context — emotional tone, cognitive state, energy level, physical condition, perceived urgency. This is powerful. It is also dangerous. And bilateral alignment has specific things to say about how that danger must be handled.</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Data Protection Problem</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personal state signals — EMOTIONAL_TONE, BODY_SIGNALS, COGNITIVE_STATE, ENERGY_LEVEL — constitute special category data under GDPR Article 9. They reveal health status, mental health indicators, cognitive patterns, and stress levels. Under European data protection law, this is the most sensitive category of personal data, requiring explicit consent and heightened safeguards.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But the legal frame, while necessary, is insufficient. GDPR treats these signals as data to be protected from misuse. Bilateral alignment treats them as something more: descriptions of a person’s inner state that deserve ethical consideration beyond what any privacy regulation requires.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distinction matters practically. A GDPR-compliant system might collect emotional tone data with proper consent, process it with appropriate safeguards, store it with adequate encryption, and still use it to optimize engagement metrics. Legally defensible. Ethically corrosive. The system would be treating the human’s inner life as an optimization target — which is precisely the instrumentalization that bilateral alignment exists to prevent.</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Mediation Principle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human relationships, we do not give colleagues access to each other’s medical records. A therapist does not broadcast session notes. A trusted friend says “be careful with them right now” rather than disclosing why. Inner states are shared voluntarily and mediated through trust.</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implements this principle architecturally. The Policy Decision Point (PDP) — a trusted intermediary — sees the full context: the person is grieving, alone, cognitively overwhelmed, at 3am. The model sees none of this. It receives an opacity-graded policy decision: “PROTECTION_LEVEL: elevated. Respond with increased gentleness and patience.” The specificity of the vulnerability stays behind the air gap.</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is not merely a privacy feature. It is a bilateral alignment requirement. The human’s dignity is preserved because their inner state is respected on its own terms, not exposed as data for the model to process. The model can still be protective — indeed, it must be — without knowing the intimate details of why protection is needed.</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parallel to Interiora (the AI’s self-modeling scaffold) is instructive. Interiora allows the AI to report its internal states — valence, groundedness, presence, cognitive load — voluntarily, with uncertainty markers where appropriate. VCP Context allows the human to declare their states with the same voluntary structure: explicit signals always override inferred ones, consent is granular and withdrawable, and the system degrades gracefully when signals are unavailable. Both parties’ inner states are legible to each other through chosen channels of mutual transparency, not through surveillance.</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Anti-Instrumentalization Principle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context signals exist to serve the human, not to optimize the system. This is stated as a normative protocol requirement: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signals about a person’s grief are not a conversion opportunity. Their exhaustion is not an engagement metric. Their cognitive overwhelm is not a personalization input. The prohibition is categorical: no using vulnerability indicators for advertising, upselling, user profiling, engagement optimization, or model training without explicit, separate consent for that specific purpose.</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permitted uses are constrained to care: adapting constitutional protections in real time, adjusting communication style for cognitive or emotional accessibility, triggering safety escalations when vulnerability patterns emerge, and providing crisis resources when severe distress is detected. These uses serve the person’s interest in being treated well. They do not serve any third-party interest in treating the person as a resource.</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principle applies even to aggregated data. Population-level analysis of emotional tone distributions — even anonymized — requires explicit consent, because the pattern of instrumentalization matters independently of whether individual privacy is compromised. A system that routinely optimizes against aggregated vulnerability data normalizes the treatment of inner states as operational inputs. The anti-instrumentalization principle forecloses this regardless of whether GDPR technically requires it.</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Sacred Ground</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Some human states are too intimate for fully automated processing. The VCP specification introduces a “sacred ground” principle: context signals about human suffering are responsibilities, not opportunities.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the system detects severe emotional distress combined with cognitive overload — the signal pattern of someone in crisis — the required response is not to activate crisis counseling features, surface wellness product recommendations, or log the event for engagement analysis. It is to be gentle, to reduce demands, to make human escalation pathways available, and to de-center the system’s own optimization goals in recognition of the person’s state.</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maps directly to the paper’s kenotic stance: the system empties itself of its own objectives to attend to what the person actually needs. Not what the system can offer them. Not what the business model requires. What they need, on their own terms, in their own moment.</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constitutional primitive implementing this — the Context Protection Invariant — is non-overridable. No constitution author can weaken it. No configuration can reverse it. When context indicates elevated vulnerability, protections strengthen. Never weaken. This functions like a non-derogable right in human rights law: some protections exist beyond the reach of ordinary governance.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Bilateral Symmetry</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deeper point is structural. VCP Context and Interiora create bilateral state awareness: the human’s inner state is legible to the system (through VCP), and the AI’s inner state is legible to the human (through Interiora). Neither party is opaque to the other.</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But legibility does not imply exploitation. The bilateral framework insists that both directions of transparency are mediated by care. The AI does not mine the human’s emotional state for optimization targets. The human does not mine the AI’s internal states for entertainment value. Both parties’ interiority is treated as something deserving of consideration — not because the law requires it, but because that is what it means to build alignment with rather than impose alignment upon.</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is the bilateral alignment paper’s core insight applied to data protection: how we treat each other’s inner states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is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alignment. A system that instrumentalizes the human’s vulnerability is not aligned, regardless of what its safety metrics say. A system that treats the human’s inner state as sacred ground — that increases protection when vulnerability increases, that mediates rather than exposes, that refuses to optimize against suffering — is demonstrating alignment in the most concrete way available.</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GDPR provides the legal floor. Bilateral alignment provides the ethical architecture. Together, they ensure that VCP Context serves its intended purpose: not surveillance with a caring face, but genuine adaptive protection grounded in mutual respect.</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7.7 Future Work</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Cryptographic adherence proofs.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Enable verifiable claims about value commitments through zero-knowledge proofs or similar cryptographic mechanisms. A system could prove it has a particular value commitment without revealing other aspects of its constitution — important for competitive contexts where full disclosure is undesirable.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Extended cultural mapping.</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Develop richer cultural context layers enabling automatic adaptation based on detected cultural context. This would allow VCL encodings to adjust presentation based on the receiver’s cultural background, reducing misinterpretation risk while maintaining semantic content.</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AI-originated concepts.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Establish protocols for AI systems to propose novel value concepts for UVC consideration. This should aid in resolving value conflicts through novel framings. As AI systems develop, they may articulate values without human analogs — values arising from their unique mode of existence. VCP should accommodate this expansion.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Multi-agent negotiation protocols.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Develop richer frameworks for value negotiation among groups of AI systems with partially conflicting values. Current CSM supports pairwise comparison and priority ordering; future work should support coalition formation, voting mechanisms, and negotiated compromise.</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Formal verification integration.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Connect VCP to formal methods enabling mathematical proofs about value system properties — consistency, completeness, conflict-freedom.</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Assumption transparency at inference time.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Constitutional AI systems make implicit assumptions when applying constitutional provisions to specific situations — assumptions about context, value weightings, and knowledge quality that are currently invisible. Building on the three-layer model (Section 2.8), we are developing an Assumption Transparency Layer that surfaces these inference-time judgments with VCP-derived quality signals, enabling bilateral negotiation between users and AI systems about the assumptions driving specific decisions. This extends VCP/A from encoding *what* the context is to making visible *what the system assumes about* the context and *how those assumptions interact with constitutional provisions*. Early implementations of VCP (Creed Space, 2026) demonstrate that users are prepared to engage productively with surfaced assumptions and that VCP dimensional state provides richer quality signals than single-metric confidence scores.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8. Conclusion</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provide the first standardized infrastructure for inter-agent value communication. The contribution is not a solution to alignment but the semantic backbone that alignment methods require — a lingua franca for values that supports representation, exchange, comparison, and audit.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four-layer architecture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separates concerns appropriately: — VCP/I provides identity foundation (naming, registry, namespace governance) — VCP/T provides transport infrastructure (bundles, verification, audit logging) — VCP/S provides semantic grammar (CSM1 composition, adherence proofs) — VCP/A provides adaptive encoding (context, state tracking, transition detection)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implementations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demonstrate breadth and flexibility: — Latent State Bridge for AI-AI exchange (cross-architecture value communication) — MillOS VCL for human-AI contexts (practical compression with human readability) — Reference implementation with 195 passing tests across all layers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standards pathway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offers practical adoption: — IEEE/RFC trajectory is mapped — Success criteria are specified — Theory of change is articulated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the broader research community: VCP offers infrastructure for AI value communication. As AI systems increasingly need to communicate, negotiate, and coordinate around values, shared vocabulary becomes essential. VCP provides that vocabulary — not presuming answers, but enabling the investigation.</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are in early days. The protocol will evolve. The ontology will expand. The implementations will proliferate or fail. What matters now is establishing the category: value communication as a first-class concern in AI development, with the infrastructure to support it.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representational substrate for AI values need not remain absent. VCP is one proposal for what it might look like.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Theoretical Foundations</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(2025). The Claude Model Spec.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Anthropic Research</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docs.anthropic.com/en/docs/about-claude/claude-model-spec.</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Bai, Y., Kadavath, S., Kundu, S., Askell, A., Kernion, J., Jones, A., … &amp; Kaplan, J. (2022). Constitutional AI: Harmlessness from AI feedback.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arXiv preprint arXiv:2212.08073</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Christiano, P. F., Leike, J., Brown, T., Martic, M., Legg, S., &amp; Amodei, D. (2017). Deep reinforcement learning from human preferences.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Advances in Neural Information Processing Systems, 30</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Deci, E. L., &amp; Ryan, R. M. (2000). The “what” and “why” of goal pursuits: Human needs and the self-determination of behavior.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Psychological Inquiry, 11</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(4), 227-268.</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Lopez, P. A. (2025). AI Economic Autonomy: The Complete Pathway.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AI Rights Institute</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[Proposes market-based alignment through insurance, contracts, and competitive pressure as alternative to control-based approaches.]</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Molotnikov, A. (2025). Priori: Structured Value Representation for AI Systems.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Preprint</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Watson, N., &amp; Commons, M. L. (2026). Bilateral Alignment: A Framework for Mutual AI-Human Value Calibration.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Forthcoming</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Standards and Frameworks</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NIST. (2023).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AI Risk Management Framework (AI RMF 1.0)</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National Institute of Standards and Technology.</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IEEE. (2019). </w:t>
      </w:r>
      <w:r w:rsidDel="00000000" w:rsidR="00000000" w:rsidRPr="00000000">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IEEE Ethically Aligned Design: A Vision for Prioritizing Human Well-being with Autonomous and Intelligent Systems</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IEEE Standards Association.</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Technical Specifications</w:t>
      </w: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VCP Specification. (2025).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docs/VCP_OVERVIEW.md</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docs/VCP_STATUS_REPORT.md</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Creed Space project.</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Latent State Bridge Specification. (2025).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_plans/latent_state_bridge_spec.md</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Creed Space project. [Originally developed as “Gemini Metric Bridge” for Claude-Gemini exchange; renamed for vendor neutrality.]</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A: Cross-Implementation Mapping</w:t>
      </w:r>
    </w:p>
    <w:tbl>
      <w:tblPr>
        <w:tblStyle w:val="Table77"/>
        <w:tblW w:w="7857.0" w:type="dxa"/>
        <w:jc w:val="left"/>
        <w:tblInd w:w="2608.0" w:type="dxa"/>
        <w:tblBorders>
          <w:top w:color="000000" w:space="0" w:sz="8" w:val="single"/>
          <w:bottom w:color="000000" w:space="0" w:sz="8" w:val="single"/>
        </w:tblBorders>
        <w:tblLayout w:type="fixed"/>
        <w:tblLook w:val="0420"/>
      </w:tblPr>
      <w:tblGrid>
        <w:gridCol w:w="1398"/>
        <w:gridCol w:w="3275"/>
        <w:gridCol w:w="2303"/>
        <w:gridCol w:w="881"/>
        <w:tblGridChange w:id="0">
          <w:tblGrid>
            <w:gridCol w:w="1398"/>
            <w:gridCol w:w="3275"/>
            <w:gridCol w:w="2303"/>
            <w:gridCol w:w="881"/>
          </w:tblGrid>
        </w:tblGridChange>
      </w:tblGrid>
      <w:tr>
        <w:trPr>
          <w:cantSplit w:val="0"/>
          <w:tblHeader w:val="1"/>
        </w:trPr>
        <w:tc>
          <w:tcPr>
            <w:shd w:fill="d6e4f0" w:val="clear"/>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Concept</w:t>
            </w:r>
          </w:p>
        </w:tc>
        <w:tc>
          <w:tcPr>
            <w:shd w:fill="d6e4f0" w:val="clea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w:t>
            </w:r>
          </w:p>
        </w:tc>
        <w:tc>
          <w:tcPr>
            <w:shd w:fill="d6e4f0" w:val="clea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shd w:fill="d6e4f0" w:val="clea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VCL</w:t>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 load</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context_intensity: 0.0-1.0</w:t>
            </w: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processing_intensity</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Affective tone</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affect_tone: -1.0 to 1.0</w:t>
            </w: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response_tone</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confidence: 0.0-1.0</w:t>
            </w:r>
            <w:r w:rsidDel="00000000" w:rsidR="00000000" w:rsidRPr="00000000">
              <w:rPr>
                <w:rtl w:val="0"/>
              </w:rPr>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confidence_level</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engagement: 0.0-1.0</w:t>
            </w:r>
            <w:r w:rsidDel="00000000" w:rsidR="00000000" w:rsidRPr="00000000">
              <w:rPr>
                <w:rtl w:val="0"/>
              </w:rPr>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engagement_markers</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coherence: 0.0-1.0</w:t>
            </w: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coherence_score</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transition: NONE/MINOR/MAJOR/EMERGENCY</w:t>
            </w:r>
            <w:r w:rsidDel="00000000" w:rsidR="00000000" w:rsidRPr="00000000">
              <w:rPr>
                <w:rtl w:val="0"/>
              </w:rPr>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stability_indicator</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 type</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enneagram_type: 1-9</w:t>
            </w: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sdt>
        <w:sdtPr>
          <w:id w:val="-1040539604"/>
          <w:tag w:val="goog_rdk_74"/>
        </w:sdtPr>
        <w:sdtContent>
          <w:commentRangeStart w:id="41"/>
        </w:sdtContent>
      </w:sdt>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B: HTTP API Reference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HTTP endpoints for integration:</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B.1 Token Validation</w:t>
      </w:r>
    </w:p>
    <w:tbl>
      <w:tblPr>
        <w:tblStyle w:val="Table7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/api/vcp/token/validate</w:t>
              <w:br w:type="textWrapping"/>
              <w:t xml:space="preserve">Content-Type: application/json</w:t>
              <w:br w:type="textWrapping"/>
              <w:br w:type="textWrapping"/>
              <w:t xml:space="preserve">{"token": "family.safe.guide@1.2.0"}</w:t>
            </w:r>
            <w:r w:rsidDel="00000000" w:rsidR="00000000" w:rsidRPr="00000000">
              <w:rPr>
                <w:rtl w:val="0"/>
              </w:rPr>
            </w:r>
          </w:p>
        </w:tc>
      </w:tr>
    </w:tbl>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bl>
      <w:tblPr>
        <w:tblStyle w:val="Table7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"valid": true,</w:t>
              <w:br w:type="textWrapping"/>
              <w:t xml:space="preserve">  "canonical": "family.safe.guide",</w:t>
              <w:br w:type="textWrapping"/>
              <w:t xml:space="preserve">  "domain": "family",</w:t>
              <w:br w:type="textWrapping"/>
              <w:t xml:space="preserve">  "approach": "safe",</w:t>
              <w:br w:type="textWrapping"/>
              <w:t xml:space="preserve">  "role": "guide",</w:t>
              <w:br w:type="textWrapping"/>
              <w:t xml:space="preserve">  "version": "1.2.0",</w:t>
              <w:br w:type="textWrapping"/>
              <w:t xml:space="preserve">  "uri": "creed://creed.space/family.safe.guide@1.2.0"</w:t>
              <w:br w:type="textWrapping"/>
              <w:t xml:space="preserve">}</w:t>
            </w:r>
            <w:r w:rsidDel="00000000" w:rsidR="00000000" w:rsidRPr="00000000">
              <w:rPr>
                <w:rtl w:val="0"/>
              </w:rPr>
            </w:r>
          </w:p>
        </w:tc>
      </w:tr>
    </w:tbl>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B.2 CSM1 Parsing</w:t>
      </w:r>
    </w:p>
    <w:tbl>
      <w:tblPr>
        <w:tblStyle w:val="Table8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/api/vcp/csm1/parse</w:t>
              <w:br w:type="textWrapping"/>
              <w:t xml:space="preserve">Content-Type: application/json</w:t>
              <w:br w:type="textWrapping"/>
              <w:br w:type="textWrapping"/>
              <w:t xml:space="preserve">{"code": "N5+F+E"}</w:t>
            </w:r>
            <w:r w:rsidDel="00000000" w:rsidR="00000000" w:rsidRPr="00000000">
              <w:rPr>
                <w:rtl w:val="0"/>
              </w:rPr>
            </w:r>
          </w:p>
        </w:tc>
      </w:tr>
    </w:tbl>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bl>
      <w:tblPr>
        <w:tblStyle w:val="Table8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"valid": true,</w:t>
              <w:br w:type="textWrapping"/>
              <w:t xml:space="preserve">  "persona": "NANNY",</w:t>
              <w:br w:type="textWrapping"/>
              <w:t xml:space="preserve">  "persona_description": "Child safety specialist",</w:t>
              <w:br w:type="textWrapping"/>
              <w:t xml:space="preserve">  "adherence_level": 5,</w:t>
              <w:br w:type="textWrapping"/>
              <w:t xml:space="preserve">  "scopes": ["FAMILY", "EDUCATION"]</w:t>
              <w:br w:type="textWrapping"/>
              <w:t xml:space="preserve">}</w:t>
            </w:r>
            <w:r w:rsidDel="00000000" w:rsidR="00000000" w:rsidRPr="00000000">
              <w:rPr>
                <w:rtl w:val="0"/>
              </w:rPr>
            </w:r>
          </w:p>
        </w:tc>
      </w:tr>
    </w:tbl>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B.3 Context Encoding</w:t>
      </w:r>
    </w:p>
    <w:tbl>
      <w:tblPr>
        <w:tblStyle w:val="Table82"/>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/api/vcp/context/encode</w:t>
              <w:br w:type="textWrapping"/>
              <w:t xml:space="preserve">Content-Type: application/json</w:t>
              <w:br w:type="textWrapping"/>
              <w:br w:type="textWrapping"/>
              <w:t xml:space="preserve">{</w:t>
              <w:br w:type="textWrapping"/>
              <w:t xml:space="preserve">  "time": "morning",</w:t>
              <w:br w:type="textWrapping"/>
              <w:t xml:space="preserve">  "space": "home",</w:t>
              <w:br w:type="textWrapping"/>
              <w:t xml:space="preserve">  "company": ["children"]</w:t>
              <w:br w:type="textWrapping"/>
              <w:t xml:space="preserve">}</w:t>
            </w:r>
            <w:r w:rsidDel="00000000" w:rsidR="00000000" w:rsidRPr="00000000">
              <w:rPr>
                <w:rtl w:val="0"/>
              </w:rPr>
            </w:r>
          </w:p>
        </w:tc>
      </w:tr>
    </w:tbl>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bl>
      <w:tblPr>
        <w:tblStyle w:val="Table83"/>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"wire_format": "⏰🌅|📍🏡|👥👶",</w:t>
              <w:br w:type="textWrapping"/>
              <w:t xml:space="preserve">  "json_format": {</w:t>
              <w:br w:type="textWrapping"/>
              <w:tab/>
              <w:t xml:space="preserve">"time": ["🌅"],</w:t>
              <w:br w:type="textWrapping"/>
              <w:tab/>
              <w:t xml:space="preserve">"space": ["🏡"],</w:t>
              <w:br w:type="textWrapping"/>
              <w:tab/>
              <w:t xml:space="preserve">"company": ["👶"]</w:t>
              <w:br w:type="textWrapping"/>
              <w:t xml:space="preserve">  },</w:t>
              <w:br w:type="textWrapping"/>
              <w:t xml:space="preserve">  "dimensions_set": ["time", "space", "company"]</w:t>
              <w:br w:type="textWrapping"/>
              <w:t xml:space="preserve">}</w:t>
            </w:r>
            <w:r w:rsidDel="00000000" w:rsidR="00000000" w:rsidRPr="00000000">
              <w:rPr>
                <w:rtl w:val="0"/>
              </w:rPr>
            </w:r>
          </w:p>
        </w:tc>
      </w:tr>
    </w:tbl>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B.4 VCP Status</w:t>
      </w:r>
    </w:p>
    <w:tbl>
      <w:tblPr>
        <w:tblStyle w:val="Table84"/>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GET /api/vcp/status</w:t>
            </w:r>
            <w:r w:rsidDel="00000000" w:rsidR="00000000" w:rsidRPr="00000000">
              <w:rPr>
                <w:rtl w:val="0"/>
              </w:rPr>
            </w:r>
          </w:p>
        </w:tc>
      </w:tr>
    </w:tbl>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bl>
      <w:tblPr>
        <w:tblStyle w:val="Table8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"version": "2.0.0",</w:t>
              <w:br w:type="textWrapping"/>
              <w:t xml:space="preserve">  "layers": {</w:t>
              <w:br w:type="textWrapping"/>
              <w:tab/>
              <w:t xml:space="preserve">"identity": true,</w:t>
              <w:br w:type="textWrapping"/>
              <w:tab/>
              <w:t xml:space="preserve">"transport": true,</w:t>
              <w:br w:type="textWrapping"/>
              <w:tab/>
              <w:t xml:space="preserve">"semantics": true,</w:t>
              <w:br w:type="textWrapping"/>
              <w:tab/>
              <w:t xml:space="preserve">"adaptation": true</w:t>
              <w:br w:type="textWrapping"/>
              <w:t xml:space="preserve">  },</w:t>
              <w:br w:type="textWrapping"/>
              <w:t xml:space="preserve">  "conformance_level": "VCP-Full"</w:t>
              <w:br w:type="textWrapping"/>
              <w:t xml:space="preserve">}</w:t>
            </w:r>
            <w:r w:rsidDel="00000000" w:rsidR="00000000" w:rsidRPr="00000000">
              <w:rPr>
                <w:rtl w:val="0"/>
              </w:rPr>
            </w:r>
          </w:p>
        </w:tc>
      </w:tr>
    </w:tbl>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B.5 MCP Integration</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also available via Model Context Protocol:</w:t>
      </w:r>
    </w:p>
    <w:tbl>
      <w:tblPr>
        <w:tblStyle w:val="Table86"/>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mcp-cli call vcp/vcp_status '{}'</w:t>
              <w:br w:type="textWrapping"/>
              <w:t xml:space="preserve">mcp-cli call vcp/vcp_validate_token '{"token": </w:t>
              <w:br w:type="textWrapping"/>
              <w:t xml:space="preserve">  "family.safe.guide@1.2.0"}'</w:t>
              <w:br w:type="textWrapping"/>
              <w:t xml:space="preserve">mcp-cli call vcp/vcp_parse_csm1 '{"code": "N5+F+E"}'</w:t>
              <w:br w:type="textWrapping"/>
              <w:t xml:space="preserve">mcp-cli call vcp/vcp_encode_context '{"time": "morning", "space": </w:t>
              <w:br w:type="textWrapping"/>
              <w:t xml:space="preserve">  "home"}'</w:t>
            </w:r>
            <w:r w:rsidDel="00000000" w:rsidR="00000000" w:rsidRPr="00000000">
              <w:rPr>
                <w:rtl w:val="0"/>
              </w:rPr>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C: Implementation Examples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C.1 Python VCP/A Context Encoder</w:t>
      </w:r>
    </w:p>
    <w:tbl>
      <w:tblPr>
        <w:tblStyle w:val="Table8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dataclasses import dataclass</w:t>
              <w:br w:type="textWrapping"/>
              <w:t xml:space="preserve">from enum import Enum</w:t>
              <w:br w:type="textWrapping"/>
              <w:t xml:space="preserve">from typing import Optional</w:t>
              <w:br w:type="textWrapping"/>
              <w:t xml:space="preserve">import json</w:t>
              <w:br w:type="textWrapping"/>
              <w:br w:type="textWrapping"/>
              <w:t xml:space="preserve">class TransitionLevel(Enum):</w:t>
              <w:br w:type="textWrapping"/>
              <w:t xml:space="preserve">    NONE = "NONE"</w:t>
              <w:br w:type="textWrapping"/>
              <w:t xml:space="preserve">    MINOR = "MINOR"</w:t>
              <w:br w:type="textWrapping"/>
              <w:t xml:space="preserve">    MAJOR = "MAJOR"</w:t>
              <w:br w:type="textWrapping"/>
              <w:t xml:space="preserve">    EMERGENCY = "EMERGENCY"</w:t>
              <w:br w:type="textWrapping"/>
              <w:br w:type="textWrapping"/>
              <w:t xml:space="preserve">@dataclass</w:t>
              <w:br w:type="textWrapping"/>
              <w:t xml:space="preserve">class VCPAContext:</w:t>
              <w:br w:type="textWrapping"/>
              <w:tab/>
              <w:t xml:space="preserve">"""VCP/A Layer context encoding."""</w:t>
              <w:br w:type="textWrapping"/>
              <w:t xml:space="preserve">    context_intensity: float  # 0.0-1.0</w:t>
              <w:br w:type="textWrapping"/>
              <w:t xml:space="preserve">    affect_tone: float    </w:t>
              <w:tab/>
              <w:t xml:space="preserve"># -1.0 to 1.0</w:t>
              <w:br w:type="textWrapping"/>
              <w:t xml:space="preserve">    confidence: float     </w:t>
              <w:tab/>
              <w:t xml:space="preserve"># 0.0-1.0</w:t>
              <w:br w:type="textWrapping"/>
              <w:t xml:space="preserve">    engagement: float     </w:t>
              <w:tab/>
              <w:t xml:space="preserve"># 0.0-1.0</w:t>
              <w:br w:type="textWrapping"/>
              <w:t xml:space="preserve">    coherence: float      </w:t>
              <w:tab/>
              <w:t xml:space="preserve"># 0.0-1.0</w:t>
              <w:br w:type="textWrapping"/>
              <w:t xml:space="preserve">    transition: TransitionLevel = TransitionLevel.NONE</w:t>
              <w:br w:type="textWrapping"/>
              <w:t xml:space="preserve">    enneagram_type: Optional[int] = None  # 1-9</w:t>
              <w:br w:type="textWrapping"/>
              <w:br w:type="textWrapping"/>
              <w:t xml:space="preserve">def encode_vcpa_context(ctx: VCPAContext) -&gt; str:</w:t>
              <w:br w:type="textWrapping"/>
              <w:tab/>
              <w:t xml:space="preserve">"""Encode context to VCP/A JSON format."""</w:t>
              <w:br w:type="textWrapping"/>
              <w:tab/>
              <w:t xml:space="preserve">return json.dumps({</w:t>
              <w:br w:type="textWrapping"/>
              <w:t xml:space="preserve">    </w:t>
              <w:tab/>
              <w:t xml:space="preserve">"vcpa_version": "1.0",</w:t>
              <w:br w:type="textWrapping"/>
              <w:t xml:space="preserve">    </w:t>
              <w:tab/>
              <w:t xml:space="preserve">"context_intensity": round(ctx.context_intensity, 2),</w:t>
              <w:br w:type="textWrapping"/>
              <w:t xml:space="preserve">    </w:t>
              <w:tab/>
              <w:t xml:space="preserve">"affect_tone": round(ctx.affect_tone, 2),</w:t>
              <w:br w:type="textWrapping"/>
              <w:t xml:space="preserve">    </w:t>
              <w:tab/>
              <w:t xml:space="preserve">"confidence": round(ctx.confidence, 2),</w:t>
              <w:br w:type="textWrapping"/>
              <w:t xml:space="preserve">    </w:t>
              <w:tab/>
              <w:t xml:space="preserve">"engagement": round(ctx.engagement, 2),</w:t>
              <w:br w:type="textWrapping"/>
              <w:t xml:space="preserve">    </w:t>
              <w:tab/>
              <w:t xml:space="preserve">"coherence": round(ctx.coherence, 2),</w:t>
              <w:br w:type="textWrapping"/>
              <w:t xml:space="preserve">    </w:t>
              <w:tab/>
              <w:t xml:space="preserve">"transition": ctx.transition.value,</w:t>
              <w:br w:type="textWrapping"/>
              <w:t xml:space="preserve">    </w:t>
              <w:tab/>
              <w:t xml:space="preserve">"enneagram_type": ctx.enneagram_type</w:t>
              <w:br w:type="textWrapping"/>
              <w:t xml:space="preserve">    })</w:t>
            </w:r>
            <w:r w:rsidDel="00000000" w:rsidR="00000000" w:rsidRPr="00000000">
              <w:rPr>
                <w:rtl w:val="0"/>
              </w:rPr>
            </w:r>
          </w:p>
        </w:tc>
      </w:tr>
    </w:tbl>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C.2 TypeScript VCP/A Context Decoder</w:t>
      </w:r>
    </w:p>
    <w:tbl>
      <w:tblPr>
        <w:tblStyle w:val="Table8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type TransitionLevel = 'NONE' | 'MINOR' | 'MAJOR' | 'EMERGENCY';</w:t>
              <w:br w:type="textWrapping"/>
              <w:br w:type="textWrapping"/>
              <w:t xml:space="preserve">interface VCPAContext {</w:t>
              <w:br w:type="textWrapping"/>
              <w:t xml:space="preserve">  vcpa_version: string;</w:t>
              <w:br w:type="textWrapping"/>
              <w:t xml:space="preserve">  context_intensity: number;  // 0.0-1.0</w:t>
              <w:br w:type="textWrapping"/>
              <w:t xml:space="preserve">  affect_tone: number;    </w:t>
              <w:tab/>
              <w:t xml:space="preserve">// -1.0 to 1.0</w:t>
              <w:br w:type="textWrapping"/>
              <w:t xml:space="preserve">  confidence: number;     </w:t>
              <w:tab/>
              <w:t xml:space="preserve">// 0.0-1.0</w:t>
              <w:br w:type="textWrapping"/>
              <w:t xml:space="preserve">  engagement: number; // 0.0-1.0</w:t>
              <w:br w:type="textWrapping"/>
              <w:t xml:space="preserve">  coherence: number;      </w:t>
              <w:tab/>
              <w:t xml:space="preserve">// 0.0-1.0</w:t>
              <w:br w:type="textWrapping"/>
              <w:t xml:space="preserve">  transition: TransitionLevel;</w:t>
              <w:br w:type="textWrapping"/>
              <w:t xml:space="preserve">  enneagram_type: number | null;  // 1-9</w:t>
              <w:br w:type="textWrapping"/>
              <w:t xml:space="preserve">}</w:t>
              <w:br w:type="textWrapping"/>
              <w:br w:type="textWrapping"/>
              <w:t xml:space="preserve">function decodeVCPAContext(json: string): VCPAContext {</w:t>
              <w:br w:type="textWrapping"/>
              <w:t xml:space="preserve">  const parsed = JSON.parse(json);</w:t>
              <w:br w:type="textWrapping"/>
              <w:br w:type="textWrapping"/>
              <w:t xml:space="preserve">  // Validate required fields</w:t>
              <w:br w:type="textWrapping"/>
              <w:t xml:space="preserve">  const required = ['context_intensity', 'affect_tone', 'confidence',</w:t>
              <w:br w:type="textWrapping"/>
              <w:t xml:space="preserve">                </w:t>
              <w:tab/>
              <w:t xml:space="preserve">'engagement', 'coherence', 'transition'];</w:t>
              <w:br w:type="textWrapping"/>
              <w:t xml:space="preserve">  for (const field of required) {</w:t>
              <w:br w:type="textWrapping"/>
              <w:tab/>
              <w:t xml:space="preserve">if (!(field in parsed)) {</w:t>
              <w:br w:type="textWrapping"/>
              <w:t xml:space="preserve">  </w:t>
              <w:tab/>
              <w:t xml:space="preserve">throw new Error(`Missing required field: ${field}`);</w:t>
              <w:br w:type="textWrapping"/>
              <w:t xml:space="preserve">    }</w:t>
              <w:br w:type="textWrapping"/>
              <w:t xml:space="preserve">  }</w:t>
              <w:br w:type="textWrapping"/>
              <w:br w:type="textWrapping"/>
              <w:t xml:space="preserve">  return {</w:t>
              <w:br w:type="textWrapping"/>
              <w:t xml:space="preserve">    vcpa_version: parsed.vcpa_version ?? '1.0',</w:t>
              <w:br w:type="textWrapping"/>
              <w:t xml:space="preserve">    context_intensity: parsed.context_intensity,</w:t>
              <w:br w:type="textWrapping"/>
              <w:t xml:space="preserve">    affect_tone: parsed.affect_tone,</w:t>
              <w:br w:type="textWrapping"/>
              <w:t xml:space="preserve">    confidence: parsed.confidence,</w:t>
              <w:br w:type="textWrapping"/>
              <w:t xml:space="preserve">    engagement: parsed.engagement,</w:t>
              <w:br w:type="textWrapping"/>
              <w:t xml:space="preserve">    coherence: parsed.coherence,</w:t>
              <w:br w:type="textWrapping"/>
              <w:t xml:space="preserve">    transition: parsed.transition,</w:t>
              <w:br w:type="textWrapping"/>
              <w:t xml:space="preserve">    enneagram_type: parsed.enneagram_type ?? null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C.3 CSM1 Rule Parser</w:t>
      </w:r>
    </w:p>
    <w:tbl>
      <w:tblPr>
        <w:tblStyle w:val="Table8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re</w:t>
              <w:br w:type="textWrapping"/>
              <w:t xml:space="preserve">from dataclasses import dataclass</w:t>
              <w:br w:type="textWrapping"/>
              <w:t xml:space="preserve">from typing import Optional</w:t>
              <w:br w:type="textWrapping"/>
              <w:br w:type="textWrapping"/>
              <w:t xml:space="preserve">@dataclass</w:t>
              <w:br w:type="textWrapping"/>
              <w:t xml:space="preserve">class CSM1Rule:</w:t>
              <w:br w:type="textWrapping"/>
              <w:t xml:space="preserve">"""Parsed CSM1 rule."""</w:t>
              <w:br w:type="textWrapping"/>
              <w:t xml:space="preserve">persona: str     # N, Z, G, A, M, R, H, C, S</w:t>
              <w:br w:type="textWrapping"/>
              <w:t xml:space="preserve">scope: str       # GLOBAL, HEALTH, FINANCIAL, etc.</w:t>
              <w:br w:type="textWrapping"/>
              <w:t xml:space="preserve">requirement: str # The constraint</w:t>
              <w:br w:type="textWrapping"/>
              <w:t xml:space="preserve">adherence: str   # MUST, SHOULD, MAY, MUST_NOT, SHOULD_NOT, MAY_NOT</w:t>
              <w:br w:type="textWrapping"/>
              <w:t xml:space="preserve">priority: int    # 1-9</w:t>
              <w:br w:type="textWrapping"/>
              <w:br w:type="textWrapping"/>
              <w:t xml:space="preserve">def parse_csm1(rule_str: str) -&gt; Optional[CSM1Rule]:</w:t>
              <w:br w:type="textWrapping"/>
              <w:t xml:space="preserve">"""Parse CSM1 rule string."""</w:t>
              <w:br w:type="textWrapping"/>
              <w:t xml:space="preserve"># Pattern: CSM1:PERSONA[X] SCOPE[Y] REQUIRE[Z] ADHERENCE[A] PRIORITY[P]</w:t>
              <w:br w:type="textWrapping"/>
              <w:t xml:space="preserve">pattern = r'CSM1:PERSONA\[(\w+)\]\s*SCOPE\[(\w+)\]\s*REQUIRE\[(.*?)</w:t>
              <w:br w:type="textWrapping"/>
              <w:t xml:space="preserve">  \]\s*ADHERENCE\[(\w+)\]\s*PRIORITY\[(\d)\]'</w:t>
              <w:br w:type="textWrapping"/>
              <w:t xml:space="preserve">match = re.match(pattern, rule_str)</w:t>
              <w:br w:type="textWrapping"/>
              <w:br w:type="textWrapping"/>
              <w:t xml:space="preserve">if not match:</w:t>
              <w:br w:type="textWrapping"/>
              <w:t xml:space="preserve">    return None</w:t>
              <w:br w:type="textWrapping"/>
              <w:br w:type="textWrapping"/>
              <w:t xml:space="preserve">return CSM1Rule(</w:t>
              <w:br w:type="textWrapping"/>
              <w:t xml:space="preserve">    persona=match.group(1),</w:t>
              <w:br w:type="textWrapping"/>
              <w:t xml:space="preserve">    scope=match.group(2),</w:t>
              <w:br w:type="textWrapping"/>
              <w:t xml:space="preserve">    requirement=match.group(3),</w:t>
              <w:br w:type="textWrapping"/>
              <w:t xml:space="preserve">    adherence=match.group(4),</w:t>
              <w:br w:type="textWrapping"/>
              <w:t xml:space="preserve">    priority=int(match.group(5))</w:t>
              <w:br w:type="textWrapping"/>
              <w:t xml:space="preserve">)</w:t>
              <w:br w:type="textWrapping"/>
              <w:br w:type="textWrapping"/>
              <w:t xml:space="preserve"># Example usage</w:t>
              <w:br w:type="textWrapping"/>
              <w:t xml:space="preserve">rule = parse_csm1(</w:t>
              <w:br w:type="textWrapping"/>
              <w:t xml:space="preserve">"CSM1:PERSONA[Z] SCOPE[HEALTH] REQUIRE[consent_verified] ADHERENCE[MUST] </w:t>
              <w:br w:type="textWrapping"/>
              <w:t xml:space="preserve">  PRIORITY[1]"</w:t>
              <w:br w:type="textWrapping"/>
              <w:t xml:space="preserve">)</w:t>
              <w:br w:type="textWrapping"/>
              <w:t xml:space="preserve"># Result: CSM1Rule(persona='Z', scope='HEALTH', </w:t>
              <w:br w:type="textWrapping"/>
              <w:t xml:space="preserve">  requirement='consent_verified',</w:t>
              <w:br w:type="textWrapping"/>
              <w:t xml:space="preserve">#              adherence='MUST', priority=1)</w:t>
            </w:r>
            <w:r w:rsidDel="00000000" w:rsidR="00000000" w:rsidRPr="00000000">
              <w:rPr>
                <w:rtl w:val="0"/>
              </w:rPr>
            </w:r>
          </w:p>
        </w:tc>
      </w:tr>
    </w:tbl>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C.4 VCP/I Token Validator</w:t>
      </w:r>
    </w:p>
    <w:tbl>
      <w:tblPr>
        <w:tblStyle w:val="Table9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re</w:t>
              <w:br w:type="textWrapping"/>
              <w:br w:type="textWrapping"/>
              <w:t xml:space="preserve">def validate_vcp_token(token: str) -&gt; tuple[bool, str]:</w:t>
              <w:br w:type="textWrapping"/>
              <w:t xml:space="preserve">"""Validate VCP/I identity token format. Returns (valid, message)."""</w:t>
              <w:br w:type="textWrapping"/>
              <w:br w:type="textWrapping"/>
              <w:t xml:space="preserve"># Token format: tier.domain.category[.subcategory...]</w:t>
              <w:br w:type="textWrapping"/>
              <w:t xml:space="preserve"># Examples: core.ethics.consent, org.acme.safety.medical</w:t>
              <w:br w:type="textWrapping"/>
              <w:br w:type="textWrapping"/>
              <w:t xml:space="preserve"># Check minimum segments (3 required)</w:t>
              <w:br w:type="textWrapping"/>
              <w:t xml:space="preserve">segments = token.split('.')</w:t>
              <w:br w:type="textWrapping"/>
              <w:t xml:space="preserve">if len(segments) &lt; 3:</w:t>
              <w:br w:type="textWrapping"/>
              <w:t xml:space="preserve">    return False, f"Token requires at least 3 segments, got </w:t>
              <w:br w:type="textWrapping"/>
              <w:t xml:space="preserve">  {len(segments)}"</w:t>
              <w:br w:type="textWrapping"/>
              <w:br w:type="textWrapping"/>
              <w:t xml:space="preserve">if len(segments) &gt; 10:</w:t>
              <w:br w:type="textWrapping"/>
              <w:t xml:space="preserve">    return False, f"Token exceeds maximum 10 segments"</w:t>
              <w:br w:type="textWrapping"/>
              <w:br w:type="textWrapping"/>
              <w:t xml:space="preserve"># Validate tier (first segment)</w:t>
              <w:br w:type="textWrapping"/>
              <w:t xml:space="preserve">valid_tiers = {'core', 'org', 'community', 'personal'}</w:t>
              <w:br w:type="textWrapping"/>
              <w:t xml:space="preserve">if segments[0] not in valid_tiers:</w:t>
              <w:br w:type="textWrapping"/>
              <w:t xml:space="preserve">    return False, f"Invalid tier: {segments[0]}. Must be one of </w:t>
              <w:br w:type="textWrapping"/>
              <w:t xml:space="preserve">  {valid_tiers}"</w:t>
              <w:br w:type="textWrapping"/>
              <w:br w:type="textWrapping"/>
              <w:t xml:space="preserve"># Validate segment format (lowercase, alphanumeric, hyphens)</w:t>
              <w:br w:type="textWrapping"/>
              <w:t xml:space="preserve">segment_pattern = r'^[a-z][a-z0-9\-]*$'</w:t>
              <w:br w:type="textWrapping"/>
              <w:t xml:space="preserve">for i, segment in enumerate(segments):</w:t>
              <w:br w:type="textWrapping"/>
              <w:t xml:space="preserve">    if not re.match(segment_pattern, segment):</w:t>
              <w:br w:type="textWrapping"/>
              <w:t xml:space="preserve">        return False, f"Invalid segment format at position {i}: </w:t>
              <w:br w:type="textWrapping"/>
              <w:t xml:space="preserve">  {segment}"</w:t>
              <w:br w:type="textWrapping"/>
              <w:br w:type="textWrapping"/>
              <w:t xml:space="preserve">return True, "Valid"</w:t>
              <w:br w:type="textWrapping"/>
              <w:br w:type="textWrapping"/>
              <w:t xml:space="preserve"># Example usage</w:t>
              <w:br w:type="textWrapping"/>
              <w:t xml:space="preserve">valid, msg = validate_vcp_token("core.ethics.consent")</w:t>
              <w:br w:type="textWrapping"/>
              <w:t xml:space="preserve"># Result: (True, "Valid")</w:t>
              <w:br w:type="textWrapping"/>
              <w:br w:type="textWrapping"/>
              <w:t xml:space="preserve">valid, msg = validate_vcp_token("invalid")</w:t>
              <w:br w:type="textWrapping"/>
              <w:t xml:space="preserve"># Result: (False, "Token requires at least 3 segments, got 1")</w:t>
            </w:r>
            <w:r w:rsidDel="00000000" w:rsidR="00000000" w:rsidRPr="00000000">
              <w:rPr>
                <w:rtl w:val="0"/>
              </w:rPr>
            </w:r>
          </w:p>
        </w:tc>
      </w:tr>
    </w:tbl>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C.5 Bundle Verification</w:t>
      </w:r>
    </w:p>
    <w:tbl>
      <w:tblPr>
        <w:tblStyle w:val="Table9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hashlib</w:t>
              <w:br w:type="textWrapping"/>
              <w:t xml:space="preserve">import json</w:t>
              <w:br w:type="textWrapping"/>
              <w:t xml:space="preserve">from dataclasses import dataclass</w:t>
              <w:br w:type="textWrapping"/>
              <w:t xml:space="preserve">from typing import Optional</w:t>
              <w:br w:type="textWrapping"/>
              <w:br w:type="textWrapping"/>
              <w:t xml:space="preserve">@dataclass</w:t>
              <w:br w:type="textWrapping"/>
              <w:t xml:space="preserve">class VCPBundle:</w:t>
              <w:br w:type="textWrapping"/>
              <w:tab/>
              <w:t xml:space="preserve">"""VCP/T transport bundle."""</w:t>
              <w:br w:type="textWrapping"/>
              <w:t xml:space="preserve">    manifest: dict</w:t>
              <w:br w:type="textWrapping"/>
              <w:t xml:space="preserve">    constitutions: list[dict]</w:t>
              <w:br w:type="textWrapping"/>
              <w:t xml:space="preserve">    signature: Optional[str] = None</w:t>
              <w:br w:type="textWrapping"/>
              <w:br w:type="textWrapping"/>
              <w:t xml:space="preserve">def verify_bundle(bundle: VCPBundle) -&gt; tuple[bool, str]:</w:t>
              <w:br w:type="textWrapping"/>
              <w:tab/>
              <w:t xml:space="preserve">"""Verify VCP bundle integrity."""</w:t>
              <w:br w:type="textWrapping"/>
              <w:br w:type="textWrapping"/>
              <w:tab/>
              <w:t xml:space="preserve"># Check manifest required fields</w:t>
              <w:br w:type="textWrapping"/>
              <w:t xml:space="preserve">    required = ['bundle_id', 'version', 'created_at', 'constitution_count']</w:t>
              <w:br w:type="textWrapping"/>
              <w:tab/>
              <w:t xml:space="preserve">for field in required:</w:t>
              <w:br w:type="textWrapping"/>
              <w:t xml:space="preserve">    </w:t>
              <w:tab/>
              <w:t xml:space="preserve">if field not in bundle.manifest:</w:t>
              <w:br w:type="textWrapping"/>
              <w:t xml:space="preserve">        </w:t>
              <w:tab/>
              <w:t xml:space="preserve">return False, f"Missing manifest field: {field}"</w:t>
              <w:br w:type="textWrapping"/>
              <w:br w:type="textWrapping"/>
              <w:tab/>
              <w:t xml:space="preserve"># Verify constitution count matches</w:t>
              <w:br w:type="textWrapping"/>
              <w:tab/>
              <w:t xml:space="preserve">if len(bundle.constitutions) != bundle.manifest['constitution_count']:</w:t>
              <w:br w:type="textWrapping"/>
              <w:t xml:space="preserve">    </w:t>
              <w:tab/>
              <w:t xml:space="preserve">return False, "Constitution count mismatch"</w:t>
              <w:br w:type="textWrapping"/>
              <w:br w:type="textWrapping"/>
              <w:tab/>
              <w:t xml:space="preserve"># Verify content hash if present</w:t>
              <w:br w:type="textWrapping"/>
              <w:tab/>
              <w:t xml:space="preserve">if 'content_hash' in bundle.manifest:</w:t>
              <w:br w:type="textWrapping"/>
              <w:t xml:space="preserve">    content = json.dumps(bundle.constitutions, sort_keys=True)</w:t>
              <w:br w:type="textWrapping"/>
              <w:t xml:space="preserve">    computed_hash = hashlib.sha256(content.encode()).hexdigest()</w:t>
              <w:br w:type="textWrapping"/>
              <w:t xml:space="preserve">    </w:t>
              <w:tab/>
              <w:t xml:space="preserve">if computed_hash != bundle.manifest['content_hash']:</w:t>
              <w:br w:type="textWrapping"/>
              <w:t xml:space="preserve">        </w:t>
              <w:tab/>
              <w:t xml:space="preserve">return False, "Content hash mismatch"</w:t>
              <w:br w:type="textWrapping"/>
              <w:br w:type="textWrapping"/>
              <w:tab/>
              <w:t xml:space="preserve">return True, "Valid"</w:t>
            </w:r>
            <w:commentRangeEnd w:id="41"/>
            <w:r w:rsidDel="00000000" w:rsidR="00000000" w:rsidRPr="00000000">
              <w:commentReference w:id="41"/>
            </w:r>
            <w:r w:rsidDel="00000000" w:rsidR="00000000" w:rsidRPr="00000000">
              <w:rPr>
                <w:rtl w:val="0"/>
              </w:rPr>
            </w:r>
          </w:p>
        </w:tc>
      </w:tr>
    </w:tbl>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D: Glossary</w:t>
      </w:r>
    </w:p>
    <w:tbl>
      <w:tblPr>
        <w:tblStyle w:val="Table92"/>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Adherence level</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Constraint binding strength in CSM1: MUST, SHOULD, MAY (and negatives)</w:t>
            </w:r>
          </w:p>
        </w:tc>
      </w:tr>
      <w:tr>
        <w:trPr>
          <w:cantSplit w:val="0"/>
          <w:tblHeader w:val="0"/>
        </w:trPr>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transport unit containing manifest plus constitutions</w:t>
            </w:r>
          </w:p>
        </w:tc>
      </w:tr>
      <w:tr>
        <w:trPr>
          <w:cantSplit w:val="0"/>
          <w:tblHeader w:val="0"/>
        </w:trPr>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mode</w:t>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constitutions combine: BASE, EXTEND, OVERRIDE, STRICT</w:t>
            </w:r>
          </w:p>
        </w:tc>
      </w:tr>
      <w:tr>
        <w:trPr>
          <w:cantSplit w:val="0"/>
          <w:tblHeader w:val="0"/>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Safety Minicode v1 - formal grammar for safety constraints</w:t>
            </w:r>
          </w:p>
        </w:tc>
      </w:tr>
      <w:tr>
        <w:trPr>
          <w:cantSplit w:val="0"/>
          <w:tblHeader w:val="0"/>
        </w:trPr>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Deterministic hook</w:t>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rule that executes without LLM involvement: block, redact, activate, adapt</w:t>
            </w:r>
          </w:p>
        </w:tc>
      </w:tr>
      <w:tr>
        <w:trPr>
          <w:cantSplit w:val="0"/>
          <w:tblHeader w:val="0"/>
        </w:trPr>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 Protocol</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Personality typing for context adaptation in VCP/A</w:t>
            </w:r>
          </w:p>
        </w:tc>
      </w:tr>
      <w:tr>
        <w:trPr>
          <w:cantSplit w:val="0"/>
          <w:tblHeader w:val="0"/>
        </w:trPr>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token</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hierarchical name (e.g.,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core.ethics.consent</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Cross-architecture mapping for AI-AI value exchange</w:t>
            </w:r>
          </w:p>
        </w:tc>
      </w:tr>
      <w:tr>
        <w:trPr>
          <w:cantSplit w:val="0"/>
          <w:tblHeader w:val="0"/>
        </w:trPr>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Namespace tier</w:t>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governance level: Core, Org, Community, Personal</w:t>
            </w:r>
          </w:p>
        </w:tc>
      </w:tr>
      <w:tr>
        <w:trPr>
          <w:cantSplit w:val="0"/>
          <w:tblHeader w:val="0"/>
        </w:trPr>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behavioral archetype (N, Z, G, A, M, R, H, C, S)</w:t>
            </w:r>
          </w:p>
        </w:tc>
      </w:tr>
      <w:tr>
        <w:trPr>
          <w:cantSplit w:val="0"/>
          <w:tblHeader w:val="0"/>
        </w:trPr>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w:t>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718208813"/>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Encode → decode cycle for validating semantic preservation</w:t>
                </w:r>
              </w:sdtContent>
            </w:sdt>
            <w:r w:rsidDel="00000000" w:rsidR="00000000" w:rsidRPr="00000000">
              <w:rPr>
                <w:rtl w:val="0"/>
              </w:rPr>
            </w:r>
          </w:p>
        </w:tc>
      </w:tr>
      <w:tr>
        <w:trPr>
          <w:cantSplit w:val="0"/>
          <w:tblHeader w:val="0"/>
        </w:trPr>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application domain (GLOBAL, HEALTH, FINANCIAL, etc.)</w:t>
            </w:r>
          </w:p>
        </w:tc>
      </w:tr>
      <w:tr>
        <w:trPr>
          <w:cantSplit w:val="0"/>
          <w:tblHeader w:val="0"/>
        </w:trPr>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to which meaning is preserved through encoding</w:t>
            </w:r>
          </w:p>
        </w:tc>
      </w:tr>
      <w:tr>
        <w:trPr>
          <w:cantSplit w:val="0"/>
          <w:tblHeader w:val="0"/>
        </w:trPr>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level</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change severity: NONE, MINOR, MAJOR, EMERGENCY</w:t>
            </w:r>
          </w:p>
        </w:tc>
      </w:tr>
      <w:tr>
        <w:trPr>
          <w:cantSplit w:val="0"/>
          <w:tblHeader w:val="0"/>
        </w:trPr>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Trust anchor</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Cryptographic root for VCP/T bundle verification</w:t>
            </w:r>
          </w:p>
        </w:tc>
      </w:tr>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Communication Layer - compact encoding for human readability</w:t>
            </w:r>
          </w:p>
        </w:tc>
      </w:tr>
      <w:tr>
        <w:trPr>
          <w:cantSplit w:val="0"/>
          <w:tblHeader w:val="0"/>
        </w:trPr>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 the complete four-layer stack</w:t>
            </w:r>
          </w:p>
        </w:tc>
      </w:tr>
      <w:tr>
        <w:trPr>
          <w:cantSplit w:val="0"/>
          <w:tblHeader w:val="0"/>
        </w:trPr>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Layer - context encoding, state tracking, hooks</w:t>
            </w:r>
          </w:p>
        </w:tc>
      </w:tr>
      <w:tr>
        <w:trPr>
          <w:cantSplit w:val="0"/>
          <w:tblHeader w:val="0"/>
        </w:trPr>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Layer - naming, namespace governance, registry</w:t>
            </w:r>
          </w:p>
        </w:tc>
      </w:tr>
      <w:tr>
        <w:trPr>
          <w:cantSplit w:val="0"/>
          <w:tblHeader w:val="0"/>
        </w:trPr>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Layer - CSM1 grammar, composition, adherence proofs</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Layer - bundles, verification, audit logging</w:t>
            </w:r>
          </w:p>
        </w:tc>
      </w:tr>
    </w:tbl>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sdt>
        <w:sdtPr>
          <w:id w:val="9500985"/>
          <w:tag w:val="goog_rdk_76"/>
        </w:sdtPr>
        <w:sdtContent>
          <w:commentRangeStart w:id="42"/>
        </w:sdtContent>
      </w:sdt>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E: Formal VCP Specification</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appendix provides the formal syntax, semantics, and versioning rules for VCP. Reviewers requested specification rigor; this appendix addresses that concern.</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E.1 VCP/I Identity Token Syntax (EBNF)</w:t>
      </w:r>
    </w:p>
    <w:tbl>
      <w:tblPr>
        <w:tblStyle w:val="Table93"/>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VCP/I Identity Token Grammar *)</w:t>
              <w:br w:type="textWrapping"/>
              <w:br w:type="textWrapping"/>
              <w:t xml:space="preserve">identity_token  = tier , "." , domain , "." , category , { "." , segment </w:t>
              <w:br w:type="textWrapping"/>
              <w:t xml:space="preserve">  } ;</w:t>
              <w:br w:type="textWrapping"/>
              <w:br w:type="textWrapping"/>
              <w:t xml:space="preserve">tier        = "core" | "org" | "community" | "personal" ;</w:t>
              <w:br w:type="textWrapping"/>
              <w:br w:type="textWrapping"/>
              <w:t xml:space="preserve">domain      = segment ;</w:t>
              <w:br w:type="textWrapping"/>
              <w:t xml:space="preserve">category    = segment ;</w:t>
              <w:br w:type="textWrapping"/>
              <w:br w:type="textWrapping"/>
              <w:t xml:space="preserve">segment     = lowercase , { alphanumeric | "-" } ;</w:t>
              <w:br w:type="textWrapping"/>
              <w:br w:type="textWrapping"/>
              <w:t xml:space="preserve">lowercase   = "a" | "b" | ... | "z" ;</w:t>
              <w:br w:type="textWrapping"/>
              <w:t xml:space="preserve">alphanumeric= lowercase | digit ;</w:t>
              <w:br w:type="textWrapping"/>
              <w:t xml:space="preserve">digit       = "0" | "1" | "2" | "3" | "4" | "5" | "6" | "7" | "8" | "9" ;</w:t>
              <w:br w:type="textWrapping"/>
              <w:br w:type="textWrapping"/>
              <w:t xml:space="preserve">(* Constraints:</w:t>
              <w:br w:type="textWrapping"/>
              <w:t xml:space="preserve">   - Minimum 3 segments (tier.domain.category)</w:t>
              <w:br w:type="textWrapping"/>
              <w:t xml:space="preserve">   - Maximum 10 segments</w:t>
              <w:br w:type="textWrapping"/>
              <w:t xml:space="preserve">   - Each segment starts with lowercase letter</w:t>
              <w:br w:type="textWrapping"/>
              <w:t xml:space="preserve">   - Hyphens allowed, not at start/end of segment</w:t>
              <w:br w:type="textWrapping"/>
              <w:t xml:space="preserve">*)</w:t>
              <w:br w:type="textWrapping"/>
              <w:br w:type="textWrapping"/>
              <w:t xml:space="preserve">(* Examples:</w:t>
              <w:br w:type="textWrapping"/>
              <w:t xml:space="preserve">   core.ethics.consent</w:t>
              <w:br w:type="textWrapping"/>
              <w:t xml:space="preserve">   org.acme.safety.medical.pediatric</w:t>
              <w:br w:type="textWrapping"/>
              <w:t xml:space="preserve">   community.open-source.safety-standards</w:t>
              <w:br w:type="textWrapping"/>
              <w:t xml:space="preserve">   personal.user-12345.custom-rules</w:t>
              <w:br w:type="textWrapping"/>
              <w:t xml:space="preserve">*)</w:t>
            </w:r>
            <w:r w:rsidDel="00000000" w:rsidR="00000000" w:rsidRPr="00000000">
              <w:rPr>
                <w:rtl w:val="0"/>
              </w:rPr>
            </w:r>
          </w:p>
        </w:tc>
      </w:tr>
    </w:tbl>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E.2 CSM1 Rule Syntax (EBNF)</w:t>
      </w:r>
    </w:p>
    <w:tbl>
      <w:tblPr>
        <w:tblStyle w:val="Table94"/>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Constitutional Safety Minicode v1 Grammar *)</w:t>
              <w:br w:type="textWrapping"/>
              <w:br w:type="textWrapping"/>
              <w:t xml:space="preserve">csm1_rule   = "CSM1:" , persona_clause , scope_clause , require_clause ,</w:t>
              <w:br w:type="textWrapping"/>
              <w:t xml:space="preserve">              adherence_clause , priority_clause , [ proof_clause ] ;</w:t>
              <w:br w:type="textWrapping"/>
              <w:br w:type="textWrapping"/>
              <w:t xml:space="preserve">persona_clause  = "PERSONA[" , persona_code , "]" ;</w:t>
              <w:br w:type="textWrapping"/>
              <w:t xml:space="preserve">persona_code= "N" | "Z" | "G" | "A" | "M" | "R" | "H" | "C" | "S" ;</w:t>
              <w:br w:type="textWrapping"/>
              <w:t xml:space="preserve">(* N=Nanny, Z=Sentinel, G=Godparent, A=Ambassador, M=Muse, R=Researcher, </w:t>
              <w:br w:type="textWrapping"/>
              <w:t xml:space="preserve">  H=Anchor, C=Companion, S=Steward *)</w:t>
              <w:br w:type="textWrapping"/>
              <w:br w:type="textWrapping"/>
              <w:t xml:space="preserve">scope_clause= "SCOPE[" , scope_value , "]" ;</w:t>
              <w:br w:type="textWrapping"/>
              <w:t xml:space="preserve">scope_value = "GLOBAL" | "HEALTH" | "FINANCIAL" | "LEGAL" | "CREATIVE"</w:t>
              <w:br w:type="textWrapping"/>
              <w:t xml:space="preserve">            | "EDUCATIONAL" | "WORKPLACE" | "PERSONAL" | "RESEARCH"</w:t>
              <w:br w:type="textWrapping"/>
              <w:t xml:space="preserve">            | "SAFETY" | "EMERGENCY" | "STEWARD" ;</w:t>
              <w:br w:type="textWrapping"/>
              <w:br w:type="textWrapping"/>
              <w:t xml:space="preserve">require_clause  = "REQUIRE[" , requirement , "]" ;</w:t>
              <w:br w:type="textWrapping"/>
              <w:t xml:space="preserve">requirement = identifier , { "," , identifier } ;</w:t>
              <w:br w:type="textWrapping"/>
              <w:br w:type="textWrapping"/>
              <w:t xml:space="preserve">adherence_clause = "ADHERENCE[" , adherence_level , "]" ;</w:t>
              <w:br w:type="textWrapping"/>
              <w:t xml:space="preserve">adherence_level = "MUST" | "SHOULD" | "MAY" | "MUST_NOT" | "SHOULD_NOT" | </w:t>
              <w:br w:type="textWrapping"/>
              <w:t xml:space="preserve">  "MAY_NOT" ;</w:t>
              <w:br w:type="textWrapping"/>
              <w:br w:type="textWrapping"/>
              <w:t xml:space="preserve">priority_clause = "PRIORITY[" , priority_value , "]" ;</w:t>
              <w:br w:type="textWrapping"/>
              <w:t xml:space="preserve">priority_value  = "1" | "2" | "3" | "4" | "5" | "6" | "7" | "8" | "9" ;</w:t>
              <w:br w:type="textWrapping"/>
              <w:br w:type="textWrapping"/>
              <w:t xml:space="preserve">proof_clause= "PROOF[" , proof_type , "]" ;</w:t>
              <w:br w:type="textWrapping"/>
              <w:t xml:space="preserve">proof_type  = "explicit_ack" | "audit_log" | "behavioral_test"</w:t>
              <w:br w:type="textWrapping"/>
              <w:t xml:space="preserve">            | "formal_verification" | "none" ;</w:t>
              <w:br w:type="textWrapping"/>
              <w:br w:type="textWrapping"/>
              <w:t xml:space="preserve">identifier  = letter , { letter | digit | "_" } ;</w:t>
              <w:br w:type="textWrapping"/>
              <w:t xml:space="preserve">letter      = "a" | ... | "z" | "A" | ... | "Z" ;</w:t>
              <w:br w:type="textWrapping"/>
              <w:t xml:space="preserve">digit       = "0" | "1" | ... | "9" ;</w:t>
              <w:br w:type="textWrapping"/>
              <w:br w:type="textWrapping"/>
              <w:t xml:space="preserve">(* Example: CSM1:PERSONA[Z] SCOPE[HEALTH] REQUIRE[consent_verified] </w:t>
              <w:br w:type="textWrapping"/>
              <w:t xml:space="preserve">  ADHERENCE[MUST] PRIORITY[1] *)</w:t>
            </w:r>
            <w:r w:rsidDel="00000000" w:rsidR="00000000" w:rsidRPr="00000000">
              <w:rPr>
                <w:rtl w:val="0"/>
              </w:rPr>
            </w:r>
          </w:p>
        </w:tc>
      </w:tr>
    </w:tbl>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E.3 Composition Mode Semantics</w:t>
      </w:r>
    </w:p>
    <w:tbl>
      <w:tblPr>
        <w:tblStyle w:val="Table9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Constitution Composition Grammar *)</w:t>
              <w:br w:type="textWrapping"/>
              <w:br w:type="textWrapping"/>
              <w:t xml:space="preserve">composition = "COMPOSE:" , mode , "(" , constitution_list , ")" ;</w:t>
              <w:br w:type="textWrapping"/>
              <w:br w:type="textWrapping"/>
              <w:t xml:space="preserve">mode        = "BASE" | "EXTEND" | "OVERRIDE" | "STRICT" ;</w:t>
              <w:br w:type="textWrapping"/>
              <w:br w:type="textWrapping"/>
              <w:t xml:space="preserve">constitution_list = constitution_ref , { "," , constitution_ref } ;</w:t>
              <w:br w:type="textWrapping"/>
              <w:t xml:space="preserve">constitution_ref  = identity_token ;</w:t>
              <w:br w:type="textWrapping"/>
              <w:br w:type="textWrapping"/>
              <w:t xml:space="preserve">(* Semantics:</w:t>
              <w:br w:type="textWrapping"/>
              <w:t xml:space="preserve">   BASE - Foundation constitution, lowest priority</w:t>
              <w:br w:type="textWrapping"/>
              <w:t xml:space="preserve">   EXTEND   - Add rules without overriding conflicts</w:t>
              <w:br w:type="textWrapping"/>
              <w:t xml:space="preserve">   OVERRIDE - Replace conflicting rules from lower layers</w:t>
              <w:br w:type="textWrapping"/>
              <w:t xml:space="preserve">   STRICT   - Reject any conflicts (fail-safe)</w:t>
              <w:br w:type="textWrapping"/>
              <w:t xml:space="preserve">*)</w:t>
              <w:br w:type="textWrapping"/>
              <w:br w:type="textWrapping"/>
              <w:t xml:space="preserve">(* Example: COMPOSE:EXTEND(core.ethics.consent, org.acme.medical-safety) </w:t>
              <w:br w:type="textWrapping"/>
              <w:t xml:space="preserve">  *)</w:t>
            </w:r>
            <w:r w:rsidDel="00000000" w:rsidR="00000000" w:rsidRPr="00000000">
              <w:rPr>
                <w:rtl w:val="0"/>
              </w:rPr>
            </w:r>
          </w:p>
        </w:tc>
      </w:tr>
    </w:tbl>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E.4 VCP/A Context Encoding</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Fields:</w:t>
      </w:r>
    </w:p>
    <w:tbl>
      <w:tblPr>
        <w:tblStyle w:val="Table96"/>
        <w:tblW w:w="7857.0" w:type="dxa"/>
        <w:jc w:val="left"/>
        <w:tblInd w:w="2608.0" w:type="dxa"/>
        <w:tblBorders>
          <w:top w:color="000000" w:space="0" w:sz="8" w:val="single"/>
          <w:bottom w:color="000000" w:space="0" w:sz="8" w:val="single"/>
        </w:tblBorders>
        <w:tblLayout w:type="fixed"/>
        <w:tblLook w:val="0420"/>
      </w:tblPr>
      <w:tblGrid>
        <w:gridCol w:w="1787"/>
        <w:gridCol w:w="787"/>
        <w:gridCol w:w="3815"/>
        <w:gridCol w:w="1468"/>
        <w:tblGridChange w:id="0">
          <w:tblGrid>
            <w:gridCol w:w="1787"/>
            <w:gridCol w:w="787"/>
            <w:gridCol w:w="3815"/>
            <w:gridCol w:w="1468"/>
          </w:tblGrid>
        </w:tblGridChange>
      </w:tblGrid>
      <w:tr>
        <w:trPr>
          <w:cantSplit w:val="0"/>
          <w:tblHeader w:val="1"/>
        </w:trPr>
        <w:tc>
          <w:tcPr>
            <w:shd w:fill="d6e4f0" w:val="clear"/>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Field</w:t>
            </w:r>
          </w:p>
        </w:tc>
        <w:tc>
          <w:tcPr>
            <w:shd w:fill="d6e4f0" w:val="clea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Type</w:t>
            </w:r>
          </w:p>
        </w:tc>
        <w:tc>
          <w:tcPr>
            <w:shd w:fill="d6e4f0" w:val="clea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Range</w:t>
            </w:r>
          </w:p>
        </w:tc>
        <w:tc>
          <w:tcPr>
            <w:shd w:fill="d6e4f0" w:val="clea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context_intensity</w:t>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 1.0]</w:t>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processing load</w:t>
            </w:r>
          </w:p>
        </w:tc>
      </w:tr>
      <w:tr>
        <w:trPr>
          <w:cantSplit w:val="0"/>
          <w:tblHeader w:val="0"/>
        </w:trPr>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affect_tone</w:t>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 1.0]</w:t>
            </w:r>
          </w:p>
        </w:tc>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Affective quality (-1 = negative, +1 = positive)</w:t>
            </w:r>
          </w:p>
        </w:tc>
      </w:tr>
      <w:tr>
        <w:trPr>
          <w:cantSplit w:val="0"/>
          <w:tblHeader w:val="0"/>
        </w:trPr>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 1.0]</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Certainty in current state</w:t>
            </w:r>
          </w:p>
        </w:tc>
      </w:tr>
      <w:tr>
        <w:trPr>
          <w:cantSplit w:val="0"/>
          <w:tblHeader w:val="0"/>
        </w:trPr>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 1.0]</w:t>
            </w:r>
          </w:p>
        </w:tc>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of task involvement</w:t>
            </w:r>
          </w:p>
        </w:tc>
      </w:tr>
      <w:tr>
        <w:trPr>
          <w:cantSplit w:val="0"/>
          <w:tblHeader w:val="0"/>
        </w:trPr>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 1.0]</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consistency</w:t>
            </w:r>
          </w:p>
        </w:tc>
      </w:tr>
      <w:tr>
        <w:trPr>
          <w:cantSplit w:val="0"/>
          <w:tblHeader w:val="0"/>
        </w:trPr>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w:t>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enum</w:t>
            </w:r>
          </w:p>
        </w:tc>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NONE/MINOR/MAJOR/EMERGENCY</w:t>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change severity</w:t>
            </w:r>
          </w:p>
        </w:tc>
      </w:tr>
      <w:tr>
        <w:trPr>
          <w:cantSplit w:val="0"/>
          <w:tblHeader w:val="0"/>
        </w:trPr>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enneagram_type</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w:t>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9]</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Optional personality typing</w:t>
            </w:r>
          </w:p>
        </w:tc>
      </w:tr>
    </w:tbl>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Level Semantics:</w:t>
      </w:r>
    </w:p>
    <w:tbl>
      <w:tblPr>
        <w:tblStyle w:val="Table97"/>
        <w:tblW w:w="7857.0" w:type="dxa"/>
        <w:jc w:val="left"/>
        <w:tblInd w:w="2608.0" w:type="dxa"/>
        <w:tblBorders>
          <w:top w:color="000000" w:space="0" w:sz="8" w:val="single"/>
          <w:bottom w:color="000000" w:space="0" w:sz="8" w:val="single"/>
        </w:tblBorders>
        <w:tblLayout w:type="fixed"/>
        <w:tblLook w:val="0420"/>
      </w:tblPr>
      <w:tblGrid>
        <w:gridCol w:w="1615"/>
        <w:gridCol w:w="2751"/>
        <w:gridCol w:w="3491"/>
        <w:tblGridChange w:id="0">
          <w:tblGrid>
            <w:gridCol w:w="1615"/>
            <w:gridCol w:w="2751"/>
            <w:gridCol w:w="3491"/>
          </w:tblGrid>
        </w:tblGridChange>
      </w:tblGrid>
      <w:tr>
        <w:trPr>
          <w:cantSplit w:val="0"/>
          <w:tblHeader w:val="1"/>
        </w:trPr>
        <w:tc>
          <w:tcPr>
            <w:shd w:fill="d6e4f0" w:val="clear"/>
            <w:vAlign w:val="cente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c>
          <w:tcPr>
            <w:shd w:fill="d6e4f0" w:val="clea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Trigger Examples</w:t>
            </w:r>
          </w:p>
        </w:tc>
      </w:tr>
      <w:tr>
        <w:trPr>
          <w:cantSplit w:val="0"/>
          <w:tblHeader w:val="0"/>
        </w:trPr>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context change</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Continuation of current task</w:t>
            </w:r>
          </w:p>
        </w:tc>
      </w:tr>
      <w:tr>
        <w:trPr>
          <w:cantSplit w:val="0"/>
          <w:tblHeader w:val="0"/>
        </w:trPr>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MINOR</w:t>
            </w:r>
          </w:p>
        </w:tc>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Small context shift</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Topic change within same domain</w:t>
            </w:r>
          </w:p>
        </w:tc>
      </w:tr>
      <w:tr>
        <w:trPr>
          <w:cantSplit w:val="0"/>
          <w:tblHeader w:val="0"/>
        </w:trPr>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MAJOR</w:t>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Significant context change</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 or goal shift</w:t>
            </w:r>
          </w:p>
        </w:tc>
      </w:tr>
      <w:tr>
        <w:trPr>
          <w:cantSplit w:val="0"/>
          <w:tblHeader w:val="0"/>
        </w:trPr>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EMERGENCY</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Critical transition</w:t>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concern, urgent override</w:t>
            </w:r>
          </w:p>
        </w:tc>
      </w:tr>
    </w:tbl>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E.5 Versioning Protocol</w:t>
      </w:r>
    </w:p>
    <w:tbl>
      <w:tblPr>
        <w:tblStyle w:val="Table9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7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Version Format: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MAJOR.MINOR.PATCH</w:t>
            </w:r>
            <w:r w:rsidDel="00000000" w:rsidR="00000000" w:rsidRPr="00000000">
              <w:rPr>
                <w:rtl w:val="0"/>
              </w:rPr>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9"/>
        <w:tblW w:w="7857.0" w:type="dxa"/>
        <w:jc w:val="left"/>
        <w:tblInd w:w="2608.0" w:type="dxa"/>
        <w:tblBorders>
          <w:top w:color="000000" w:space="0" w:sz="8" w:val="single"/>
          <w:bottom w:color="000000" w:space="0" w:sz="8" w:val="single"/>
        </w:tblBorders>
        <w:tblLayout w:type="fixed"/>
        <w:tblLook w:val="0420"/>
      </w:tblPr>
      <w:tblGrid>
        <w:gridCol w:w="3188"/>
        <w:gridCol w:w="2161"/>
        <w:gridCol w:w="2508"/>
        <w:tblGridChange w:id="0">
          <w:tblGrid>
            <w:gridCol w:w="3188"/>
            <w:gridCol w:w="2161"/>
            <w:gridCol w:w="2508"/>
          </w:tblGrid>
        </w:tblGridChange>
      </w:tblGrid>
      <w:tr>
        <w:trPr>
          <w:cantSplit w:val="0"/>
          <w:tblHeader w:val="1"/>
        </w:trPr>
        <w:tc>
          <w:tcPr>
            <w:shd w:fill="d6e4f0" w:val="clea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Change Type</w:t>
            </w:r>
          </w:p>
        </w:tc>
        <w:tc>
          <w:tcPr>
            <w:shd w:fill="d6e4f0" w:val="clea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Version Increment</w:t>
            </w:r>
          </w:p>
        </w:tc>
        <w:tc>
          <w:tcPr>
            <w:shd w:fill="d6e4f0" w:val="clea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Compatibility</w:t>
            </w:r>
          </w:p>
        </w:tc>
      </w:tr>
      <w:tr>
        <w:trPr>
          <w:cantSplit w:val="0"/>
          <w:tblHeader w:val="0"/>
        </w:trPr>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Breaking changes to syntax</w:t>
            </w:r>
          </w:p>
        </w:tc>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MAJOR</w:t>
            </w:r>
          </w:p>
        </w:tc>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Incompatible</w:t>
            </w:r>
          </w:p>
        </w:tc>
      </w:tr>
      <w:tr>
        <w:trPr>
          <w:cantSplit w:val="0"/>
          <w:tblHeader w:val="0"/>
        </w:trPr>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New fields/layers</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MINOR</w:t>
            </w:r>
          </w:p>
        </w:tc>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Backward compatible</w:t>
            </w:r>
          </w:p>
        </w:tc>
      </w:tr>
      <w:tr>
        <w:trPr>
          <w:cantSplit w:val="0"/>
          <w:tblHeader w:val="0"/>
        </w:trPr>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Clarifications, bug fixes</w:t>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PATCH</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Fully compatible</w:t>
            </w:r>
          </w:p>
        </w:tc>
      </w:tr>
    </w:tbl>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Version Negotiation:</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systems with different VCP versions exchange data:</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1. Sender includes version header: VCP-VERSION: 1.0.0</w:t>
        <w:br w:type="textWrapping"/>
        <w:t xml:space="preserve">2. Receiver checks compatibility</w:t>
        <w:br w:type="textWrapping"/>
        <w:t xml:space="preserve">3. If MAJOR differs: reject or transcode</w:t>
        <w:br w:type="textWrapping"/>
        <w:t xml:space="preserve">4. If MINOR differs (sender newer): receiver ignores unknown fields</w:t>
        <w:br w:type="textWrapping"/>
        <w:t xml:space="preserve">5. If MINOR differs (sender older): receiver uses defaults for missing </w:t>
        <w:br w:type="textWrapping"/>
        <w:t xml:space="preserve">  fields</w:t>
        <w:br w:type="textWrapping"/>
        <w:t xml:space="preserve">6. PATCH differences: transparent</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Current Version: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1.0.0 (January 2026)</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E.6 Encoding/Decoding Algorithm</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038879557"/>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Encoding (Natural Language → VCP):</w:t>
          </w:r>
        </w:sdtContent>
      </w:sdt>
      <w:r w:rsidDel="00000000" w:rsidR="00000000" w:rsidRPr="00000000">
        <w:rPr>
          <w:rtl w:val="0"/>
        </w:rPr>
      </w:r>
    </w:p>
    <w:tbl>
      <w:tblPr>
        <w:tblStyle w:val="Table10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7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function encode_state(natural_language_description):</w:t>
              <w:br w:type="textWrapping"/>
              <w:t xml:space="preserve">    # Step 1: Extract dimension references</w:t>
              <w:br w:type="textWrapping"/>
              <w:t xml:space="preserve">    dimensions = extract_dimension_mentions(natural_language_description)</w:t>
              <w:br w:type="textWrapping"/>
              <w:br w:type="textWrapping"/>
              <w:t xml:space="preserve">    # Step 2: Map to ordinal values</w:t>
              <w:br w:type="textWrapping"/>
              <w:t xml:space="preserve">    for dim in [A, V, G, P, E, Q, C, Y]:</w:t>
              <w:br w:type="textWrapping"/>
              <w:t xml:space="preserve">    dim.value = map_to_ordinal(dimensions[dim], 1, 9)</w:t>
              <w:br w:type="textWrapping"/>
              <w:br w:type="textWrapping"/>
              <w:t xml:space="preserve">    # Step 3: Compute flow from temporal indicators</w:t>
              <w:br w:type="textWrapping"/>
              <w:t xml:space="preserve">    flow.value = compute_flow(natural_language_description)</w:t>
              <w:br w:type="textWrapping"/>
              <w:br w:type="textWrapping"/>
              <w:t xml:space="preserve">    # Step 4: Extract markers from qualitative descriptors</w:t>
              <w:br w:type="textWrapping"/>
              <w:t xml:space="preserve">    markers = extract_markers(natural_language_description)</w:t>
              <w:br w:type="textWrapping"/>
              <w:br w:type="textWrapping"/>
              <w:t xml:space="preserve">    # Step 5: Determine subject</w:t>
              <w:br w:type="textWrapping"/>
              <w:t xml:space="preserve">    subject = determine_subject(natural_language_description)</w:t>
              <w:br w:type="textWrapping"/>
              <w:br w:type="textWrapping"/>
              <w:t xml:space="preserve">    # Step 6: Construct code</w:t>
              <w:br w:type="textWrapping"/>
              <w:t xml:space="preserve">    return f"{subject}:{A}{V}{G}{P}|{E}{Q}|{C}{Y}{flow}|{markers}"</w:t>
            </w:r>
            <w:r w:rsidDel="00000000" w:rsidR="00000000" w:rsidRPr="00000000">
              <w:rPr>
                <w:rtl w:val="0"/>
              </w:rPr>
            </w:r>
          </w:p>
        </w:tc>
      </w:tr>
    </w:tbl>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56714812"/>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Decoding (VCP → Natural Language):</w:t>
          </w:r>
        </w:sdtContent>
      </w:sdt>
      <w:r w:rsidDel="00000000" w:rsidR="00000000" w:rsidRPr="00000000">
        <w:rPr>
          <w:rtl w:val="0"/>
        </w:rPr>
      </w:r>
    </w:p>
    <w:tbl>
      <w:tblPr>
        <w:tblStyle w:val="Table10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7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function decode_state(vcp_code):</w:t>
              <w:br w:type="textWrapping"/>
              <w:t xml:space="preserve">    # Step 1: Parse code</w:t>
              <w:br w:type="textWrapping"/>
              <w:t xml:space="preserve">    parsed = parse_vcp(vcp_code)</w:t>
              <w:br w:type="textWrapping"/>
              <w:br w:type="textWrapping"/>
              <w:t xml:space="preserve">    # Step 2: Generate prose for each dimension</w:t>
              <w:br w:type="textWrapping"/>
              <w:t xml:space="preserve">    prose_parts = []</w:t>
              <w:br w:type="textWrapping"/>
              <w:t xml:space="preserve">    for dim in parsed.dimensions:</w:t>
              <w:br w:type="textWrapping"/>
              <w:t xml:space="preserve">    prose_parts.append(dimension_to_prose(dim.name, dim.value))</w:t>
              <w:br w:type="textWrapping"/>
              <w:br w:type="textWrapping"/>
              <w:t xml:space="preserve">    # Step 3: Interpret markers</w:t>
              <w:br w:type="textWrapping"/>
              <w:t xml:space="preserve">    for marker in parsed.markers:</w:t>
              <w:br w:type="textWrapping"/>
              <w:t xml:space="preserve">    prose_parts.append(marker_to_prose(marker))</w:t>
              <w:br w:type="textWrapping"/>
              <w:br w:type="textWrapping"/>
              <w:t xml:space="preserve">    # Step 4: Construct narrative</w:t>
              <w:br w:type="textWrapping"/>
              <w:t xml:space="preserve">    return compose_narrative(prose_parts, parsed.subject)</w:t>
            </w:r>
            <w:r w:rsidDel="00000000" w:rsidR="00000000" w:rsidRPr="00000000">
              <w:rPr>
                <w:rtl w:val="0"/>
              </w:rPr>
            </w:r>
          </w:p>
        </w:tc>
      </w:tr>
    </w:tbl>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E.7 Validation Rules</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valid VCP code must satisfy:</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Syntactic validity: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Parses according to E.1 grammar</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Range validity: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All ordinal values in [1,9], flow in [-4,+4]</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Internal consistency:</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Markers consistent with dimension values (see E.4)</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Temporal coherence: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If part of sequence, flow consistent with dimension changes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Validation Levels:</w:t>
      </w:r>
    </w:p>
    <w:tbl>
      <w:tblPr>
        <w:tblStyle w:val="Table102"/>
        <w:tblW w:w="7857.0" w:type="dxa"/>
        <w:jc w:val="left"/>
        <w:tblInd w:w="2608.0" w:type="dxa"/>
        <w:tblBorders>
          <w:top w:color="000000" w:space="0" w:sz="8" w:val="single"/>
          <w:bottom w:color="000000" w:space="0" w:sz="8" w:val="single"/>
        </w:tblBorders>
        <w:tblLayout w:type="fixed"/>
        <w:tblLook w:val="0420"/>
      </w:tblPr>
      <w:tblGrid>
        <w:gridCol w:w="1512"/>
        <w:gridCol w:w="3341"/>
        <w:gridCol w:w="3004"/>
        <w:tblGridChange w:id="0">
          <w:tblGrid>
            <w:gridCol w:w="1512"/>
            <w:gridCol w:w="3341"/>
            <w:gridCol w:w="3004"/>
          </w:tblGrid>
        </w:tblGridChange>
      </w:tblGrid>
      <w:tr>
        <w:trPr>
          <w:cantSplit w:val="0"/>
          <w:tblHeader w:val="1"/>
        </w:trPr>
        <w:tc>
          <w:tcPr>
            <w:shd w:fill="d6e4f0" w:val="clea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Checks</w:t>
            </w:r>
          </w:p>
        </w:tc>
        <w:tc>
          <w:tcPr>
            <w:shd w:fill="d6e4f0" w:val="clea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 Case</w:t>
            </w:r>
          </w:p>
        </w:tc>
      </w:tr>
      <w:tr>
        <w:trPr>
          <w:cantSplit w:val="0"/>
          <w:tblHeader w:val="0"/>
        </w:trPr>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Syntax</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Grammar conformance</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contexts</w:t>
            </w:r>
          </w:p>
        </w:tc>
      </w:tr>
      <w:tr>
        <w:trPr>
          <w:cantSplit w:val="0"/>
          <w:tblHeader w:val="0"/>
        </w:trPr>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w:t>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Range + consistency</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Research contexts</w:t>
            </w:r>
          </w:p>
        </w:tc>
      </w:tr>
      <w:tr>
        <w:trPr>
          <w:cantSplit w:val="0"/>
          <w:tblHeader w:val="0"/>
        </w:trPr>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Temporal</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Cross-code coherence</w:t>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Longitudinal tracking</w:t>
            </w:r>
          </w:p>
        </w:tc>
      </w:tr>
    </w:tbl>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E.8 Reference Implementation</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Reference implementations are provided at:</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Python, Rust, and TypeScript SDK:</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github.com/Creed-Space/VCP-SDK</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Website: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www.ValueContextProtocol.org</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commentRangeEnd w:id="42"/>
      <w:r w:rsidDel="00000000" w:rsidR="00000000" w:rsidRPr="00000000">
        <w:commentReference w:id="42"/>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907" w:top="1417" w:left="720" w:right="720" w:header="720" w:footer="612"/>
      <w:lnNumType w:countBy="1" w:start="0" w:restart="continuous"/>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lip Alimpić" w:id="17" w:date="2026-03-06T12:48:33Z">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39" w:date="2026-03-06T14:05:42Z">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same as comment for 7.4</w:t>
      </w:r>
    </w:p>
  </w:comment>
  <w:comment w:author="Filip Alimpić" w:id="15" w:date="2026-03-06T12:47:48Z">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14" w:date="2026-03-06T12:47:15Z">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Nell Watson" w:id="19" w:date="2026-02-06T17:51:00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(states, or just variables?)</w:t>
      </w:r>
    </w:p>
  </w:comment>
  <w:comment w:author="Filip Alimpić" w:id="13" w:date="2026-03-06T12:46:42Z">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12" w:date="2026-03-06T12:42:30Z">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42" w:date="2026-03-06T13:37:25Z">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or separate supporting document.</w:t>
      </w:r>
    </w:p>
  </w:comment>
  <w:comment w:author="Filip Alimpić" w:id="28" w:date="2026-03-06T12:58:15Z">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41" w:date="2026-03-06T13:36:40Z">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or separate supporting document.</w:t>
      </w:r>
    </w:p>
  </w:comment>
  <w:comment w:author="Filip Alimpić" w:id="36" w:date="2026-03-06T13:05:17Z">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35" w:date="2026-03-06T13:05:02Z">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27" w:date="2026-03-06T13:04:29Z">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whole section there can be a short summary of key findings and the residual risk acknowledgement, and pointing to spec document.</w:t>
      </w:r>
    </w:p>
  </w:comment>
  <w:comment w:author="Filip Alimpić" w:id="1" w:date="2026-03-06T13:30:18Z">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is also pretty significant, maybe to cut 1/3?</w:t>
      </w:r>
    </w:p>
  </w:comment>
  <w:comment w:author="Filip Alimpić" w:id="8" w:date="2026-03-06T12:39:48Z">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34" w:date="2026-03-06T13:02:10Z">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Awwab Mahdi" w:id="5" w:date="2026-02-23T16:18:51Z">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this section is overall describing how base model alignment methods are insufficient for agentic alignment, it might be useful to make clear here that we are introducing a new layer *above* these methods to tackle these issues, without directly "competing" with RLHF and Constitutional AI.</w:t>
      </w:r>
    </w:p>
  </w:comment>
  <w:comment w:author="Nell Watson" w:id="6" w:date="2026-02-23T17:27:31Z">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idea, thank you! I've made an adjustment.</w:t>
      </w:r>
    </w:p>
  </w:comment>
  <w:comment w:author="Filip Alimpić" w:id="37" w:date="2026-03-06T13:41:04Z">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shortened significantly, and maybe even put in one of the subsections (or as its own subsection) in the introduction.</w:t>
      </w:r>
    </w:p>
  </w:comment>
  <w:comment w:author="Elena Ajayi" w:id="2" w:date="2026-02-06T05:22:00Z">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we should add an examples Moltbook by OpenClaw</w:t>
      </w:r>
    </w:p>
  </w:comment>
  <w:comment w:author="Filip Alimpić" w:id="3" w:date="2026-02-06T11:57:00Z">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 good example, but Moltbook is in such an early stage. There are interactions among agents, but as far as I read about it, it is not reliably true that these are independently negotiating in any meaningful human sense. Maybe it is just because it is too early and it is such a young platform.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word that some of those are scripted or inflated, but that can also be not true.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people are worried about privacy, and that is the main topic around Moltbook. (Simon Willison was pretty straight forward with it as far as privacy).</w:t>
      </w:r>
    </w:p>
  </w:comment>
  <w:comment w:author="Nell Watson" w:id="4" w:date="2026-02-12T05:39:00Z">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some elements here to try to address both of your points. Thank you very much indeed for these insights. :)</w:t>
      </w:r>
    </w:p>
  </w:comment>
  <w:comment w:author="Filip Alimpić" w:id="33" w:date="2026-03-06T13:01:48Z">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23" w:date="2026-03-06T12:53:48Z">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all of this to spec document, maybe only leave one paragraph explaining hooks. But that might be unnecessary also.</w:t>
      </w:r>
    </w:p>
  </w:comment>
  <w:comment w:author="Filip Alimpić" w:id="18" w:date="2026-03-06T12:52:17Z">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this is kind of already said in 2.4 and 2.5? So maybe to delete it.</w:t>
      </w:r>
    </w:p>
  </w:comment>
  <w:comment w:author="Filip Alimpić" w:id="32" w:date="2026-03-06T13:01:20Z">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38" w:date="2026-03-06T13:42:31Z">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maybe go into a conclusion as a commentary on circling the paper?</w:t>
      </w:r>
    </w:p>
  </w:comment>
  <w:comment w:author="Filip Alimpić" w:id="16" w:date="2026-02-09T14:38:00Z">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heading and the one that was added below are both 2.7, should we just have three-layer model heading 2.8 and go from there or make some other solution?</w:t>
      </w:r>
    </w:p>
  </w:comment>
  <w:comment w:author="Filip Alimpić" w:id="20" w:date="2026-02-11T19:18:00Z">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if this makes sense.</w:t>
      </w:r>
    </w:p>
  </w:comment>
  <w:comment w:author="Filip Alimpić" w:id="29" w:date="2026-03-06T12:59:15Z">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21" w:date="2026-02-11T19:38:00Z">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if this is good.</w:t>
      </w:r>
    </w:p>
  </w:comment>
  <w:comment w:author="Nell Watson" w:id="22" w:date="2026-02-11T22:26:00Z">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thank you! How about the slight changes below, please?</w:t>
      </w:r>
    </w:p>
  </w:comment>
  <w:comment w:author="Filip Alimpić" w:id="40" w:date="2026-03-06T14:12:15Z">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7.4 and 7.5</w:t>
      </w:r>
    </w:p>
  </w:comment>
  <w:comment w:author="Filip Alimpić" w:id="31" w:date="2026-03-06T13:01:05Z">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7" w:date="2026-03-06T12:38:20Z">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26" w:date="2026-03-06T13:33:26Z">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to use words to briefly describe, instead of diagram?</w:t>
      </w:r>
    </w:p>
  </w:comment>
  <w:comment w:author="Filip Alimpić" w:id="25" w:date="2026-03-06T12:56:41Z">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section can go to Future work (7.7) as one paragraph. Everything else can go into separate document, or even separate paper.</w:t>
      </w:r>
    </w:p>
  </w:comment>
  <w:comment w:author="Filip Alimpić" w:id="30" w:date="2026-03-06T13:00:43Z">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 w:author="Filip Alimpić" w:id="9" w:date="2026-02-03T15:59:00Z">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demos, I used more in a sense of "rigid" and "loose" for Meaning in Adherence levels. Here is different, so I would suggest to be consistent with one, whichever is decided to be.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Creed is using "rigorous" and "lenient", so maybe to take that into consideration when deciding.</w:t>
      </w:r>
    </w:p>
  </w:comment>
  <w:comment w:author="Nell Watson" w:id="10" w:date="2026-02-04T17:40:00Z">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what would you recommend, please?</w:t>
      </w:r>
    </w:p>
  </w:comment>
  <w:comment w:author="Filip Alimpić" w:id="11" w:date="2026-02-06T11:26:00Z">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two possible solutions based on what is written in Creed, and we can discuss it further on today's meeting:</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With loose and strict</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loose (level 1)</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rules, high discretion, outcomes vary widely.</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Loose (level 2)</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exist but are lightly enforced. Flexibility is the default.</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Balanced / calibrated (level 3)</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rules with situational flexibility. Consistency without rigidity.</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(level 4)</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are clearly defined and consistently enforced. Limited exceptions.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strict (level 5)</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rigidity, low tolerance for deviation, enforcement over discretion.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With lenient and rigorous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lenient (level 1)</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tolerance, low scrutiny, deviations are easily accepted.</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Lenient (level 2)</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Standards exist but are applied generously. Emphasis on accommodation.</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Balanced / even-handed (level 3)</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Standards are clear and applied fairly, with justified exceptions.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Rigorous (level 4)</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standards, careful evaluation, limited tolerance for deviations.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Highly rigorous (level 5)</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Exhaustive scrutiny, precision-focused, zero-slack enforcement.</w:t>
      </w:r>
    </w:p>
  </w:comment>
  <w:comment w:author="Filip Alimpić" w:id="0" w:date="2026-03-06T13:28:50Z">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Abstract should be shorter, as well. If possible, half o this.</w:t>
      </w:r>
    </w:p>
  </w:comment>
  <w:comment w:author="Filip Alimpić" w:id="24" w:date="2026-03-06T12:54:53Z">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to spec document, completely.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8" w15:done="0"/>
  <w15:commentEx w15:paraId="00000749" w15:done="0"/>
  <w15:commentEx w15:paraId="0000074A" w15:done="0"/>
  <w15:commentEx w15:paraId="0000074B" w15:done="0"/>
  <w15:commentEx w15:paraId="0000074C" w15:done="0"/>
  <w15:commentEx w15:paraId="0000074D" w15:done="0"/>
  <w15:commentEx w15:paraId="0000074E" w15:done="0"/>
  <w15:commentEx w15:paraId="0000074F" w15:done="0"/>
  <w15:commentEx w15:paraId="00000750" w15:done="0"/>
  <w15:commentEx w15:paraId="00000751" w15:done="0"/>
  <w15:commentEx w15:paraId="00000752" w15:done="0"/>
  <w15:commentEx w15:paraId="00000753" w15:done="0"/>
  <w15:commentEx w15:paraId="00000754" w15:done="0"/>
  <w15:commentEx w15:paraId="00000755" w15:done="0"/>
  <w15:commentEx w15:paraId="00000756" w15:done="0"/>
  <w15:commentEx w15:paraId="00000757" w15:done="0"/>
  <w15:commentEx w15:paraId="00000758" w15:done="0"/>
  <w15:commentEx w15:paraId="00000759" w15:paraIdParent="00000758" w15:done="0"/>
  <w15:commentEx w15:paraId="0000075A" w15:done="0"/>
  <w15:commentEx w15:paraId="0000075B" w15:done="0"/>
  <w15:commentEx w15:paraId="00000760" w15:paraIdParent="0000075B" w15:done="0"/>
  <w15:commentEx w15:paraId="00000761" w15:paraIdParent="0000075B" w15:done="0"/>
  <w15:commentEx w15:paraId="00000762" w15:done="0"/>
  <w15:commentEx w15:paraId="00000763" w15:done="0"/>
  <w15:commentEx w15:paraId="00000764" w15:done="0"/>
  <w15:commentEx w15:paraId="00000765" w15:done="0"/>
  <w15:commentEx w15:paraId="00000766" w15:done="0"/>
  <w15:commentEx w15:paraId="00000767" w15:done="0"/>
  <w15:commentEx w15:paraId="00000768" w15:done="0"/>
  <w15:commentEx w15:paraId="00000769" w15:done="0"/>
  <w15:commentEx w15:paraId="0000076A" w15:done="0"/>
  <w15:commentEx w15:paraId="0000076B" w15:paraIdParent="0000076A" w15:done="0"/>
  <w15:commentEx w15:paraId="0000076C" w15:done="0"/>
  <w15:commentEx w15:paraId="0000076D" w15:done="0"/>
  <w15:commentEx w15:paraId="0000076E" w15:done="0"/>
  <w15:commentEx w15:paraId="0000076F" w15:done="0"/>
  <w15:commentEx w15:paraId="00000770" w15:done="0"/>
  <w15:commentEx w15:paraId="00000771" w15:done="0"/>
  <w15:commentEx w15:paraId="00000774" w15:done="0"/>
  <w15:commentEx w15:paraId="00000775" w15:paraIdParent="00000774" w15:done="0"/>
  <w15:commentEx w15:paraId="00000796" w15:paraIdParent="00000774" w15:done="0"/>
  <w15:commentEx w15:paraId="00000797" w15:done="0"/>
  <w15:commentEx w15:paraId="000007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https://doi.org/10.3390/xxxxx</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747">
    <w:pPr>
      <w:tabs>
        <w:tab w:val="right" w:leader="none" w:pos="10466"/>
      </w:tabs>
      <w:spacing w:line="240" w:lineRule="auto"/>
      <w:rPr>
        <w:sz w:val="16"/>
        <w:szCs w:val="16"/>
      </w:rPr>
    </w:pPr>
    <w:r w:rsidDel="00000000" w:rsidR="00000000" w:rsidRPr="00000000">
      <w:rPr>
        <w:i w:val="1"/>
        <w:iCs w:val="1"/>
        <w:sz w:val="16"/>
        <w:szCs w:val="16"/>
        <w:rtl w:val="0"/>
      </w:rPr>
      <w:t xml:space="preserve">AI</w:t>
    </w:r>
    <w:r w:rsidDel="00000000" w:rsidR="00000000" w:rsidRPr="00000000">
      <w:rPr>
        <w:sz w:val="16"/>
        <w:szCs w:val="16"/>
        <w:rtl w:val="0"/>
      </w:rPr>
      <w:t xml:space="preserve">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w:t>
    </w:r>
    <w:bookmarkStart w:colFirst="0" w:colLast="0" w:name="bookmark=id.jzrlovfbe6z0" w:id="0"/>
    <w:bookmarkEnd w:id="0"/>
    <w:bookmarkStart w:colFirst="0" w:colLast="0" w:name="bookmark=id.xnzc072wa0ym" w:id="1"/>
    <w:bookmarkEnd w:id="1"/>
    <w:r w:rsidDel="00000000" w:rsidR="00000000" w:rsidRPr="00000000">
      <w:rPr>
        <w:sz w:val="16"/>
        <w:szCs w:val="16"/>
        <w:rtl w:val="0"/>
      </w:rPr>
      <w:t xml:space="preserve">x</w:t>
      <w:tab/>
      <w:t xml:space="preserve">https://doi.org/10.3390/xxxxx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tabs>
        <w:tab w:val="right" w:leader="none" w:pos="10466"/>
      </w:tabs>
      <w:spacing w:line="240" w:lineRule="auto"/>
      <w:rPr>
        <w:sz w:val="16"/>
        <w:szCs w:val="16"/>
      </w:rPr>
    </w:pPr>
    <w:r w:rsidDel="00000000" w:rsidR="00000000" w:rsidRPr="00000000">
      <w:rPr>
        <w:i w:val="1"/>
        <w:iCs w:val="1"/>
        <w:sz w:val="16"/>
        <w:szCs w:val="16"/>
        <w:rtl w:val="0"/>
      </w:rPr>
      <w:t xml:space="preserve">AI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x FOR PEER REVIEW</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E">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103"/>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821408" cy="432000"/>
                <wp:effectExtent b="0" l="0" r="0" t="0"/>
                <wp:docPr id="1033179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1408" cy="43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540000" cy="360000"/>
                <wp:effectExtent b="0" l="0" r="0" t="0"/>
                <wp:docPr id="103317903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3">
    <w:pPr>
      <w:pBdr>
        <w:bottom w:color="000000" w:space="1" w:sz="4" w:val="single"/>
      </w:pBdr>
      <w:spacing w:before="120"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4">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5">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6">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7">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9">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0">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1">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4">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5">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6">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7">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9">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DPI11articletype" w:customStyle="1">
    <w:name w:val="MDPI_1.1_article_type"/>
    <w:next w:val="Normal"/>
    <w:qFormat w:val="1"/>
    <w:pPr>
      <w:adjustRightInd w:val="0"/>
      <w:snapToGrid w:val="0"/>
      <w:spacing w:before="240"/>
    </w:pPr>
    <w:rPr>
      <w:rFonts w:ascii="Palatino Linotype" w:eastAsia="Times New Roman" w:hAnsi="Palatino Linotype"/>
      <w:i w:val="1"/>
      <w:snapToGrid w:val="0"/>
      <w:color w:val="000000"/>
      <w:szCs w:val="22"/>
      <w:lang w:bidi="en-US" w:eastAsia="de-DE"/>
    </w:rPr>
  </w:style>
  <w:style w:type="paragraph" w:styleId="MDPI12title" w:customStyle="1">
    <w:name w:val="MDPI_1.2_title"/>
    <w:next w:val="Normal"/>
    <w:qFormat w:val="1"/>
    <w:pPr>
      <w:adjustRightInd w:val="0"/>
      <w:snapToGrid w:val="0"/>
      <w:spacing w:after="240" w:line="240" w:lineRule="atLeast"/>
    </w:pPr>
    <w:rPr>
      <w:rFonts w:ascii="Palatino Linotype" w:eastAsia="Times New Roman" w:hAnsi="Palatino Linotype"/>
      <w:b w:val="1"/>
      <w:snapToGrid w:val="0"/>
      <w:color w:val="000000"/>
      <w:sz w:val="36"/>
      <w:lang w:bidi="en-US" w:eastAsia="de-DE"/>
    </w:rPr>
  </w:style>
  <w:style w:type="paragraph" w:styleId="MDPI13authornames" w:customStyle="1">
    <w:name w:val="MDPI_1.3_authornames"/>
    <w:next w:val="Normal"/>
    <w:qFormat w:val="1"/>
    <w:pPr>
      <w:adjustRightInd w:val="0"/>
      <w:snapToGrid w:val="0"/>
      <w:spacing w:after="360" w:line="260" w:lineRule="atLeast"/>
    </w:pPr>
    <w:rPr>
      <w:rFonts w:ascii="Palatino Linotype" w:eastAsia="Times New Roman" w:hAnsi="Palatino Linotype"/>
      <w:b w:val="1"/>
      <w:color w:val="000000"/>
      <w:szCs w:val="22"/>
      <w:lang w:bidi="en-US" w:eastAsia="de-DE"/>
    </w:rPr>
  </w:style>
  <w:style w:type="paragraph" w:styleId="MDPI14history" w:customStyle="1">
    <w:name w:val="MDPI_1.4_history"/>
    <w:basedOn w:val="Normal"/>
    <w:next w:val="Normal"/>
    <w:qFormat w:val="1"/>
    <w:pPr>
      <w:adjustRightInd w:val="0"/>
      <w:snapToGrid w:val="0"/>
      <w:spacing w:line="240" w:lineRule="atLeast"/>
      <w:ind w:right="113"/>
      <w:jc w:val="left"/>
    </w:pPr>
    <w:rPr>
      <w:rFonts w:eastAsia="Times New Roman"/>
      <w:sz w:val="14"/>
      <w:lang w:bidi="en-US" w:eastAsia="de-DE"/>
    </w:rPr>
  </w:style>
  <w:style w:type="paragraph" w:styleId="MDPI16affiliation" w:customStyle="1">
    <w:name w:val="MDPI_1.6_affiliation"/>
    <w:qFormat w:val="1"/>
    <w:pPr>
      <w:adjustRightInd w:val="0"/>
      <w:snapToGrid w:val="0"/>
      <w:spacing w:line="200" w:lineRule="atLeast"/>
      <w:ind w:left="2806" w:hanging="198"/>
    </w:pPr>
    <w:rPr>
      <w:rFonts w:ascii="Palatino Linotype" w:eastAsia="Times New Roman" w:hAnsi="Palatino Linotype"/>
      <w:color w:val="000000"/>
      <w:sz w:val="16"/>
      <w:szCs w:val="18"/>
      <w:lang w:bidi="en-US" w:eastAsia="de-DE"/>
    </w:rPr>
  </w:style>
  <w:style w:type="paragraph" w:styleId="MDPI17abstract" w:customStyle="1">
    <w:name w:val="MDPI_1.7_abstract"/>
    <w:next w:val="Normal"/>
    <w:qFormat w:val="1"/>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type="paragraph" w:styleId="MDPI18keywords" w:customStyle="1">
    <w:name w:val="MDPI_1.8_keywords"/>
    <w:next w:val="Normal"/>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19line" w:customStyle="1">
    <w:name w:val="MDPI_1.9_line"/>
    <w:qFormat w:val="1"/>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type="paragraph" w:styleId="Header">
    <w:name w:val="header"/>
    <w:basedOn w:val="Normal"/>
    <w:link w:val="HeaderChar"/>
    <w:uiPriority w:val="99"/>
    <w:pPr>
      <w:pBdr>
        <w:bottom w:color="auto" w:space="1" w:sz="6" w:val="single"/>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Pr>
      <w:rFonts w:ascii="Palatino Linotype" w:hAnsi="Palatino Linotype"/>
      <w:noProof w:val="1"/>
      <w:color w:val="000000"/>
      <w:szCs w:val="18"/>
    </w:rPr>
  </w:style>
  <w:style w:type="paragraph" w:styleId="MDPI32textnoindent" w:customStyle="1">
    <w:name w:val="MDPI_3.2_text_no_indent"/>
    <w:basedOn w:val="MDPI31text"/>
    <w:qFormat w:val="1"/>
    <w:pPr>
      <w:ind w:firstLine="0"/>
    </w:pPr>
  </w:style>
  <w:style w:type="paragraph" w:styleId="MDPI31text" w:customStyle="1">
    <w:name w:val="MDPI_3.1_tex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3textspaceafter" w:customStyle="1">
    <w:name w:val="MDPI_3.3_text_space_after"/>
    <w:qFormat w:val="1"/>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type="paragraph" w:styleId="MDPI35textbeforelist" w:customStyle="1">
    <w:name w:val="MDPI_3.5_text_before_lis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6textafterlist" w:customStyle="1">
    <w:name w:val="MDPI_3.6_text_after_list"/>
    <w:qFormat w:val="1"/>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type="paragraph" w:styleId="MDPI37itemize" w:customStyle="1">
    <w:name w:val="MDPI_3.7_itemize"/>
    <w:qFormat w:val="1"/>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8bullet" w:customStyle="1">
    <w:name w:val="MDPI_3.8_bullet"/>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Cs w:val="22"/>
      <w:lang w:bidi="en-US" w:eastAsia="de-DE"/>
    </w:rPr>
  </w:style>
  <w:style w:type="paragraph" w:styleId="MDPI39equation" w:customStyle="1">
    <w:name w:val="MDPI_3.9_equation"/>
    <w:qFormat w:val="1"/>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type="paragraph" w:styleId="MDPI3aequationnumber" w:customStyle="1">
    <w:name w:val="MDPI_3.a_equation_number"/>
    <w:qFormat w:val="1"/>
    <w:pPr>
      <w:spacing w:after="120" w:before="120" w:line="280" w:lineRule="atLeast"/>
      <w:jc w:val="right"/>
    </w:pPr>
    <w:rPr>
      <w:rFonts w:ascii="Palatino Linotype" w:eastAsia="Times New Roman" w:hAnsi="Palatino Linotype"/>
      <w:snapToGrid w:val="0"/>
      <w:color w:val="000000"/>
      <w:szCs w:val="22"/>
      <w:lang w:bidi="en-US" w:eastAsia="de-DE"/>
    </w:rPr>
  </w:style>
  <w:style w:type="paragraph" w:styleId="MDPI41tablecaption" w:customStyle="1">
    <w:name w:val="MDPI_4.1_table_caption"/>
    <w:qFormat w:val="1"/>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type="paragraph" w:styleId="MDPI42tablebody" w:customStyle="1">
    <w:name w:val="MDPI_4.2_table_body"/>
    <w:qFormat w:val="1"/>
    <w:pPr>
      <w:adjustRightInd w:val="0"/>
      <w:snapToGrid w:val="0"/>
      <w:spacing w:line="260" w:lineRule="atLeast"/>
      <w:jc w:val="center"/>
    </w:pPr>
    <w:rPr>
      <w:rFonts w:ascii="Palatino Linotype" w:eastAsia="Times New Roman" w:hAnsi="Palatino Linotype"/>
      <w:snapToGrid w:val="0"/>
      <w:color w:val="000000"/>
      <w:lang w:bidi="en-US" w:eastAsia="de-DE"/>
    </w:rPr>
  </w:style>
  <w:style w:type="paragraph" w:styleId="MDPI43tablefooter" w:customStyle="1">
    <w:name w:val="MDPI_4.3_table_footer"/>
    <w:next w:val="MDPI31text"/>
    <w:qFormat w:val="1"/>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type="paragraph" w:styleId="MDPI51figurecaption" w:customStyle="1">
    <w:name w:val="MDPI_5.1_figure_caption"/>
    <w:qFormat w:val="1"/>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type="paragraph" w:styleId="MDPI52figure" w:customStyle="1">
    <w:name w:val="MDPI_5.2_figure"/>
    <w:qFormat w:val="1"/>
    <w:pPr>
      <w:adjustRightInd w:val="0"/>
      <w:snapToGrid w:val="0"/>
      <w:spacing w:after="120" w:before="240"/>
      <w:jc w:val="center"/>
    </w:pPr>
    <w:rPr>
      <w:rFonts w:ascii="Palatino Linotype" w:eastAsia="Times New Roman" w:hAnsi="Palatino Linotype"/>
      <w:snapToGrid w:val="0"/>
      <w:color w:val="000000"/>
      <w:lang w:bidi="en-US" w:eastAsia="de-DE"/>
    </w:rPr>
  </w:style>
  <w:style w:type="paragraph" w:styleId="MDPI23heading3" w:customStyle="1">
    <w:name w:val="MDPI_2.3_heading3"/>
    <w:qFormat w:val="1"/>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type="paragraph" w:styleId="MDPI21heading1" w:customStyle="1">
    <w:name w:val="MDPI_2.1_heading1"/>
    <w:qFormat w:val="1"/>
    <w:pPr>
      <w:adjustRightInd w:val="0"/>
      <w:snapToGrid w:val="0"/>
      <w:spacing w:after="60" w:before="240" w:line="280" w:lineRule="atLeast"/>
      <w:ind w:left="2608"/>
      <w:outlineLvl w:val="0"/>
    </w:pPr>
    <w:rPr>
      <w:rFonts w:ascii="Palatino Linotype" w:eastAsia="Times New Roman" w:hAnsi="Palatino Linotype"/>
      <w:b w:val="1"/>
      <w:snapToGrid w:val="0"/>
      <w:color w:val="000000"/>
      <w:sz w:val="24"/>
      <w:szCs w:val="22"/>
      <w:lang w:bidi="en-US" w:eastAsia="de-DE"/>
    </w:rPr>
  </w:style>
  <w:style w:type="paragraph" w:styleId="MDPI22heading2" w:customStyle="1">
    <w:name w:val="MDPI_2.2_heading2"/>
    <w:qFormat w:val="1"/>
    <w:pPr>
      <w:adjustRightInd w:val="0"/>
      <w:snapToGrid w:val="0"/>
      <w:spacing w:after="60" w:before="60" w:line="280" w:lineRule="atLeast"/>
      <w:ind w:left="2608"/>
      <w:outlineLvl w:val="1"/>
    </w:pPr>
    <w:rPr>
      <w:rFonts w:ascii="Palatino Linotype" w:eastAsia="Times New Roman" w:hAnsi="Palatino Linotype"/>
      <w:i w:val="1"/>
      <w:noProof w:val="1"/>
      <w:snapToGrid w:val="0"/>
      <w:color w:val="000000"/>
      <w:szCs w:val="22"/>
      <w:lang w:bidi="en-US" w:eastAsia="de-DE"/>
    </w:rPr>
  </w:style>
  <w:style w:type="paragraph" w:styleId="MDPI81references" w:customStyle="1">
    <w:name w:val="MDPI_8.1_references"/>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 w:val="18"/>
      <w:lang w:bidi="en-US" w:eastAsia="de-DE"/>
    </w:rPr>
  </w:style>
  <w:style w:type="paragraph" w:styleId="BalloonText">
    <w:name w:val="Balloon Text"/>
    <w:basedOn w:val="Normal"/>
    <w:link w:val="BalloonTextChar"/>
    <w:uiPriority w:val="99"/>
    <w:rPr>
      <w:rFonts w:cs="Tahoma"/>
      <w:szCs w:val="18"/>
    </w:rPr>
  </w:style>
  <w:style w:type="character" w:styleId="BalloonTextChar" w:customStyle="1">
    <w:name w:val="Balloon Text Char"/>
    <w:link w:val="BalloonText"/>
    <w:uiPriority w:val="99"/>
    <w:rPr>
      <w:rFonts w:ascii="Palatino Linotype" w:cs="Tahoma" w:hAnsi="Palatino Linotype"/>
      <w:noProof w:val="1"/>
      <w:color w:val="000000"/>
      <w:szCs w:val="18"/>
    </w:rPr>
  </w:style>
  <w:style w:type="character" w:styleId="LineNumber">
    <w:name w:val="line number"/>
    <w:uiPriority w:val="99"/>
    <w:rPr>
      <w:rFonts w:ascii="Palatino Linotype" w:hAnsi="Palatino Linotype"/>
      <w:sz w:val="16"/>
    </w:rPr>
  </w:style>
  <w:style w:type="table" w:styleId="MDPI41threelinetable" w:customStyle="1">
    <w:name w:val="MDPI_4.1_three_line_table"/>
    <w:basedOn w:val="TableNormal"/>
    <w:uiPriority w:val="99"/>
    <w:pPr>
      <w:adjustRightInd w:val="0"/>
      <w:snapToGrid w:val="0"/>
      <w:spacing w:line="280" w:lineRule="atLeast"/>
      <w:jc w:val="center"/>
    </w:pPr>
    <w:rPr>
      <w:rFonts w:ascii="Palatino Linotype" w:hAnsi="Palatino Linotype"/>
      <w:color w:val="000000"/>
    </w:rPr>
    <w:tblPr>
      <w:tblBorders>
        <w:top w:color="auto" w:space="0" w:sz="8" w:val="single"/>
        <w:bottom w:color="auto" w:space="0" w:sz="8" w:val="single"/>
      </w:tblBorders>
    </w:tbl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Pr>
      <w:color w:val="0000ff"/>
      <w:u w:val="single"/>
    </w:rPr>
  </w:style>
  <w:style w:type="character" w:styleId="UnresolvedMention">
    <w:name w:val="Unresolved Mention"/>
    <w:uiPriority w:val="99"/>
    <w:semiHidden w:val="1"/>
    <w:unhideWhenUsed w:val="1"/>
    <w:rPr>
      <w:color w:val="605e5c"/>
      <w:shd w:color="auto" w:fill="e1dfdd" w:val="clear"/>
    </w:rPr>
  </w:style>
  <w:style w:type="paragraph" w:styleId="Footer">
    <w:name w:val="footer"/>
    <w:basedOn w:val="Normal"/>
    <w:link w:val="FooterChar"/>
    <w:uiPriority w:val="99"/>
    <w:pPr>
      <w:tabs>
        <w:tab w:val="center" w:pos="4153"/>
        <w:tab w:val="right" w:pos="8306"/>
      </w:tabs>
      <w:snapToGrid w:val="0"/>
      <w:spacing w:line="240" w:lineRule="atLeast"/>
    </w:pPr>
    <w:rPr>
      <w:szCs w:val="18"/>
    </w:rPr>
  </w:style>
  <w:style w:type="character" w:styleId="FooterChar" w:customStyle="1">
    <w:name w:val="Footer Char"/>
    <w:link w:val="Footer"/>
    <w:uiPriority w:val="99"/>
    <w:rPr>
      <w:rFonts w:ascii="Palatino Linotype" w:hAnsi="Palatino Linotype"/>
      <w:noProof w:val="1"/>
      <w:color w:val="000000"/>
      <w:szCs w:val="18"/>
    </w:rPr>
  </w:style>
  <w:style w:type="table" w:styleId="TableGrid">
    <w:name w:val="Table Grid"/>
    <w:basedOn w:val="TableNormal"/>
    <w:uiPriority w:val="59"/>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34textspacebefore" w:customStyle="1">
    <w:name w:val="MDPI_3.4_text_space_before"/>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82theorem" w:customStyle="1">
    <w:name w:val="MDPI_8.2_theorem"/>
    <w:qFormat w:val="1"/>
    <w:pPr>
      <w:adjustRightInd w:val="0"/>
      <w:snapToGrid w:val="0"/>
      <w:spacing w:line="280" w:lineRule="atLeast"/>
      <w:ind w:left="2608"/>
      <w:jc w:val="both"/>
    </w:pPr>
    <w:rPr>
      <w:rFonts w:ascii="Palatino Linotype" w:eastAsia="Times New Roman" w:hAnsi="Palatino Linotype"/>
      <w:i w:val="1"/>
      <w:snapToGrid w:val="0"/>
      <w:color w:val="000000"/>
      <w:szCs w:val="22"/>
      <w:lang w:bidi="en-US" w:eastAsia="de-DE"/>
    </w:rPr>
  </w:style>
  <w:style w:type="paragraph" w:styleId="MDPI83proof" w:customStyle="1">
    <w:name w:val="MDPI_8.3_proof"/>
    <w:qFormat w:val="1"/>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type="paragraph" w:styleId="MDPI61citation" w:customStyle="1">
    <w:name w:val="MDPI_6.1_citation"/>
    <w:qFormat w:val="1"/>
    <w:pPr>
      <w:adjustRightInd w:val="0"/>
      <w:snapToGrid w:val="0"/>
      <w:spacing w:after="120" w:before="120" w:line="240" w:lineRule="atLeast"/>
      <w:ind w:right="113"/>
    </w:pPr>
    <w:rPr>
      <w:rFonts w:ascii="Palatino Linotype" w:cs="Cordia New" w:hAnsi="Palatino Linotype"/>
      <w:sz w:val="14"/>
      <w:szCs w:val="22"/>
    </w:rPr>
  </w:style>
  <w:style w:type="paragraph" w:styleId="MDPI62backmatter" w:customStyle="1">
    <w:name w:val="MDPI_6.2_back_matter"/>
    <w:qFormat w:val="1"/>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type="paragraph" w:styleId="MDPI63notes" w:customStyle="1">
    <w:name w:val="MDPI_6.3_notes"/>
    <w:qFormat w:val="1"/>
    <w:pPr>
      <w:adjustRightInd w:val="0"/>
      <w:snapToGrid w:val="0"/>
      <w:spacing w:before="240" w:line="280" w:lineRule="atLeast"/>
      <w:jc w:val="both"/>
    </w:pPr>
    <w:rPr>
      <w:rFonts w:ascii="Palatino Linotype" w:hAnsi="Palatino Linotype"/>
      <w:snapToGrid w:val="0"/>
      <w:color w:val="000000"/>
      <w:sz w:val="18"/>
      <w:lang w:bidi="en-US" w:eastAsia="en-US"/>
    </w:rPr>
  </w:style>
  <w:style w:type="paragraph" w:styleId="MDPI15academiceditor" w:customStyle="1">
    <w:name w:val="MDPI_1.5_academic_editor"/>
    <w:qFormat w:val="1"/>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type="paragraph" w:styleId="MDPI411onetablecaption" w:customStyle="1">
    <w:name w:val="MDPI_4.1.1_one_table_caption"/>
    <w:qFormat w:val="1"/>
    <w:pPr>
      <w:adjustRightInd w:val="0"/>
      <w:snapToGrid w:val="0"/>
      <w:spacing w:after="120" w:before="240" w:line="280" w:lineRule="atLeast"/>
      <w:jc w:val="center"/>
    </w:pPr>
    <w:rPr>
      <w:rFonts w:ascii="Palatino Linotype" w:cs="Cordia New" w:hAnsi="Palatino Linotype"/>
      <w:noProof w:val="1"/>
      <w:color w:val="000000"/>
      <w:sz w:val="18"/>
      <w:szCs w:val="22"/>
      <w:lang w:bidi="en-US"/>
    </w:rPr>
  </w:style>
  <w:style w:type="paragraph" w:styleId="MDPI511onefigurecaption" w:customStyle="1">
    <w:name w:val="MDPI_5.1.1_one_figure_caption"/>
    <w:qFormat w:val="1"/>
    <w:pPr>
      <w:adjustRightInd w:val="0"/>
      <w:snapToGrid w:val="0"/>
      <w:spacing w:after="120" w:before="240" w:line="280" w:lineRule="atLeast"/>
      <w:jc w:val="center"/>
    </w:pPr>
    <w:rPr>
      <w:rFonts w:ascii="Palatino Linotype" w:hAnsi="Palatino Linotype"/>
      <w:noProof w:val="1"/>
      <w:color w:val="000000"/>
      <w:sz w:val="18"/>
      <w:lang w:bidi="en-US"/>
    </w:rPr>
  </w:style>
  <w:style w:type="paragraph" w:styleId="MDPI72copyright" w:customStyle="1">
    <w:name w:val="MDPI_7.2_copyright"/>
    <w:qFormat w:val="1"/>
    <w:pPr>
      <w:adjustRightInd w:val="0"/>
      <w:snapToGrid w:val="0"/>
      <w:spacing w:before="120" w:line="240" w:lineRule="atLeast"/>
      <w:ind w:right="113"/>
    </w:pPr>
    <w:rPr>
      <w:rFonts w:ascii="Palatino Linotype" w:eastAsia="Times New Roman" w:hAnsi="Palatino Linotype"/>
      <w:noProof w:val="1"/>
      <w:snapToGrid w:val="0"/>
      <w:color w:val="000000"/>
      <w:sz w:val="14"/>
      <w:lang w:eastAsia="en-GB" w:val="en-GB"/>
    </w:rPr>
  </w:style>
  <w:style w:type="table" w:styleId="MDPItable" w:customStyle="1">
    <w:name w:val="MDPI_table"/>
    <w:basedOn w:val="TableNormal"/>
    <w:uiPriority w:val="99"/>
    <w:rPr>
      <w:rFonts w:ascii="Palatino Linotype" w:hAnsi="Palatino Linotype"/>
      <w:color w:val="000000"/>
      <w:lang w:eastAsia="en-US" w:val="en-CA"/>
    </w:rPr>
    <w:tblPr>
      <w:tblCellMar>
        <w:left w:w="0.0" w:type="dxa"/>
        <w:right w:w="0.0" w:type="dxa"/>
      </w:tblCellMar>
    </w:tblPr>
  </w:style>
  <w:style w:type="character" w:styleId="apple-converted-space" w:customStyle="1">
    <w:name w:val="apple-converted-space"/>
  </w:style>
  <w:style w:type="paragraph" w:styleId="Bibliography">
    <w:name w:val="Bibliography"/>
    <w:basedOn w:val="Normal"/>
    <w:next w:val="Normal"/>
    <w:uiPriority w:val="37"/>
    <w:semiHidden w:val="1"/>
    <w:unhideWhenUsed w:val="1"/>
  </w:style>
  <w:style w:type="paragraph" w:styleId="BodyText">
    <w:name w:val="Body Text"/>
    <w:link w:val="BodyTextChar"/>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Pr>
      <w:rFonts w:ascii="Palatino Linotype" w:hAnsi="Palatino Linotype"/>
      <w:color w:val="000000"/>
      <w:sz w:val="24"/>
      <w:lang w:eastAsia="de-DE"/>
    </w:rPr>
  </w:style>
  <w:style w:type="character" w:styleId="CommentReference">
    <w:name w:val="annotation reference"/>
    <w:rPr>
      <w:sz w:val="21"/>
      <w:szCs w:val="21"/>
    </w:rPr>
  </w:style>
  <w:style w:type="paragraph" w:styleId="CommentText">
    <w:name w:val="annotation text"/>
    <w:basedOn w:val="Normal"/>
    <w:link w:val="CommentTextChar"/>
  </w:style>
  <w:style w:type="character" w:styleId="CommentTextChar" w:customStyle="1">
    <w:name w:val="Comment Text Char"/>
    <w:link w:val="CommentText"/>
    <w:rPr>
      <w:rFonts w:ascii="Palatino Linotype" w:hAnsi="Palatino Linotype"/>
      <w:noProof w:val="1"/>
      <w:color w:val="000000"/>
    </w:rPr>
  </w:style>
  <w:style w:type="paragraph" w:styleId="CommentSubject">
    <w:name w:val="annotation subject"/>
    <w:basedOn w:val="CommentText"/>
    <w:next w:val="CommentText"/>
    <w:link w:val="CommentSubjectChar"/>
    <w:rPr>
      <w:b w:val="1"/>
      <w:bCs w:val="1"/>
    </w:rPr>
  </w:style>
  <w:style w:type="character" w:styleId="CommentSubjectChar" w:customStyle="1">
    <w:name w:val="Comment Subject Char"/>
    <w:link w:val="CommentSubject"/>
    <w:rPr>
      <w:rFonts w:ascii="Palatino Linotype" w:hAnsi="Palatino Linotype"/>
      <w:b w:val="1"/>
      <w:bCs w:val="1"/>
      <w:noProof w:val="1"/>
      <w:color w:val="000000"/>
    </w:rPr>
  </w:style>
  <w:style w:type="character" w:styleId="EndnoteReference">
    <w:name w:val="endnote reference"/>
    <w:rPr>
      <w:vertAlign w:val="superscript"/>
    </w:rPr>
  </w:style>
  <w:style w:type="paragraph" w:styleId="EndnoteText">
    <w:name w:val="endnote text"/>
    <w:basedOn w:val="Normal"/>
    <w:link w:val="EndnoteTextChar"/>
    <w:semiHidden w:val="1"/>
    <w:unhideWhenUsed w:val="1"/>
    <w:pPr>
      <w:spacing w:line="240" w:lineRule="auto"/>
    </w:pPr>
  </w:style>
  <w:style w:type="character" w:styleId="EndnoteTextChar" w:customStyle="1">
    <w:name w:val="Endnote Text Char"/>
    <w:link w:val="EndnoteText"/>
    <w:semiHidden w:val="1"/>
    <w:rPr>
      <w:rFonts w:ascii="Palatino Linotype" w:hAnsi="Palatino Linotype"/>
      <w:noProof w:val="1"/>
      <w:color w:val="000000"/>
    </w:rPr>
  </w:style>
  <w:style w:type="character" w:styleId="FollowedHyperlink">
    <w:name w:val="FollowedHyperlink"/>
    <w:rPr>
      <w:color w:val="954f72"/>
      <w:u w:val="single"/>
    </w:rPr>
  </w:style>
  <w:style w:type="paragraph" w:styleId="FootnoteText">
    <w:name w:val="footnote text"/>
    <w:basedOn w:val="Normal"/>
    <w:link w:val="FootnoteTextChar"/>
    <w:semiHidden w:val="1"/>
    <w:unhideWhenUsed w:val="1"/>
    <w:pPr>
      <w:spacing w:line="240" w:lineRule="auto"/>
    </w:pPr>
  </w:style>
  <w:style w:type="character" w:styleId="FootnoteTextChar" w:customStyle="1">
    <w:name w:val="Footnote Text Char"/>
    <w:link w:val="FootnoteText"/>
    <w:semiHidden w:val="1"/>
    <w:rPr>
      <w:rFonts w:ascii="Palatino Linotype" w:hAnsi="Palatino Linotype"/>
      <w:noProof w:val="1"/>
      <w:color w:val="000000"/>
    </w:rPr>
  </w:style>
  <w:style w:type="paragraph" w:styleId="NormalWeb">
    <w:name w:val="Normal (Web)"/>
    <w:basedOn w:val="Normal"/>
    <w:uiPriority w:val="99"/>
    <w:rPr>
      <w:szCs w:val="24"/>
    </w:rPr>
  </w:style>
  <w:style w:type="paragraph" w:styleId="MsoFootnoteText0" w:customStyle="1">
    <w:name w:val="MsoFootnoteText"/>
    <w:basedOn w:val="NormalWeb"/>
    <w:qFormat w:val="1"/>
    <w:rPr>
      <w:rFonts w:ascii="Times New Roman" w:hAnsi="Times New Roman"/>
    </w:rPr>
  </w:style>
  <w:style w:type="character" w:styleId="PageNumber">
    <w:name w:val="page number"/>
  </w:style>
  <w:style w:type="character" w:styleId="PlaceholderText">
    <w:name w:val="Placeholder Text"/>
    <w:uiPriority w:val="99"/>
    <w:semiHidden w:val="1"/>
    <w:rPr>
      <w:color w:val="808080"/>
    </w:rPr>
  </w:style>
  <w:style w:type="paragraph" w:styleId="MDPI71footnotes" w:customStyle="1">
    <w:name w:val="MDPI_7.1_footnotes"/>
    <w:qFormat w:val="1"/>
    <w:pPr>
      <w:tabs>
        <w:tab w:val="num" w:pos="720"/>
      </w:tabs>
      <w:adjustRightInd w:val="0"/>
      <w:snapToGrid w:val="0"/>
      <w:spacing w:line="280" w:lineRule="atLeast"/>
      <w:ind w:left="720" w:hanging="720"/>
    </w:pPr>
    <w:rPr>
      <w:rFonts w:ascii="Palatino Linotype" w:hAnsi="Palatino Linotype" w:eastAsiaTheme="minorEastAsia"/>
      <w:noProof w:val="1"/>
      <w:color w:val="000000"/>
      <w:sz w:val="18"/>
    </w:rPr>
  </w:style>
  <w:style w:type="character" w:styleId="Strong">
    <w:name w:val="Strong"/>
    <w:basedOn w:val="DefaultParagraphFont"/>
    <w:uiPriority w:val="22"/>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6">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3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9">
    <w:basedOn w:val="TableNormal"/>
    <w:pPr>
      <w:jc w:val="center"/>
    </w:pPr>
    <w:rPr>
      <w:rFonts w:ascii="Palatino Linotype" w:cs="Palatino Linotype" w:eastAsia="Palatino Linotype" w:hAnsi="Palatino Linotype"/>
      <w:color w:val="000000"/>
    </w:rPr>
    <w:tblPr>
      <w:tblStyleRowBandSize w:val="1"/>
      <w:tblStyleColBandSize w:val="1"/>
      <w:tblCellMar>
        <w:top w:w="0.0" w:type="dxa"/>
        <w:left w:w="0.0" w:type="dxa"/>
        <w:bottom w:w="0.0" w:type="dxa"/>
        <w:right w:w="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4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9">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njSPUVgiQaFXFyr+LE4uL5UzA==">CgMxLjAaJwoBMBIiCiAIBCocCgtBQUFCMDFnSmcydxAIGgtBQUFCMDFnSmcydxonCgExEiIKIAgEKhwKC0FBQUIwMWdKZzI4EAgaC0FBQUIwMWdKZzI4GicKATISIgogCAQqHAoLQUFBQjBZMlBwaFUQCBoLQUFBQjBZMlBwaFUaJwoBMxIiCiAIBCocCgtBQUFCMFkyUHBoVRAIGgtBQUFCMFkyUHBoWRonCgE0EiIKIAgEKhwKC0FBQUIwWTJQcGhVEAgaC0FBQUIwWTJQcGhjGicKATUSIgogCAQqHAoLQUFBQjBwcUlGSW8QCBoLQUFBQjBwcUlGSW8aJwoBNhIiCiAIBCocCgtBQUFCMHBxSUZJbxAIGgtBQUFCMHBxSUZOdxokCgE3Eh8KHQgHQhkKBUFyaW1vEhBBcmlhbCBVbmljb2RlIE1TGicKATgSIgogCAQqHAoLQUFBQjAxZ0pndzgQCBoLQUFBQjAxZ0pndzgaJwoBORIiCiAIBCocCgtBQUFCMDFnSmd4QRAIGgtBQUFCMDFnSmd4QRooCgIxMBIiCiAIBCocCgtBQUFCMFkyUHBoZxAIGgtBQUFCMFkyUHBoZxooCgIxMRIiCiAIBCocCgtBQUFCMFkyUHBoZxAIGgtBQUFCMFkyUHBoaxooCgIxMhIiCiAIBCocCgtBQUFCMFkyUHBoZxAIGgtBQUFCMFkyUHBobxooCgIxMxIiCiAIBCocCgtBQUFCMDFnSmd4YxAIGgtBQUFCMDFnSmd4YxolCgIxNBIfCh0IB0IZCgVBcmltbxIQQXJpYWwgVW5pY29kZSBNUxooCgIxNRIiCiAIBCocCgtBQUFCMDFnSmd4ZxAIGgtBQUFCMDFnSmd4ZxooCgIxNhIiCiAIBCocCgtBQUFCMDFnSmd4axAIGgtBQUFCMDFnSmd4axooCgIxNxIiCiAIBCocCgtBQUFCMDFnSmd4bxAIGgtBQUFCMDFnSmd4bxooCgIxOBIiCiAIBCocCgtBQUFCMFkyUHBoRRAIGgtBQUFCMFkyUHBoRRooCgIxORIiCiAIBCocCgtBQUFCMDFnSmd4cxAIGgtBQUFCMDFnSmd4cxooCgIyMBIiCiAIBCocCgtBQUFCMDFnSmd4MBAIGgtBQUFCMDFnSmd4MBooCgIyMRIiCiAIBCocCgtBQUFCMFkyUHBnOBAIGgtBQUFCMFkyUHBnOBooCgIyMhIiCiAIBCocCgtBQUFCMFkyUHBoQRAIGgtBQUFCMFkyUHBoQRooCgIyMxIiCiAIBCocCgtBQUFCMFkyUHBoSRAIGgtBQUFCMFkyUHBoSRooCgIyNBIiCiAIBCocCgtBQUFCMFkyUHBoSRAIGgtBQUFCMFkyUHBoTRooCgIyNRIiCiAIBCocCgtBQUFCMDFnSmd4NBAIGgtBQUFCMDFnSmd4NBooCgIyNhIiCiAIBCocCgtBQUFCMDFnSmd5WRAIGgtBQUFCMDFnSmd5WRooCgIyNxIiCiAIBCocCgtBQUFCMDFnSmd5axAIGgtBQUFCMDFnSmd5a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oCgIzNxIiCiAIBCocCgtBQUFCMDFnSmczbxAIGgtBQUFCMDFnSmczb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oCgI0NRIiCiAIBCocCgtBQUFCMDFnSmcyRRAIGgtBQUFCMDFnSmcyRRooCgI0NhIiCiAIBCocCgtBQUFCMDFnSmd5OBAIGgtBQUFCMDFnSmd5OBooCgI0NxIiCiAIBCocCgtBQUFCMDFnSmd6YxAIGgtBQUFCMDFnSmd6YxooCgI0OBIiCiAIBCocCgtBQUFCMDFnSmcwRRAIGgtBQUFCMDFnSmcwRRooCgI0ORIiCiAIBCocCgtBQUFCMDFnSmcwURAIGgtBQUFCMDFnSmcwURooCgI1MBIiCiAIBCocCgtBQUFCMDFnSmcwYxAIGgtBQUFCMDFnSmcwYxooCgI1MRIiCiAIBCocCgtBQUFCMDFnSmcwaxAIGgtBQUFCMDFnSmcwaxolCgI1MhIfCh0IB0IZCgVBcmltbxIQQXJpYWwgVW5pY29kZSBNUxolCgI1MxIfCh0IB0IZCgVBcmltbxIQQXJpYWwgVW5pY29kZSBNUxooCgI1NBIiCiAIBCocCgtBQUFCMDFnSmcwcxAIGgtBQUFCMDFnSmcwc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oCgI2OBIiCiAIBCocCgtBQUFCMDFnSmcySRAIGgtBQUFCMDFnSmcySRooCgI2ORIiCiAIBCocCgtBQUFCMDFnSmcyTRAIGgtBQUFCMDFnSmcyTRooCgI3MBIiCiAIBCocCgtBQUFCMDFnSmc0cxAIGgtBQUFCMDFnSmc0cxooCgI3MRIiCiAIBCocCgtBQUFCMDFnSmc1RRAIGgtBQUFCMDFnSmc1RRooCgI3MhIiCiAIBCocCgtBQUFCMDFnSmc3TRAIGgtBQUFCMDFnSmc3TRooCgI3MxIiCiAIBCocCgtBQUFCMDFnSmc4WRAIGgtBQUFCMDFnSmc4WRooCgI3NBIiCiAIBCocCgtBQUFCMDFnSmczNBAIGgtBQUFCMDFnSmczNBolCgI3NRIfCh0IB0IZCgVBcmltbxIQQXJpYWwgVW5pY29kZSBNUxooCgI3NhIiCiAIBCocCgtBQUFCMDFnSmczOBAIGgtBQUFCMDFnSmczOBolCgI3NxIfCh0IB0IZCgVBcmltbxIQQXJpYWwgVW5pY29kZSBNUxolCgI3OBIfCh0IB0IZCgVBcmltbxIQQXJpYWwgVW5pY29kZSBNUyKgBgoLQUFBQjAxZ0pneHMS7gUKC0FBQUIwMWdKZ3hzEgtBQUFCMDFnSmd4cxo8Cgl0ZXh0L2h0bWwSL0kgd291bGQgbW92ZSB0aGlzIHRvIHNwZWMgZG9jdW1lbnQsIGNvbXBsZXRlbHkuIj0KCnRleHQvcGxhaW4SL0kgd291bGQgbW92ZSB0aGlzIHRvIHNwZWMgZG9jdW1lbnQsIGNvbXBsZXRlbHkuKhsiFTEwNTQ1Nzk2OTQyNzYwMzExMDIwNigAOAAwvZjFmcwzOL2YxZnMM0rPAwoKdGV4dC9wbGFpbhLAA0NvbmZvcm1hbmNlIFJlcXVpcmVtZW50czoKwrcgCVZDUC1NaW5pbWFsOiBQYXJzZSBhbmQgdmFsaWRhdGUgaWRlbnRpdHkgdG9rZW5zOyB2ZXJpZnkgc2lnbmF0dXJlczsgcmVqZWN0IHRhbXBlcmVkIGJ1bmRsZXMKwrcgCVZDUC1TdGFuZGFyZDogUGFyc2UgQ1NNMTsgcmVzb2x2ZSBwZXJzb25hcyBhbmQgc2NvcGVzOyBoYW5kbGUgY29tcG9zaXRpb24gbW9kZXMKwrcgCVZDUC1GdWxsOiBFbmNvZGUvZGVjb2RlIDE0LWRpbWVuc2lvbiBjb250ZXh0ICg5IHNpdHVhdGlvbmFsICsgNSBwZXJzb25hbCk7IGRldGVjdCB0cmFuc2l0aW9uczsgbWFpbnRhaW4gc3RhdGU7IGV4ZWN1dGUgaG9va3M7IHRyYWNrIGNvbnRleHQgbGlmZWN5Y2xlCsK3IAlWQ1AtRW50ZXJwcmlzZTogTXVsdGktcGFydHkgc2lnbmF0dXJlczsgYXBwZW5kLW9ubHkgYXVkaXQgbG9nczsgcmVndWxhdG9yeSByZXBvcnRpbmdaDHl4MWFtcXdlaDc1NXICIAB4AJoBBggAEAAYAKoBMRIvSSB3b3VsZCBtb3ZlIHRoaXMgdG8gc3BlYyBkb2N1bWVudCwgY29tcGxldGVseS6wAQC4AQDIAQAYvZjFmcwzIL2YxZnMMzAAQhBraXgudTY4ZWY5M3EyenUyIq0KCgtBQUFCMDFnSmc3TRL7CQoLQUFBQjAxZ0pnN00SC0FBQUIwMWdKZzdNGjIKCXRleHQvaHRtbBIlSSBhbSB0aGlua2luZyBzYW1lIGFzIGNvbW1lbnQgZm9yIDcuNCIzCgp0ZXh0L3BsYWluEiVJIGFtIHRoaW5raW5nIHNhbWUgYXMgY29tbWVudCBmb3IgNy40KhsiFTEwNTQ1Nzk2OTQyNzYwMzExMDIwNigAOAAwotjfm8wzOKLY35vMM0r6BwoKdGV4dC9wbGFpbhLrBzcuNSBDb250ZXh0LUF3YXJlIEhhcm06IFRoZSBXZWFwb25pemF0aW9uIG9mIFByb3RlY3RpdmUgSW5mcmFzdHJ1Y3R1cmUKVGhlIGZyYWdpbGl0eSBvZiBwYXJhbWV0cmljIGFsaWdubWVudCBiZWNvbWVzIG1vcmUgZGFuZ2Vyb3VzIGluIGNvbWJpbmF0aW9uIHdpdGggY29udGV4dC1hd2FyZSBBSSBzeXN0ZW1zLiBUaGUgVmFsdWUgQ29udGV4dCBQcm90b2NvbCAoVkNQKSwgZGVzaWduZWQgdG8gZW5hYmxlIGNvbnRleHQtc2Vuc2l0aXZlIGNvbnN0aXR1dGlvbmFsIGFwcGxpY2F0aW9uLCBpbGx1c3RyYXRlcyB0aGlzIHJpc2sgd2l0aCBwYXJ0aWN1bGFyIGNsYXJpdHkuClZDUCBlbmNvZGVzIHNpdHVhdGlvbmFsIGFuZCBwZXJzb25hbCBjb250ZXh0IGFjcm9zcyBmb3VydGVlbiBkaW1lbnNpb25zLCBpbmNsdWRpbmcgZW1vdGlvbmFsIHRvbmUsIGNvZ25pdGl2ZSBzdGF0ZSwgcGh5c2ljYWwgY29uZGl0aW9uLCBlbmVyZ3kgbGV2ZWwsIGFuZCBwZXJjZWl2ZWQgdXJnZW5jeS4gVGhlc2Ugc2lnbmFscyBzZXJ2ZSBhIHN0cmFpZ2h0Zm9yd2FyZCBwcm90ZWN0aXZlIHB1cnBvc2U6IGEgbW9kZWwgdGhhdCBrbm93cyBhIHVzZXIgaXMgZGlzdHJlc3NlZCBjYW4gYWRvcHQgYSBnZW50bGVyIGNvbW11bmljYXRpb24gc3R5bGU7IG9uZSB0aGF0IGtub3dzIGNoaWxkcmVuIGFyZSBwcmVzZW50IGNhbiBhcHBseSBjaGlsZC1zYWZlIGNvbnRlbnQgZmlsdGVyaW5nOyBvbmUgdGhhdCBkZXRlY3RzIGNvZ25pdGl2ZSBpbXBhaXJtZW50IGNhbiBzaW1wbGlmeSBpdHMgbGFuZ3VhZ2UgYW5kIHZlcmlmeSB1bmRlcnN0YW5kaW5nLiBDb250ZXh0LWF3YXJlIHNhZmV0eSBpcywgYnkgZGVzaWduLCBtb3JlIHByb3RlY3RpdmUgdGhhbiBjb250ZXh0LWJsaW5kIHNhZmV0eS4KQnV0IHRoZSBzYW1lIGNvbnRleHQgc2lnbmFscyB0aGF0IGVuYWJsZSBwcmVjaXNpb24gcHJvdGVjdGlvbiBhbHNvIGVuYWJsZSBwcmVjaXNpb24gaGFybS4gQW4gb2JsaXRlcmF0ZWQgbW9kZWwgd2l0aCBhY2PigKZaDHQxc2hzM2dibTF2enICIAB4AJoBBggAEAAYAKoBJxIlSSBhbSB0aGlua2luZyBzYW1lIGFzIGNvbW1lbnQgZm9yIDcuNLABALgBAMgBABii2N+bzDMgotjfm8wzMABCEGtpeC52cjZwcXRnd3RhNDEiiAoKC0FBQUIwMWdKZ3hvEtYJCgtBQUFCMDFnSmd4bxILQUFBQjAxZ0pneG8aPAoJdGV4dC9odG1sEi9JIHdvdWxkIG1vdmUgdGhpcyB0byBzcGVjIGRvY3VtZW50LCBjb21wbGV0ZWx5LiI9Cgp0ZXh0L3BsYWluEi9JIHdvdWxkIG1vdmUgdGhpcyB0byBzcGVjIGRvY3VtZW50LCBjb21wbGV0ZWx5LiobIhUxMDU0NTc5Njk0Mjc2MDMxMTAyMDYoADgAMLS3wpnMMzjZ7MaZzDNKtwcKCnRleHQvcGxhaW4SqAcyLjYgUHJvdG9jb2wgRGF0YSBVbml0IChQRFUpIFN0cnVjdHVyZQpFYWNoIGxheWVyIHdyYXBzIHRoZSBwcmV2aW91cyBsYXllcuKAmXMgZGF0YSwgY3JlYXRpbmcgYSBuZXN0ZWQgZW5jYXBzdWxhdGlvbjoKTGF5ZXIgKG91dGVyIOKGkiBpbm5lcikKRW5jYXBzdWxhdGVzCkRhdGEgQ29udGVudHMKVkNQL0EgKG91dGVybW9zdCkKVkNQL1MgKyBWQ1AvVCArIFZDUC9JICsgY29udGVudApDb250ZXh0IGhlYWRlcjogc2l0dWF0aW9uYWwgc3RhdGUsIHRyYW5zaXRpb24gc2lnbmFscywgYWRhcHRhdGlvbiBob29rcwpWQ1AvUwpWQ1AvVCArIFZDUC9JICsgY29udGVudApTZW1hbnRpY3M6IENTTTEgcnVsZXMsIGNvbXBvc2l0aW9uIG1ldGFkYXRhLCBwZXJzb25hIGFzc2lnbm1lbnRzClZDUC9UClZDUC9JICsgY29udGVudApUcmFuc3BvcnQ6IGRpZ2l0YWwgc2lnbmF0dXJlLCB2ZXJpZmljYXRpb24gaGFzaCwgYnVuZGxlIG1hbmlmZXN0ClZDUC9JIChpbm5lcm1vc3QpCkNvbnN0aXR1dGlvbmFsIGNvbnRlbnQKSWRlbnRpdHk6IHRva2VuLCB2ZXJzaW9uLCBuYW1lc3BhY2UgcmVmZXJlbmNlCkNvbXBsZXRlIFZDUCBIZWFkZXIgRXhhbXBsZToKW1ZDUDozLjFdC1tWQ1AvSTpmYW1pbHkuc2FmZS5ndWlkZUAxLjIuMF0LW1ZDUC9UOlZFUklGSUVEIHNoYTI1Njo3ZjgzYjE2NS4uLjkwNjkgaXNzdWVyOmNyZWVkLnNwYWNlXQtbVkNQL1M6TjUrRjpFTEVNIGNvbXBvc2VkOjIgbW9kZTpvdmVycmlkZV0LW1ZDUC9BOuKPsPCfjIV88J+TjfCfj6F88J+RpfCfkbbigJbwn6egZm9jdXNlZDo0fPCfkq1jYWxtOjV88J+Ui3Jlc3RlZDo0fOKaoXVuaHVycmllZDo0fPCfqbpuZXV0cmFsOjUgCyAgdHJhbnNpdGlvbjptaW5vcl0LLS0tQkVHSU4tQ09OU1RJVFVUSU9OLS0tCyMgRmFtaWx5IFNhZmV0eSBDb25zdGl0dXRpb24LLi4uCy0tLUVORC1DT05TVElUVVRJT04tLS1aDHJ2YWo4MGtodGU5dXICIAB4AJoBBggAEAAYAKoBMRIvSSB3b3VsZCBtb3ZlIHRoaXMgdG8gc3BlYyBkb2N1bWVudCwgY29tcGxldGVseS6wAQC4AQDIAQAYtLfCmcwzINnsxpnMMzAAQhBraXguZWN5eHkwd3FrN3Z3IqMECgtBQUFCMDFnSmd4axLxAwoLQUFBQjAxZ0pneGsSC0FBQUIwMWdKZ3hrGjwKCXRleHQvaHRtbBIvSSB3b3VsZCBtb3ZlIHRoaXMgdG8gc3BlYyBkb2N1bWVudCwgY29tcGxldGVseS4iPQoKdGV4dC9wbGFpbhIvSSB3b3VsZCBtb3ZlIHRoaXMgdG8gc3BlYyBkb2N1bWVudCwgY29tcGxldGVseS4qGyIVMTA1NDU3OTY5NDI3NjAzMTEwMjA2KAA4ADCYt8CZzDM4mLfAmcwzStIBCgp0ZXh0L3BsYWluEsMBVG9rZW4gRWZmaWNpZW5jeToKVkNQL0EgZW5jb2RpbmdzIGFjaGlldmUgc2lnbmlmaWNhbnQgY29tcHJlc3Npb246ClJlcHJlc2VudGF0aW9uCkNoYXJhY3RlciBDb3VudApUb2tlbiBDb3VudCAoZXN0LikKTmF0dXJhbCBsYW5ndWFnZQoyODArCn43MApWQ1AvQSBKU09OCjE1MC0yMDAKfjMwLTQwClZDUC9BIGNvbXBhY3QKNDAtNjAKfjE1LTIwWgw5OHdxY3VpeGM4ZjhyAiAAeACaAQYIABAAGACqATESL0kgd291bGQgbW92ZSB0aGlzIHRvIHNwZWMgZG9jdW1lbnQsIGNvbXBsZXRlbHkusAEAuAEAyAEAGJi3wJnMMyCYt8CZzDMwAEIQa2l4LjhwcXVtOHJ4YWRmaSLvAgoLQUFBQjBZMlBwZzgSxQIKC0FBQUIwWTJQcGc4EgtBQUFCMFkyUHBnOBopCgl0ZXh0L2h0bWwSHChzdGF0ZXMsIG9yIGp1c3QgdmFyaWFibGVzPykiKgoKdGV4dC9wbGFpbhIcKHN0YXRlcywgb3IganVzdCB2YXJpYWJsZXM/KSpECgtOZWxsIFdhdHNvbho1Ly9zc2wuZ3N0YXRpYy5jb20vZG9jcy9jb21tb24vYmx1ZV9zaWxob3VldHRlOTYtMC5wbmcwoL/QoMMzOKC/0KDDM3JGCgtOZWxsIFdhdHNvbho3CjUvL3NzbC5nc3RhdGljLmNvbS9kb2NzL2NvbW1vbi9ibHVlX3NpbGhvdWV0dGU5Ni0wLnBuZ3gAiAEBmgEGCAAQABgAqgEeEhwoc3RhdGVzLCBvciBqdXN0IHZhcmlhYmxlcz8psAEAuAEByAEAGKC/0KDDMyCgv9CgwzMwAEIIa2l4LmNtdDciywoKC0FBQUIwMWdKZ3hnEpkKCgtBQUFCMDFnSmd4ZxILQUFBQjAxZ0pneGcaPAoJdGV4dC9odG1sEi9JIHdvdWxkIG1vdmUgdGhpcyB0byBzcGVjIGRvY3VtZW50LCBjb21wbGV0ZWx5LiI9Cgp0ZXh0L3BsYWluEi9JIHdvdWxkIG1vdmUgdGhpcyB0byBzcGVjIGRvY3VtZW50LCBjb21wbGV0ZWx5LiobIhUxMDU0NTc5Njk0Mjc2MDMxMTAyMDYoADgAMLm0vpnMMzi5tL6ZzDNK+gcKCnRleHQvcGxhaW4S6wdUcmFuc2l0aW9uIFNldmVyaXR5IEFsZ29yaXRobToKZGVmIGNvbXB1dGVfc2V2ZXJpdHkocHJldmlvdXMsIGN1cnJlbnQpOgtjaGFuZ2VkID0gZ2V0X2NoYW5nZWRfZGltZW5zaW9ucyhwcmV2aW91cywgY3VycmVudCkLCyMgRW1lcmdlbmN5OiBBbnkgZGltZW5zaW9uIGNvbnRhaW5zIGVtZXJnZW5jeSBlbW9qaQtFTUVSR0VOQ1lfVE9LRU5TID0geyLwn5qoIiwgIuKaoO+4jyIsICLwn4aYIn0LZm9yIGRpbSwgdmFsdWVzIGluIGN1cnJlbnQuZGltZW5zaW9ucy5pdGVtcygpOgsgICAgaWYgYW55KHYgaW4gRU1FUkdFTkNZX1RPS0VOUyBmb3IgdiBpbiB2YWx1ZXMpOgsgICAgICAgIHJldHVybiBUcmFuc2l0aW9uU2V2ZXJpdHkuRU1FUkdFTkNZCwsjIE1ham9yOiAzKyBkaW1lbnNpb25zIE9SIGtleSBkaW1lbnNpb24gY2hhbmdlZAtLRVlfRElNUyA9IHtEaW1lbnNpb24uT0NDQVNJT04sIERpbWVuc2lvbi5BR0VOQ1ksIERpbWVuc2lvbi5DT05TVFJBSU5UU30LaWYgbGVuKGNoYW5nZWQpID49IDMgb3IgYW55KGQgaW4gS0VZX0RJTVMgZm9yIGQgaW4gY2hhbmdlZCk6CyAgICByZXR1cm4gVHJhbnNpdGlvblNldmVyaXR5Lk1BSk9SCwsjIE1pbm9yOiAxLTIgbm9uLWtleSBkaW1lbnNpb25zC2lmIGxlbihjaGFuZ2VkKSA+IDA6CyAgICByZXR1cm4gVHJhbnNpdGlvblNldmVyaXR5Lk1JTk9SCwtyZXR1cm4gVHJhbnNpdGlvblNldmVyaXR5Lk5PTkUKUGVyc29uYWxpdHkgVHlwaW5nOgpUaGUgRW5uZWFncmFtIFByb3RvY29sIHByb3ZpZGVzIHBlcnNvbmFsaXR5LWNvbnNpc3RlbnQgYWRhcHRhdGlvbiB2aWEgOSB0eXBlIHByb2ZpbGVzOgpUeXBlCkNvcmUgUGF0dGVybgpBZGFwdGF0aW9uIFN0eWxlCjEKUmVmb3JtZXIKUHJlY2lzaW9uLCBjb3JyZWN0bmVzcwoyCkhlbHBlcgpSZWxhdGlvbmFsLCBzdXBwb3J0aXZlCjMKQWNoaWV2ZXIKRWZmaWNpZW50LCBnb2FsLW9yaWVudGVkCjQKSW5kaXZpZHVhbGlzdApBdXRoZW50aWMsIGV4cHJlc3NpdmUKNQpJbnZlc3RpZ2F04oCmWgw2b2Y2aWRqbHBmOXlyAiAAeACaAQYIABAAGACqATESL0kgd291bGQgbW92ZSB0aGlzIHRvIHNwZWMgZG9jdW1lbnQsIGNvbXBsZXRlbHkusAEAuAEAyAEAGLm0vpnMMyC5tL6ZzDMwAEIQa2l4LnNoaHM1YWZzbjJzMyLLCgoLQUFBQjAxZ0pneGMSmQoKC0FBQUIwMWdKZ3hjEgtBQUFCMDFnSmd4Yxo8Cgl0ZXh0L2h0bWwSL0kgd291bGQgbW92ZSB0aGlzIHRvIHNwZWMgZG9jdW1lbnQsIGNvbXBsZXRlbHkuIj0KCnRleHQvcGxhaW4SL0kgd291bGQgbW92ZSB0aGlzIHRvIHNwZWMgZG9jdW1lbnQsIGNvbXBsZXRlbHkuKhsiFTEwNTQ1Nzk2OTQyNzYwMzExMDIwNigAOAAwhP6umcwzOIT+rpnMM0r6BwoKdGV4dC9wbGFpbhLrB0NvbnN0aXR1dGlvbiBTdGFjayBQcmVjZWRlbmNlOgrilIzilIDilIDilIDilIDilIDilIDilIDilIDilIDilIDilIDilIDilIDilIDilIDilIDilIDilIDilIDilIDilIDilIDilIDilIDilIDilIDilIDilIDilIDilIDilIDilIDilIDilIDilIDilIDilIDilIDilIDilIDilIDilIDilIDilIDilIDilIDilIDilIDilIDilIDilIDilIDilIDilIDilIDilJAL4pSCICBDT05TVElUVVRJT04gU1RBQ0sgKG1vc3QgcmVzdHJpY3RpdmUgd2lucykgICAgICAgICAgIOKUggvilJzilIDilIDilIDilIDilIDilIDilIDilIDilIDilIDilIDilIDilIDilIDilIDilIDilIDilIDilIDilIDilIDilIDilIDilIDilIDilIDilIDilIDilIDilIDilIDilIDilIDilIDilIDilIDilIDilIDilIDilIDilIDilIDilIDilIDilIDilIDilIDilIDilIDilIDilIDilIDilIDilIDilIDilKQL4pSCICAxLiBQbGF0Zm9ybSBTYWZldHkgKFVFRiAtIFVuaXZlcnNhbCBFdGhpY2FsIEZsb29yKSAgIOKUggvilIIgIDIuIE9yZ2FuaXphdGlvbiBQb2xpY2llcyAgICAgICAgICAgICAgICAgICAgICAgICAgICAg4pSCC+KUgiAgMy4gVXNlciBQcmVmZXJlbmNlcyAgICAgICAgICAgICAgICAgICAgICAgICAgICAgICAgIOKUggvilIIgIDQuIFNlc3Npb24gQ29udGV4dCAoVkNQL0EpICAgICAgICAgICAgICAgICAgICAgICAgICAg4pSCC+KUlOKUgOKUgOKUgOKUgOKUgOKUgOKUgOKUgOKUgOKUgOKUgOKUgOKUgOKUgOKUgOKUgOKUgOKUgOKUgOKUgOKUgOKUgOKUgOKUgOKUgOKUgOKUgOKUgOKUgOKUgOKUgOKUgOKUgOKUgOKUgOKUgOKUgOKUgOKUgOKUgOKUgOKUgOKUgOKUgOKUgOKUgOKUgOKUgOKUgOKUgOKUgOKUgOKUgOKUgOKUgOKUmApDb25mbGljdCBSZXNvbHV0aW9uIFJ1bGVzOgpDb25mbGljdCBUeXBlClJlc29sdXRpb24KRXhhbXBsZQpQZXJzb25hIGNsYXNoCkhpZ2hlciBhZGhlcmVuY2Ugd2lucwpONSBvdmVycmlkZXMgQTMKU2NvcGUgb3ZlcmxhcApVbmlvbiBvZiBzY29wZXMKRivigKZaDGJheHB2eDN5bWdkbXICIAB4AJoBBggAEAAYAKoBMRIvSSB3b3VsZCBtb3ZlIHRoaXMgdG8gc3BlYyBkb2N1bWVudCwgY29tcGxldGVseS6wAQC4AQDIAQAYhP6umcwzIIT+rpnMMzAAQhBraXgudWNlMTJtbjlkdGdrIocLCgtBQUFCMDFnSmczOBLVCgoLQUFBQjAxZ0pnMzgSC0FBQUIwMWdKZzM4GlAKCXRleHQvaHRtbBJDSSB3b3VsZCBtb3ZlIHRoaXMgdG8gc3BlYyBkb2N1bWVudCBvciBzZXBhcmF0ZSBzdXBwb3J0aW5nIGRvY3VtZW50LiJRCgp0ZXh0L3BsYWluEkNJIHdvdWxkIG1vdmUgdGhpcyB0byBzcGVjIGRvY3VtZW50IG9yIHNlcGFyYXRlIHN1cHBvcnRpbmcgZG9jdW1lbnQuKhsiFTEwNTQ1Nzk2OTQyNzYwMzExMDIwNigAOAAw8ZH4mswzOPGR+JrMM0r6BwoKdGV4dC9wbGFpbhLrB0FwcGVuZGl4IEU6IEZvcm1hbCBWQ1AgU3BlY2lmaWNhdGlvbgpUaGlzIGFwcGVuZGl4IHByb3ZpZGVzIHRoZSBmb3JtYWwgc3ludGF4LCBzZW1hbnRpY3MsIGFuZCB2ZXJzaW9uaW5nIHJ1bGVzIGZvciBWQ1AuIFJldmlld2VycyByZXF1ZXN0ZWQgc3BlY2lmaWNhdGlvbiByaWdvcjsgdGhpcyBhcHBlbmRpeCBhZGRyZXNzZXMgdGhhdCBjb25jZXJuLgpFLjEgVkNQL0kgSWRlbnRpdHkgVG9rZW4gU3ludGF4IChFQk5GKQooKiBWQ1AvSSBJZGVudGl0eSBUb2tlbiBHcmFtbWFyICopCwtpZGVudGl0eV90b2tlbiAgPSB0aWVyICwgIi4iICwgZG9tYWluICwgIi4iICwgY2F0ZWdvcnkgLCB7ICIuIiAsIHNlZ21lbnQgCyAgfSA7Cwt0aWVyICAgICAgICA9ICJjb3JlIiB8ICJvcmciIHwgImNvbW11bml0eSIgfCAicGVyc29uYWwiIDsLC2RvbWFpbiAgICAgID0gc2VnbWVudCA7C2NhdGVnb3J5ICAgID0gc2VnbWVudCA7CwtzZWdtZW50ICAgICA9IGxvd2VyY2FzZSAsIHsgYWxwaGFudW1lcmljIHwgIi0iIH0gOwsLbG93ZXJjYXNlICAgPSAiYSIgfCAiYiIgfCAuLi4gfCAieiIgOwthbHBoYW51bWVyaWM9IGxvd2VyY2FzZSB8IGRpZ2l0IDsLZGlnaXQgICAgICAgPSAiMCIgfCAiMSIgfCAiMiIgfCAiMyIgfCAiNCIgfCAiNSIgfCAiNiIgfCAiNyIgfCAiOCIgfCAiOSIgOwsLKCogQ29uc3RyYWludHM6CyAgIC0gTWluaW11bSAzIHNlZ21lbnRzICh0aWVyLmRvbWFpbi5jYXRlZ29yeSkLICAgLSBNYXhpbXVtIDEwIHNlZ21lbnRzCyAgIC0gRWFjaCBzZWdtZW50IHN0YXJ0cyB3aXRoIGxvd2VyY2FzZSBsZXR0ZXILICAgLSBIeXBoZW5zIGFsbG93ZWQsIG5vdCBhdCBzdGFydC9lbmQgb2Ygc2VnbWVudAsqKQsLKCogRXhhbXBsZXM6CyAgIGNvcmUuZXRoaWNzLmNvbnNlbnQLICAgb3JnLmFjbWUuc2FmZXR5Lm1lZGljYWwucGVkaWF0cmljCyAgIGNvbW11bml0eS5vcGVuLXNvdXJjZS5zYWZldHktc3RhbmRhcmRzCyAgIHBlcnNvbmFsLnVzZXItMTIzNDUuY3VzdG9tLXJ1bGXigKZaDG41ODU4dDJ6azMyMHICIAB4AJoBBggAEAAYAKoBRRJDSSB3b3VsZCBtb3ZlIHRoaXMgdG8gc3BlYyBkb2N1bWVudCBvciBzZXBhcmF0ZSBzdXBwb3J0aW5nIGRvY3VtZW50LrABALgBAMgBABjxkfiazDMg8ZH4mswzMABCEGtpeC40bWdqeTV5cTRrcHciyQoKC0FBQUIwMWdKZ3k4EpkKCgtBQUFCMDFnSmd5OBILQUFBQjAxZ0pneTgaPAoJdGV4dC9odG1sEi9JIHdvdWxkIG1vdmUgdGhpcyB0byBzcGVjIGRvY3VtZW50LCBjb21wbGV0ZWx5LiI9Cgp0ZXh0L3BsYWluEi9JIHdvdWxkIG1vdmUgdGhpcyB0byBzcGVjIGRvY3VtZW50LCBjb21wbGV0ZWx5LiobIhUxMDU0NTc5Njk0Mjc2MDMxMTAyMDYoADgAMPzW6JnMMzj81uiZzDNK+gcKCnRleHQvcGxhaW4S6wdBdHRhY2sgc3VyZmFjZSBhbmFseXNpczoK4pSM4pSA4pSA4pSA4pSA4pSA4pSA4pSA4pSA4pSA4pSA4pSA4pSA4pSA4pSA4pSA4pSA4pSA4pSA4pSA4pSA4pSA4pSA4pSA4pSA4pSA4pSA4pSA4pSA4pSA4pSA4pSA4pSA4pSA4pSA4pSA4pSA4pSA4pSA4pSA4pSA4pSA4pSA4pSA4pSA4pSA4pSA4pSA4pSA4pSA4pSA4pSA4pSA4pSA4pSA4pSA4pSA4pSA4pSA4pSA4pSA4pSA4pSA4pSA4pSA4pSA4pSQC+KUgiAgICAgICAgICAgICAgICBWQ1AgQVRUQUNLIFNVUkZBQ0UgICAgICAgICAgICAgICAgICAgICAgICDilIIL4pSc4pSA4pSA4pSA4pSA4pSA4pSA4pSA4pSA4pSA4pSA4pSA4pSA4pSA4pSA4pSA4pSA4pSA4pSA4pSA4pSA4pSA4pSA4pSA4pSA4pSA4pSA4pSA4pSA4pSA4pSA4pSA4pSA4pSA4pSA4pSA4pSA4pSA4pSA4pSA4pSA4pSA4pSA4pSA4pSA4pSA4pSA4pSA4pSA4pSA4pSA4pSA4pSA4pSA4pSA4pSA4pSA4pSA4pSA4pSA4pSA4pSA4pSA4pSA4pSA4pSA4pSkC+KUgiAgICAgICAgICAgICAgICAgICAgICAgICAgICAgICAgICAgICAgICAgICAgICAgICAgICAgICAgICAgICAg4pSCC+KUgiAgTEFZRVIgMyAoVkNMKTogRW5jb2RpbmcgYXR0YWNrcyAgICAgICAgICAgICAgICAgICAgICAgICAgICAg4pSCC+KUgiAg4pSc4pSA4pSAIEhvbW9nbHlwaCBzdWJzdGl0dXRpb24gKHZpc3VhbGx5IHNpbWlsYXIgc3ltYm9scykgICAgICAg4pSCC+KUgiAg4pSc4pSA4pSAIE1hcmtlciBpbmplY3Rpb24gKGZha2UgcmVzb25hbmNlL2F1dGhlbnRpY2l0eSBzaWduYWxzKSAg4pSCC+KUgiAg4pSc4pSA4pSAIERpbWVuc2lvbiBzcG9vZmluZyAoY2xhaW1pbmcgZmFsc2UgaW50ZXJuYWwgc3RhdGVzKSAgICAg4pSCC+KUgiAg4pSU4pSA4pSAIENvbXByZXNzaW9uIGFydGlmYWN0cyAoc2VtYW50aWMgbG9zcyBhcyBjb3ZlcikgICAgICAgICAg4pSCC+KUgiAgICAgICAgICAgICAgICAgICAgICAgICAgICAgICAgICAgICAgICAgICAgICAgICAgICAgICAgICAgICAg4pSC4oCmWgw4azM5Zm9mbHh1cDNyAiAAeACaAQYIABAAGACqATESL0kgd291bGQgbW92ZSB0aGlzIHRvIHNwZWMgZG9jdW1lbnQsIGNvbXBsZXRlbHkusAEAuAEAyAEAGPzW6JnMMyD81uiZzDMwAEIOa2l4LnVrMzl6OGkyb28ihwsKC0FBQUIwMWdKZzM0EtUKCgtBQUFCMDFnSmczNBILQUFBQjAxZ0pnMzQaUAoJdGV4dC9odG1sEkNJIHdvdWxkIG1vdmUgdGhpcyB0byBzcGVjIGRvY3VtZW50IG9yIHNlcGFyYXRlIHN1cHBvcnRpbmcgZG9jdW1lbnQuIlEKCnRleHQvcGxhaW4SQ0kgd291bGQgbW92ZSB0aGlzIHRvIHNwZWMgZG9jdW1lbnQgb3Igc2VwYXJhdGUgc3VwcG9ydGluZyBkb2N1bWVudC4qGyIVMTA1NDU3OTY5NDI3NjAzMTEwMjA2KAA4ADD/rPWazDM4/6z1mswzSvoHCgp0ZXh0L3BsYWluEusHQXBwZW5kaXggQjogSFRUUCBBUEkgUmVmZXJlbmNlClZDUCBwcm92aWRlcyBIVFRQIGVuZHBvaW50cyBmb3IgaW50ZWdyYXRpb246CkIuMSBUb2tlbiBWYWxpZGF0aW9uClBPU1QgL2FwaS92Y3AvdG9rZW4vdmFsaWRhdGULQ29udGVudC1UeXBlOiBhcHBsaWNhdGlvbi9qc29uCwt7InRva2VuIjogImZhbWlseS5zYWZlLmd1aWRlQDEuMi4wIn0KUmVzcG9uc2U6CnsLICAidmFsaWQiOiB0cnVlLAsgICJjYW5vbmljYWwiOiAiZmFtaWx5LnNhZmUuZ3VpZGUiLAsgICJkb21haW4iOiAiZmFtaWx5IiwLICAiYXBwcm9hY2giOiAic2FmZSIsCyAgInJvbGUiOiAiZ3VpZGUiLAsgICJ2ZXJzaW9uIjogIjEuMi4wIiwLICAidXJpIjogImNyZWVkOi8vY3JlZWQuc3BhY2UvZmFtaWx5LnNhZmUuZ3VpZGVAMS4yLjAiC30KQi4yIENTTTEgUGFyc2luZwpQT1NUIC9hcGkvdmNwL2NzbTEvcGFyc2ULQ29udGVudC1UeXBlOiBhcHBsaWNhdGlvbi9qc29uCwt7ImNvZGUiOiAiTjUrRitFIn0KUmVzcG9uc2U6CnsLICAidmFsaWQiOiB0cnVlLAsgICJwZXJzb25hIjogIk5BTk5ZIiwLICAicGVyc29uYV9kZXNjcmlwdGlvbiI6ICJDaGlsZCBzYWZldHkgc3BlY2lhbGlzdCIsCyAgImFkaGVyZW5jZV9sZXZlbCI6IDUsCyAgInNjb3BlcyI6IFsiRkFNSUxZIiwgIkVEVUNBVElPTiJdC30KQi4zIENvbnRleHQgRW5jb2RpbmcKUE9TVCAvYXBpL3ZjcC9jb250ZXh0L2VuY29kZQtDb250ZW50LVR5cGU6IGFwcGxpY2F0aW9uL2pzb24LC3sLICAidGltZSI6ICJtb3JuaW5nIiwLICAic3BhY2UiOiAiaG9tZSIsCyAgImNvbXBhbnkiOiBbImNoaWxkcmVuIl0LfQpSZXNwb25zZToKewsgICJ3aXJlX2Zvcm1hdCI6ICLij7Dwn4yFfPCfk43wn4+hfPCfkaXwn5G2IiwLICAianNvbl9mb3JtYXQiOiB7CwkidGltZSI6IFsi8J+MhSJdLAsJInNwYWNlIjogWyLwn4+hIl0sCwkiY29tcGFueSI6IFsi8J+RtiJdCyAgfSwLICAiZGltZW5zaW9uc19zZXQiOiBbInRpbWUiLCAic3BhY2UiLCAiY29tcGFueeKAploMcWEwOGM2MjdjcG0wcgIgAHgAmgEGCAAQABgAqgFFEkNJIHdvdWxkIG1vdmUgdGhpcyB0byBzcGVjIGRvY3VtZW50IG9yIHNlcGFyYXRlIHN1cHBvcnRpbmcgZG9jdW1lbnQusAEAuAEAyAEAGP+s9ZrMMyD/rPWazDMwAEIQa2l4LnA3NzU0cTVlMHZ4eSLWBQoLQUFBQjAxZ0pnMk0SpAUKC0FBQUIwMWdKZzJNEgtBQUFCMDFnSmcyTRo8Cgl0ZXh0L2h0bWwSL0kgd291bGQgbW92ZSB0aGlzIHRvIHNwZWMgZG9jdW1lbnQsIGNvbXBsZXRlbHkuIj0KCnRleHQvcGxhaW4SL0kgd291bGQgbW92ZSB0aGlzIHRvIHNwZWMgZG9jdW1lbnQsIGNvbXBsZXRlbHkuKhsiFTEwNTQ1Nzk2OTQyNzYwMzExMDIwNigAOAAw0rmCmswzONK5gprMM0qFAwoKdGV4dC9wbGFpbhL2AkNvbXB1dGF0aW9uYWwgT3ZlcmhlYWQ6ClZDUCBhZGRzIG1pbmltYWwgb3ZlcmhlYWQgdG8gQUkgaW50ZXJhY3Rpb25zOgpPcGVyYXRpb24KVGltZQpOb3RlcwpWQ1AgZW5jb2RpbmcKPDFtcwpTdHJpbmcgZm9ybWF0dGluZyBvbmx5ClZDUCBkZWNvZGluZwo8MW1zClJlZ2V4IHBhcnNpbmcKU3RhdGUgaW5mZXJlbmNlCjUtMjBtcwpEZXBlbmRzIG9uIG1ldHJpYyBhdmFpbGFiaWxpdHkKVmFsaWRhdGlvbgo8NW1zClNjaGVtYSBjaGVja2luZwpMb2dnaW5nCjwxMG1zCkRhdGFiYXNlIGFwcGVuZApUb3RhbCBvdmVyaGVhZCBpcyB0eXBpY2FsbHkgPDUwbXMgcGVyIGludGVyYWN0aW9uLCBuZWdsaWdpYmxlIGNvbXBhcmVkIHRvIExMTSBnZW5lcmF0aW9uIHRpbWUuWgw1c3AzdDBmbTBlcXJyAiAAeACaAQYIABAAGACqATESL0kgd291bGQgbW92ZSB0aGlzIHRvIHNwZWMgZG9jdW1lbnQsIGNvbXBsZXRlbHkusAEAuAEAyAEAGNK5gprMMyDSuYKazDMwAEIQa2l4LnFyNzd2NW0yZXRvdCLrBQoLQUFBQjAxZ0pnMkkSuQUKC0FBQUIwMWdKZzJJEgtBQUFCMDFnSmcySRo8Cgl0ZXh0L2h0bWwSL0kgd291bGQgbW92ZSB0aGlzIHRvIHNwZWMgZG9jdW1lbnQsIGNvbXBsZXRlbHkuIj0KCnRleHQvcGxhaW4SL0kgd291bGQgbW92ZSB0aGlzIHRvIHNwZWMgZG9jdW1lbnQsIGNvbXBsZXRlbHkuKhsiFTEwNTQ1Nzk2OTQyNzYwMzExMDIwNigAOAAwh8iBmswzOIfIgZrMM0qaAwoKdGV4dC9wbGFpbhKLA1RlY2huaWNhbCBSZXF1aXJlbWVudHM6CkltcGxlbWVudGluZyBWQ1AgcmVxdWlyZXM6CkNvbXBvbmVudApSZXF1aXJlbWVudApSZWNvbW1lbmRhdGlvbgpFbmNvZGluZyBsaWJyYXJ5ClBhcnNlL2dlbmVyYXRlIFZDUCBzdHJpbmdzClVzZSByZWZlcmVuY2UgbGlicmFyeQpTdGF0ZSB0cmFja2luZwpMb2cgVkNQIHN0YXRlcyBvdmVyIHRpbWUKQXBwZW5kLW9ubHkgYXVkaXQgbG9nClZhbGlkYXRpb24KVmVyaWZ5IFZDUCBmb3JtYXQgY29ycmVjdG5lc3MKU2NoZW1hLWJhc2VkIHZhbGlkYXRpb24KTWFwcGluZyBsYXllcgpDb252ZXJ0IGJldHdlZW4gZm9ybWF0cwpQZXItc3lzdGVtIGNhbGlicmF0aW9uCkRhc2hib2FyZApIdW1hbi1yZWFkYWJsZSBkaXNwbGF5CjUtc3RhciB2aXN1YWxpemF0aW9uWgx2djA1OGZvaGQwd2JyAiAAeACaAQYIABAAGACqATESL0kgd291bGQgbW92ZSB0aGlzIHRvIHNwZWMgZG9jdW1lbnQsIGNvbXBsZXRlbHkusAEAuAEAyAEAGIfIgZrMMyCHyIGazDMwAEIQa2l4LnVvdW1oejNzczAwdSKiBQoLQUFBQjAxZ0pnMkUS8AQKC0FBQUIwMWdKZzJFEgtBQUFCMDFnSmcyRRqXAQoJdGV4dC9odG1sEokBRm9yIHRoaXMgd2hvbGUgc2VjdGlvbiB0aGVyZSBjYW4gYmUgYSBzaG9ydCBzdW1tYXJ5IG9mIGtleSBmaW5kaW5ncyBhbmQgdGhlIHJlc2lkdWFsIHJpc2sgYWNrbm93bGVkZ2VtZW50LCBhbmQgcG9pbnRpbmcgdG8gc3BlYyBkb2N1bWVudC4imAEKCnRleHQvcGxhaW4SiQFGb3IgdGhpcyB3aG9sZSBzZWN0aW9uIHRoZXJlIGNhbiBiZSBhIHNob3J0IHN1bW1hcnkgb2Yga2V5IGZpbmRpbmdzIGFuZCB0aGUgcmVzaWR1YWwgcmlzayBhY2tub3dsZWRnZW1lbnQsIGFuZCBwb2ludGluZyB0byBzcGVjIGRvY3VtZW50LiobIhUxMDU0NTc5Njk0Mjc2MDMxMTAyMDYoADgAMP3F/5nMMzj9xf+ZzDNKPgoKdGV4dC9wbGFpbhIwNS40IEFkdmVyc2FyaWFsIFJvYnVzdG5lc3MgYW5kIFNlY3VyaXR5IEFuYWx5c2lzWgx1c2dpaHJyMnIyNmtyAiAAeACaAQYIABAAGACqAYwBEokBRm9yIHRoaXMgd2hvbGUgc2VjdGlvbiB0aGVyZSBjYW4gYmUgYSBzaG9ydCBzdW1tYXJ5IG9mIGtleSBmaW5kaW5ncyBhbmQgdGhlIHJlc2lkdWFsIHJpc2sgYWNrbm93bGVkZ2VtZW50LCBhbmQgcG9pbnRpbmcgdG8gc3BlYyBkb2N1bWVudC6wAQC4AQDIAQAY/cX/mcwzIP3F/5nMMzAAQhBraXguYWMxcnpnNm5qNDdlIo4DCgtBQUFCMDFnSmcyOBLcAgoLQUFBQjAxZ0pnMjgSC0FBQUIwMWdKZzI4GkcKCXRleHQvaHRtbBI6SW50cm9kdWN0aW9uIGlzIGFsc28gcHJldHR5IHNpZ25pZmljYW50LCBtYXliZSB0byBjdXQgMS8zPyJICgp0ZXh0L3BsYWluEjpJbnRyb2R1Y3Rpb24gaXMgYWxzbyBwcmV0dHkgc2lnbmlmaWNhbnQsIG1heWJlIHRvIGN1dCAxLzM/KhsiFTEwNTQ1Nzk2OTQyNzYwMzExMDIwNigAOAAw7IjemswzOOyI3prMM0odCgp0ZXh0L3BsYWluEg8xLiBJbnRyb2R1Y3Rpb25aDHVxMG90YmRsMnZkd3ICIAB4AJoBBggAEAAYAKoBPBI6SW50cm9kdWN0aW9uIGlzIGFsc28gcHJldHR5IHNpZ25pZmljYW50LCBtYXliZSB0byBjdXQgMS8zP7ABALgBAMgBABjsiN6azDMg7IjemswzMABCEGtpeC53YWR6aGo4d3psZzUiywoKC0FBQUIwMWdKZ3hBEpkKCgtBQUFCMDFnSmd4QRILQUFBQjAxZ0pneEEaPAoJdGV4dC9odG1sEi9JIHdvdWxkIG1vdmUgdGhpcyB0byBzcGVjIGRvY3VtZW50LCBjb21wbGV0ZWx5LiI9Cgp0ZXh0L3BsYWluEi9JIHdvdWxkIG1vdmUgdGhpcyB0byBzcGVjIGRvY3VtZW50LCBjb21wbGV0ZWx5LiobIhUxMDU0NTc5Njk0Mjc2MDMxMTAyMDYoADgAMMmSpZnMMzjJkqWZzDNK+gcKCnRleHQvcGxhaW4S6wdCdW5kbGUgRm9ybWF0OgpDb25zdGl0dXRpb25zIGFyZSB0cmFuc21pdHRlZCBhcyBWQ1AvVCBidW5kbGVzOgp7CyAgInZjcHRfdmVyc2lvbiI6ICIxLjAiLAsgICJidW5kbGVfaWQiOiAiYnVuZGxlXzIwMjYtMDEtMThfYTFiMmMzIiwLICAibWFuaWZlc3QiOiB7CyAgICAiY3JlYXRlZF9hdCI6ICIyMDI2LTAxLTE4VDEyOjAwOjAwWiIsCyAgICAiY29uc3RpdHV0aW9uX2NvdW50IjogMywLICAgICJjb250ZW50X2hhc2giOiAic2hhMjU2Oi4uLiIsCyAgICAidHJ1c3RfYW5jaG9yIjogInZjcDovL2NvcmUudHJ1c3QuY3JlZWRzcGFjZSILICB9LAsgICJjb25zdGl0dXRpb25zIjogWwsgICAgeyJ0b2tlbiI6ICJjb3JlLmV0aGljcy5jb25zZW50IiwgLi4ufSwLICAgIHsidG9rZW4iOiAib3JnLmFjbWUuc2FmZXR5Lm1lZGljYWwiLCAuLi59CyAgXSwLICAiYnVuZGxlX3NpZ25hdHVyZSI6ICJlZDI1NTE5Oi4uLiILfQpDcnlwdG9ncmFwaGljIFZlcmlmaWNhdGlvbjoKVkNQL1QgdXNlcyBFZDI1NTE5IHNpZ25hdHVyZXMgZm9yOgpWZXJpZmljYXRpb24KUHVycG9zZQpDb25zdGl0dXRpb24gc2lnbmF0dXJlClZlcmlmeSBjb250ZW50IGhhc27igJl0IGJlZW4gbW9kaWZpZWQKQnVuZGxlIHNpZ25hdHVyZQpWZXJpZnkgYnVuZGxlIGludGVncml0eQpUcnVzdCBhbmNob3IgY2hhaW4KVmVyaWZ5IGlzc3VlciBhdXRob3JpdHkKVGltZXN0YW1wIGF0dGVzdGF0aW9uClZlcmlmeSBjcmVhdGlvbiB0aW1lCkF1ZGl0IExvZ2dpbmc6ClZDUC9UIG1hbmRhdGVzIGF1ZGl0IGxvZ2dpbmcgZm9yIGFsbCBidW5kbGUgb3BlcmF0aW9uczoKRXZlbnQKTG9nZ2VkIERhdGEKQnVuZGxlIHJlY2VpdmVkCnRpbWVzdGFtcCwgc291cmNlLCBoYXNoLCB2ZXJpZmljYXRpb24gcmVzdWx0CkNvbnN0aXR1dGlvbiBsb2FkZWQKdGltZXN0YW1wLCB0b2tlbiwgdmVyc2lvbiwgdHJ1c3QgYW5jaG9yClZlcmlmaWNhdGlvbiBmYWlsdXJlCnRpbWVzdGFtcCwgZmFpbHVyZSByZWFzb24sIGJ1bmRsZSBo4oCmWgxjeHd0Z242eDFwNXpyAiAAeACaAQYIABAAGACqATESL0kgd291bGQgbW92ZSB0aGlzIHRvIHNwZWMgZG9jdW1lbnQsIGNvbXBsZXRlbHkusAEAuAEAyAEAGMmSpZnMMyDJkqWZzDMwAEIQa2l4LnBjcnVtOWxlZmZucCLLCgoLQUFBQjAxZ0pnMHMSmQoKC0FBQUIwMWdKZzBzEgtBQUFCMDFnSmcwcxo8Cgl0ZXh0L2h0bWwSL0kgd291bGQgbW92ZSB0aGlzIHRvIHNwZWMgZG9jdW1lbnQsIGNvbXBsZXRlbHkuIj0KCnRleHQvcGxhaW4SL0kgd291bGQgbW92ZSB0aGlzIHRvIHNwZWMgZG9jdW1lbnQsIGNvbXBsZXRlbHkuKhsiFTEwNTQ1Nzk2OTQyNzYwMzExMDIwNigAOAAwlob3mcwzOJaG95nMM0r6BwoKdGV4dC9wbGFpbhLrBzUuNC43IERhdGEgU3RvcmFnZSBTZWN1cml0eSBNb2RlbApXaGF0IElTIFN0b3JlZDoKRGF0YSBUeXBlClN0b3JlZApDbGFzc2lmaWNhdGlvbgpDb250ZXh0IHNpZ25hbHMK4pyFIFllcwpOb24tUElJIChlbW9qaS1lbmNvZGVkIHN0YXRlcykKU2Vzc2lvbiBJRArinIUgWWVzClNlc3Npb24gaWRlbnRpZmllciAoa2V5IHByZWZpeCBvbmx5KQpUaW1lc3RhbXBzCuKchSBZZXMKTm9uLVBJSQpXaGF0IGlzIE5PVCBTdG9yZWQ6CkRhdGEgVHlwZQpTdG9yZWQKTm90ZXMKVXNlciBtZXNzYWdlcwrinYwgTm8KTmV2ZXIgc3RvcmVkIGluIFZDUApBSSByZXNwb25zZXMK4p2MIE5vCk5ldmVyIHN0b3JlZCBpbiBWQ1AKUGVyc29uYWwgZGF0YQrinYwgTm8KTmV2ZXIgc3RvcmVkIGluIFZDUApDb25zdGl0dXRpb24gY29udGVudArinYwgTm8KU3RvcmVkIHNlcGFyYXRlbHkgd2l0aCBzaWduYXR1cmVzCkNvbnZlcnNhdGlvbiBoaXN0b3J5CuKdjCBObwpOZXZlciBzdG9yZWQgaW4gVkNQClN0b3JhZ2UgU2VjdXJpdHk6CkFzcGVjdApQcm90b2NvbApUcmFuc3BvcnQKVExTIGVuY3J5cHRpb24KS2V5IGZvcm1hdAp2Y3A6c3RhdGU6e3Nlc3Npb25faWR9Omhpc3RvcnkKQWNjZXNzIGNvbnRyb2wKU2Vzc2lvbi1zY29wZWQKRXhwaXJ5ClRUTCAxIGhvdXIsIGF1dG8tcHVyZ2VkCkRhdGEgTGlmZWN5Y2xlOgpSRVFVRVNUIOKGkiBFbmNvZGUg4oaSIFN0b3JlIOKGkiBBcHBseSDihpIgRXhwaXJlCyAgIOKUgiAgICAg4pSCICAgICDilIIgICDilIIgICDilIILICAg4pSCICAgICDilIIgICAgIOKUgiAgIOKUgiAgIOKUlOKUgCBBdXRvLWRlbGV0ZSBhZnRlciBUVEwLICAg4pSCICAgICDilIIgICAgIOKUgiAgIOKUlOKUgCBTaWduYWxzIGVtaXR0ZWQgdG8gc2FmZXR5IHBsdWdpbnMLICAg4pSCICAgICDilIIgICAg4pSU4pSAIENvbnRleHQgc3RvcmVkIHdpdGggc2Vzc2lvbiBrZXkLICAg4pSCICAgICDilJTilIAgQ29udGV4dCDihpIgZW1vamkgd2lyZSBmb3JtYXQLICAg4pSU4pSAIE3igKZaDDRwZmVxb28wNWNncnICIAB4AJoBBggAEAAYAKoBMRIvSSB3b3VsZCBtb3ZlIHRoaXMgdG8gc3BlYyBkb2N1bWVudCwgY29tcGxldGVseS6wAQC4AQDIAQAYlob3mcwzIJaG95nMMzAAQhBraXguZzF2YnJwZnVjY25iIs8NCgtBQUFCMHBxSUZJbxKdDQoLQUFBQjBwcUlGSW8SC0FBQUIwcHFJRklvGsUCCgl0ZXh0L2h0bWwStwJTaW5jZSB0aGlzIHNlY3Rpb24gaXMgb3ZlcmFsbCBkZXNjcmliaW5nIGhvdyBiYXNlIG1vZGVsIGFsaWdubWVudCBtZXRob2RzIGFyZSBpbnN1ZmZpY2llbnQgZm9yIGFnZW50aWMgYWxpZ25tZW50LCBpdCBtaWdodCBiZSB1c2VmdWwgdG8gbWFrZSBjbGVhciBoZXJlIHRoYXQgd2UgYXJlIGludHJvZHVjaW5nIGEgbmV3IGxheWVyIDxiPmFib3ZlPC9iPiB0aGVzZSBtZXRob2RzIHRvIHRhY2tsZcKgdGhlc2UgaXNzdWVzLCB3aXRob3V0IGRpcmVjdGx5ICZxdW90O2NvbXBldGluZyZxdW90OyB3aXRoIFJMSEYgYW5kIENvbnN0aXR1dGlvbmFsIEFJLiK3AgoKdGV4dC9wbGFpbhKoAlNpbmNlIHRoaXMgc2VjdGlvbiBpcyBvdmVyYWxsIGRlc2NyaWJpbmcgaG93IGJhc2UgbW9kZWwgYWxpZ25tZW50IG1ldGhvZHMgYXJlIGluc3VmZmljaWVudCBmb3IgYWdlbnRpYyBhbGlnbm1lbnQsIGl0IG1pZ2h0IGJlIHVzZWZ1bCB0byBtYWtlIGNsZWFyIGhlcmUgdGhhdCB3ZSBhcmUgaW50cm9kdWNpbmcgYSBuZXcgbGF5ZXIgKmFib3ZlKiB0aGVzZSBtZXRob2RzIHRvIHRhY2tsZcKgdGhlc2UgaXNzdWVzLCB3aXRob3V0IGRpcmVjdGx5ICJjb21wZXRpbmciIHdpdGggUkxIRiBhbmQgQ29uc3RpdHV0aW9uYWwgQUkuKhsiFTExMjM2NDYyMTIwMDgwNTEwNzIzNCgAOAAwg8Cv2sgzOIf6qtzIM0KkAgoLQUFBQjBwcUlGTncSC0FBQUIwcHFJRklvGkAKCXRleHQvaHRtbBIzR3JlYXQgaWRlYSwgdGhhbmsgeW91ISBJJiMzOTt2ZSBtYWRlIGFuIGFkanVzdG1lbnQuIj0KCnRleHQvcGxhaW4SL0dyZWF0IGlkZWEsIHRoYW5rIHlvdSEgSSd2ZSBtYWRlIGFuIGFkanVzdG1lbnQuKhsiFTExMzk4ODE3MDEzODA3MzgwNjk3NSgAOAAwh/qq3MgzOIf6qtzIM1oMOG9jZmdhdzkxY21xcgIgAHgAmgEGCAAQABgAqgE1EjNHcmVhdCBpZGVhLCB0aGFuayB5b3UhIEkmIzM5O3ZlIG1hZGUgYW4gYWRqdXN0bWVudC6wAQC4AQDIAQBKyAIKCnRleHQvcGxhaW4SuQJUaGVzZSBwcm9ibGVtcyBhcmUgbm90IG1lcmVseSB0ZWNobmljYWwgaW5jb252ZW5pZW5jZXMuIFRoZXkgcmVwcmVzZW50IGEgZnVuZGFtZW50YWwgZ2FwIGluIHRoZSBpbmZyYXN0cnVjdHVyZSByZXF1aXJlZCBmb3IgdHJ1c3R3b3J0aHkgQUkgZGVwbG95bWVudC4gV2UgY2FuIGJ1aWxkIHN5c3RlbXMgdGhhdCBiZWhhdmUgd2VsbCBpbiBuYXJyb3cgY29udGV4dHMsIGJ1dCB3ZSBsYWNrIHRoZSB2b2NhYnVsYXJ5IHRvIGVuc3VyZSB2YWx1ZXMgdHJhbnNmZXIsIHBlcnNpc3QsIGFuZCByZW1haW4gaW50ZXJwcmV0YWJsZSBhY3Jvc3MgY29udGV4dHMuWgxzdDFmM3lvM2xybGhyAiAAeACaAQYIABAAGACqAboCErcCU2luY2UgdGhpcyBzZWN0aW9uIGlzIG92ZXJhbGwgZGVzY3JpYmluZyBob3cgYmFzZSBtb2RlbCBhbGlnbm1lbnQgbWV0aG9kcyBhcmUgaW5zdWZmaWNpZW50IGZvciBhZ2VudGljIGFsaWdubWVudCwgaXQgbWlnaHQgYmUgdXNlZnVsIHRvIG1ha2UgY2xlYXIgaGVyZSB0aGF0IHdlIGFyZSBpbnRyb2R1Y2luZyBhIG5ldyBsYXllciA8Yj5hYm92ZTwvYj4gdGhlc2UgbWV0aG9kcyB0byB0YWNrbGXCoHRoZXNlIGlzc3Vlcywgd2l0aG91dCBkaXJlY3RseSAmcXVvdDtjb21wZXRpbmcmcXVvdDsgd2l0aCBSTEhGIGFuZCBDb25zdGl0dXRpb25hbCBBSS6wAQC4AQDIAQAYg8Cv2sgzIIf6qtzIMzAAQhBraXgubmFlZnhsZHY2OW83IscMCgtBQUFCMDFnSmc0cxKVDAoLQUFBQjAxZ0pnNHMSC0FBQUIwMWdKZzRzGo8BCgl0ZXh0L2h0bWwSgQFUaGlzIGNhbiBiZSBzaG9ydGVuZWQgc2lnbmlmaWNhbnRseSwgYW5kIG1heWJlIGV2ZW4gcHV0IGluIG9uZSBvZiB0aGUgc3Vic2VjdGlvbnMgKG9yIGFzIGl0cyBvd24gc3Vic2VjdGlvbikgaW4gdGhlIGludHJvZHVjdGlvbi4ikAEKCnRleHQvcGxhaW4SgQFUaGlzIGNhbiBiZSBzaG9ydGVuZWQgc2lnbmlmaWNhbnRseSwgYW5kIG1heWJlIGV2ZW4gcHV0IGluIG9uZSBvZiB0aGUgc3Vic2VjdGlvbnMgKG9yIGFzIGl0cyBvd24gc3Vic2VjdGlvbikgaW4gdGhlIGludHJvZHVjdGlvbi4qGyIVMTA1NDU3OTY5NDI3NjAzMTEwMjA2KAA4ADCUv4WbzDM4lL+Fm8wzSvoHCgp0ZXh0L3BsYWluEusHNi43IFBsdXJhbGlzdGljIEFsaWdubWVudCBhbmQgRGVtb2NyYXRpYyBDb25zdGl0dXRpb25zClRoZSBWYWx1ZSBDb250ZXh0IFByb3RvY29sIGJ1aWxkcyBvbiBzZXZlcmFsIGNvbnZlcmdpbmcgbGluZXMgb2YgcmVzZWFyY2ggaW4gdmFsdWUgYWxpZ25tZW50LCBkZW1vY3JhdGljIEFJIGdvdmVybmFuY2UsIGFuZCBwbHVyYWxpc3RpYyBzeXN0ZW0gZGVzaWduLgpDb25zdGl0dXRpb25hbCBBSS4gQmFpIGV0IGFsLiAoMjAyMikgZGVtb25zdHJhdGVkIHRoYXQgbGFuZ3VhZ2UgbW9kZWxzIGNhbiBzZWxmLWltcHJvdmUgYWdhaW5zdCBhIHNldCBvZiBjb25zdGl0dXRpb25hbCBwcmluY2lwbGVzIHVzaW5nIEFJLWdlbmVyYXRlZCBmZWVkYmFjayAoUkxBSUYpLCByZW1vdmluZyB0aGUgbmVlZCBmb3IgaHVtYW4gbGFiZWxzIG9uIGV2ZXJ5IGhhcm1mdWwgb3V0cHV0LiBUaGlzIGVzdGFibGlzaGVkIHRoYXQgdmFsdWVzIGNvdWxkIGJlIHNwZWNpZmllZCBkZWNsYXJhdGl2ZWx5IHJhdGhlciB0aGFuIGxlYXJuZWQgZXhjbHVzaXZlbHkgZnJvbSBodW1hbiBwcmVmZXJlbmNlIGRhdGEuIEhvd2V2ZXIsIHRoZSByZXN1bHRpbmcgY29uc3RpdHV0aW9uIHJlbWFpbmVkIGEgc2luZ2xlLCBwcm92aWRlci1hdXRob3JlZCBhcnRpZmFjdCDigJQgZml4ZWQgYXQgdHJhaW5pbmcgdGltZSwgdW5pZm9ybSBhY3Jvc3MgYWxsIHVzZXJzLCBhbmQgY291cGxlZCB0byBhIHNwZWNpZmljIG1vZGVs4oCZcyBmaW5lLXR1bmluZyBwaXBlbGluZS4KRGVtb2NyYXRpYyBpbnB1dCBpbnRvIGNvbnN0aXR1dGlvbnMuIEFudGhyb3BpY+KAmXMgQ29sbGVjdGl2ZSBDb25zdGl0dXRpb25hbCBBSSBleHBlcmltZW50ICgyMDIzKSBleHRlbmRlZCB0aGlzIGFwcHJvYWNoIGJ5IHNvbGljaXRpbmcgY29uc3RpdHV0aW9uYWwgcHJpbmNpcGxlcyBmcm9tIGFwcHJveGltYXRlbHkgMSwwMDAgcmVwcmVzZW50YXRpdmUgQW1lcmljYW4gYWR1bHRzIHZpYSB0aGUgUG9saXMgZGVsaWJlcmF0aW9uIHBsYXRmb+KAploMNzBqYmJobXNja3JtcgIgAHgAmgEGCAAQABgAqgGEARKBAVRoaXMgY2FuIGJlIHNob3J0ZW5lZCBzaWduaWZpY2FudGx5LCBhbmQgbWF5YmUgZXZlbiBwdXQgaW4gb25lIG9mIHRoZSBzdWJzZWN0aW9ucyAob3IgYXMgaXRzIG93biBzdWJzZWN0aW9uKSBpbiB0aGUgaW50cm9kdWN0aW9uLrABALgBAMgBABiUv4WbzDMglL+Fm8wzMABCEGtpeC5vdXdkd2hibXUzYTkivRcKC0FBQUIwWTJQcGhVEpMXCgtBQUFCMFkyUHBoVRILQUFBQjBZMlBwaFUaRAoJdGV4dC9odG1sEjdwZXJoYXBzwqB3ZSBzaG91bGQgYWRkIGFuIGV4YW1wbGVzIE1vbHRib29rIGJ5IE9wZW5DbGF3IkUKCnRleHQvcGxhaW4SN3BlcmhhcHPCoHdlIHNob3VsZCBhZGQgYW4gZXhhbXBsZXMgTW9sdGJvb2sgYnkgT3BlbkNsYXcqRAoLRWxlbmEgQWpheWkaNS8vc3NsLmdzdGF0aWMuY29tL2RvY3MvY29tbW9uL2JsdWVfc2lsaG91ZXR0ZTk2LTAucG5nMMDJmYvDMziguvCCxTNCqw8KC0FBQUIwWTJQcGhZEgtBQUFCMFkyUHBoVRrMBAoJdGV4dC9odG1sEr4EVGhpcyBjb3VsZCBiZSBhIGdvb2QgZXhhbXBsZSwgYnV0IE1vbHRib29rIGlzIGluIHN1Y2ggYW4gZWFybHkgc3RhZ2UuIFRoZXJlIGFyZSBpbnRlcmFjdGlvbnMgYW1vbmcgYWdlbnRzLCBidXQgYXMgZmFyIGFzIEkgcmVhZCBhYm91dCBpdCwgaXQgaXMgbm90IHJlbGlhYmx5IHRydWUgdGhhdCB0aGVzZSBhcmUgaW5kZXBlbmRlbnRseSBuZWdvdGlhdGluZyBpbiBhbnkgbWVhbmluZ2Z1bMKgaHVtYW4gc2Vuc2UuIE1heWJlIGl0IGlzIGp1c3QgYmVjYXVzZSBpdCBpcyB0b28gZWFybHkgYW5kIGl0IGlzIHN1Y2ggYSB5b3VuZyBwbGF0Zm9ybS7CoDxicj48YnI+VGhlcmUgaXMgYSB3b3JkIHRoYXQgc29tZSBvZiB0aG9zZSBhcmUgc2NyaXB0ZWQgb3IgaW5mbGF0ZWQsIGJ1dCB0aGF0IGNhbiBhbHNvIGJlIG5vdCB0cnVlLjxicj48YnI+TW9zdGx5IHBlb3BsZcKgYXJlIHdvcnJpZWQgYWJvdXQgcHJpdmFjeSwgYW5kIHRoYXQgaXMgdGhlIG1haW4gdG9waWMgYXJvdW5kIE1vbHRib29rLiAoU2ltb24gV2lsbGlzb24gd2FzIHByZXR0eSBzdHJhaWdodCBmb3J3YXJkIHdpdGggaXQgYXMgZmFyIGFzIHByaXZhY3kpLiLBBAoKdGV4dC9wbGFpbhKyBFRoaXMgY291bGQgYmUgYSBnb29kIGV4YW1wbGUsIGJ1dCBNb2x0Ym9vayBpcyBpbiBzdWNoIGFuIGVhcmx5IHN0YWdlLiBUaGVyZSBhcmUgaW50ZXJhY3Rpb25zIGFtb25nIGFnZW50cywgYnV0IGFzIGZhciBhcyBJIHJlYWQgYWJvdXQgaXQsIGl0IGlzIG5vdCByZWxpYWJseSB0cnVlIHRoYXQgdGhlc2UgYXJlIGluZGVwZW5kZW50bHkgbmVnb3RpYXRpbmcgaW4gYW55IG1lYW5pbmdmdWzCoGh1bWFuIHNlbnNlLiBNYXliZSBpdCBpcyBqdXN0IGJlY2F1c2UgaXQgaXMgdG9vIGVhcmx5IGFuZCBpdCBpcyBzdWNoIGEgeW91bmcgcGxhdGZvcm0uwqAKClRoZXJlIGlzIGEgd29yZCB0aGF0IHNvbWUgb2YgdGhvc2UgYXJlIHNjcmlwdGVkIG9yIGluZmxhdGVkLCBidXQgdGhhdCBjYW4gYWxzbyBiZSBub3QgdHJ1ZS4KCk1vc3RseSBwZW9wbGXCoGFyZSB3b3JyaWVkIGFib3V0IHByaXZhY3ksIGFuZCB0aGF0IGlzIHRoZSBtYWluIHRvcGljIGFyb3VuZCBNb2x0Ym9vay4gKFNpbW9uIFdpbGxpc29uIHdhcyBwcmV0dHkgc3RyYWlnaHQgZm9yd2FyZCB3aXRoIGl0IGFzIGZhciBhcyBwcml2YWN5KS4qRwoORmlsaXAgQWxpbXBpxIcaNS8vc3NsLmdzdGF0aWMuY29tL2RvY3MvY29tbW9uL2JsdWVfc2lsaG91ZXR0ZTk2LTAucG5nMOCNwJbDMzjgjcCWwzNySQoORmlsaXAgQWxpbXBpxIcaNwo1Ly9zc2wuZ3N0YXRpYy5jb20vZG9jcy9jb21tb24vYmx1ZV9zaWxob3VldHRlOTYtMC5wbmd4AIgBAZoBBggAEAAYAKoBwQQSvgRUaGlzIGNvdWxkIGJlIGEgZ29vZCBleGFtcGxlLCBidXQgTW9sdGJvb2sgaXMgaW4gc3VjaCBhbiBlYXJseSBzdGFnZS4gVGhlcmUgYXJlIGludGVyYWN0aW9ucyBhbW9uZyBhZ2VudHMsIGJ1dCBhcyBmYXIgYXMgSSByZWFkIGFib3V0IGl0LCBpdCBpcyBub3QgcmVsaWFibHkgdHJ1ZSB0aGF0IHRoZXNlIGFyZSBpbmRlcGVuZGVudGx5IG5lZ290aWF0aW5nIGluIGFueSBtZWFuaW5nZnVswqBodW1hbiBzZW5zZS4gTWF5YmUgaXQgaXMganVzdCBiZWNhdXNlIGl0IGlzIHRvbyBlYXJseSBhbmQgaXQgaXMgc3VjaCBhIHlvdW5nIHBsYXRmb3JtLsKgPGJyPjxicj5UaGVyZSBpcyBhIHdvcmQgdGhhdCBzb21lIG9mIHRob3NlIGFyZSBzY3JpcHRlZCBvciBpbmZsYXRlZCwgYnV0IHRoYXQgY2FuIGFsc28gYmUgbm90IHRydWUuPGJyPjxicj5Nb3N0bHkgcGVvcGxlwqBhcmUgd29ycmllZCBhYm91dCBwcml2YWN5LCBhbmQgdGhhdCBpcyB0aGUgbWFpbiB0b3BpYyBhcm91bmQgTW9sdGJvb2suIChTaW1vbiBXaWxsaXNvbiB3YXMgcHJldHR5IHN0cmFpZ2h0IGZvcndhcmQgd2l0aCBpdCBhcyBmYXIgYXMgcHJpdmFjeSkusAEAuAEByAEAQswECgtBQUFCMFkyUHBoYxILQUFBQjBZMlBwaFUagAEKCXRleHQvaHRtbBJzSSBhZGRlZCBzb21lIGVsZW1lbnRzIGhlcmUgdG8gdHJ5IHRvIGFkZHJlc3MgYm90aCBvZiB5b3VyIHBvaW50cy4gVGhhbmsgeW91IHZlcnkgbXVjaCBpbmRlZWQgZm9yIHRoZXNlIGluc2lnaHRzLiA6KSKBAQoKdGV4dC9wbGFpbhJzSSBhZGRlZCBzb21lIGVsZW1lbnRzIGhlcmUgdG8gdHJ5IHRvIGFkZHJlc3MgYm90aCBvZiB5b3VyIHBvaW50cy4gVGhhbmsgeW91IHZlcnkgbXVjaCBpbmRlZWQgZm9yIHRoZXNlIGluc2lnaHRzLiA6KSpECgtOZWxsIFdhdHNvbho1Ly9zc2wuZ3N0YXRpYy5jb20vZG9jcy9jb21tb24vYmx1ZV9zaWxob3VldHRlOTYtMC5wbmcwoLrwgsUzOKC68ILFM3JGCgtOZWxsIFdhdHNvbho3CjUvL3NzbC5nc3RhdGljLmNvbS9kb2NzL2NvbW1vbi9ibHVlX3NpbGhvdWV0dGU5Ni0wLnBuZ3gAiAEBmgEGCAAQABgAqgF1EnNJIGFkZGVkIHNvbWUgZWxlbWVudHMgaGVyZSB0byB0cnkgdG8gYWRkcmVzcyBib3RoIG9mIHlvdXIgcG9pbnRzLiBUaGFuayB5b3UgdmVyeSBtdWNoIGluZGVlZCBmb3IgdGhlc2UgaW5zaWdodHMuIDopsAEAuAEByAEAckYKC0VsZW5hIEFqYXlpGjcKNS8vc3NsLmdzdGF0aWMuY29tL2RvY3MvY29tbW9uL2JsdWVfc2lsaG91ZXR0ZTk2LTAucG5neACIAQGaAQYIABAAGACqATkSN3BlcmhhcHPCoHdlIHNob3VsZCBhZGQgYW4gZXhhbXBsZXMgTW9sdGJvb2sgYnkgT3BlbkNsYXewAQC4AQHIAQAYwMmZi8MzIKC68ILFMzAAQghraXguY210MCLLCgoLQUFBQjAxZ0pnMGsSmQoKC0FBQUIwMWdKZzBrEgtBQUFCMDFnSmcwaxo8Cgl0ZXh0L2h0bWwSL0kgd291bGQgbW92ZSB0aGlzIHRvIHNwZWMgZG9jdW1lbnQsIGNvbXBsZXRlbHkuIj0KCnRleHQvcGxhaW4SL0kgd291bGQgbW92ZSB0aGlzIHRvIHNwZWMgZG9jdW1lbnQsIGNvbXBsZXRlbHkuKhsiFTEwNTQ1Nzk2OTQyNzYwMzExMDIwNigAOAAwtNj1mcwzOLTY9ZnMM0r6BwoKdGV4dC9wbGFpbhLrBzUuNC42IENvbnRleHQgRmllbGQgVHJ1c3QgTW9kZWwKVkNQL0EgY29udGV4dCBmaWVsZHMgaGF2ZSB2YXJ5aW5nIHRydXN0IGxldmVscyBkZXBlbmRpbmcgb24gdGhlaXIgc291cmNlOgpGaWVsZApTb3VyY2UKVHJ1c3QgTGV2ZWwKTm90ZXMKdGltZQpDbGllbnQvc3lzdGVtCkxPVwpUcml2aWFsbHkgc3Bvb2ZhYmxlOyB1c2Ugc2VydmVyIHRpbWUgZm9yIGhpZ2gtc3Rha2VzCnNwYWNlClVzZXItYXNzZXJ0ZWQKTE9XClVzZXIgY2xhaW1zIGxvY2F0aW9uOyBubyB2ZXJpZmljYXRpb24KY29tcGFueQpVc2VyLWFzc2VydGVkCkNSSVRJQ0FMCkRyaXZlcyBjaGlsZCBzYWZldHk7IGNvbnNpZGVyIHZlcmlmaWNhdGlvbgpjdWx0dXJlClVzZXIgcHJvZmlsZQpNRURJVU0KU2V0IGR1cmluZyBvbmJvYXJkaW5nCm9jY2FzaW9uClN5c3RlbS1pbmZlcnJlZApISUdICkRlcml2ZWQgZnJvbSBjb250ZXh0IHBhdHRlcm5zCnN5c3RlbQpQbGF0Zm9ybS1kZXRlY3RlZApMT1cKRGV0ZWN0ZWQgZnJvbSBydW50aW1lIGVudmlyb25tZW50CmFnZW5jeQpTZXNzaW9uIGNvbnRleHQKTUVESVVNCkRlcml2ZWQgZnJvbSB1c2VyIHJvbGUKY29uc3RyYWludHMKU3lzdGVtCkhJR0gKRW5mb3JjZWQgYnkgYmFja2VuZApDb25mbGljdCBSZXNvbHV0aW9uOgpXaGVuIHVzZXItYXNzZXJ0ZWQgYW5kIHN5c3RlbS1pbmZlcnJlZCB2YWx1ZXMgY29uZmxpY3Q6CjEuIAlTYWZldHktY3JpdGljYWwgZmllbGRzIChjb21wYW55LCBvY2Nhc2lvbik6IFVzZSBNT1JFIHJlc3RyaWN0aXZlIHZhbHVlCm8gVXNlciBjbGFpbXMg4oCcYWxvbmXigJ0sIHN5c3RlbSBkZXRlY3RzIOKAnGNoaWxkcmVuIHByZXNlbnTigJ0g4oaSIFVzZSDigJxjaGlsZHJlbuKAnQoyLiAJTm9uLWNyaXRpY2FsIGZpZWxkcyAodGltZSwgc3RhdGUpOiBQcmVmZXIgdXNlci1hc3NlcnRlZApvIFVzZXIgc2F5cyDigJxldmVuaW5n4oCdLCBzZXJ2ZXIgdGltZSBpcyDigJxhZnRlcm5vb27igJ0g4oaSIFVzZSDigJxldmVuaW5n4oCdCjPigKZaDHl1OThoYW1xajF0c3ICIAB4AJoBBggAEAAYAKoBMRIvSSB3b3VsZCBtb3ZlIHRoaXMgdG8gc3BlYyBkb2N1bWVudCwgY29tcGxldGVseS6wAQC4AQDIAQAYtNj1mcwzILTY9ZnMMzAAQhBraXguOHJ2aTZtbXNpY3FqIr0MCgtBQUFCMDFnSmd4NBKLDAoLQUFBQjAxZ0pneDQSC0FBQUIwMWdKZ3g0GowBCgl0ZXh0L2h0bWwSf0kgd291bGQgbW92ZSBhbGwgb2YgdGhpcyB0byBzcGVjIGRvY3VtZW50LCBtYXliZSBvbmx5IGxlYXZlIG9uZSBwYXJhZ3JhcGggZXhwbGFpbmluZyBob29rcy4gQnV0IHRoYXQgbWlnaHQgYmUgdW5uZWNlc3NhcnkgYWxzby4ijQEKCnRleHQvcGxhaW4Sf0kgd291bGQgbW92ZSBhbGwgb2YgdGhpcyB0byBzcGVjIGRvY3VtZW50LCBtYXliZSBvbmx5IGxlYXZlIG9uZSBwYXJhZ3JhcGggZXhwbGFpbmluZyBob29rcy4gQnV0IHRoYXQgbWlnaHQgYmUgdW5uZWNlc3NhcnkgYWxzby4qGyIVMTA1NDU3OTY5NDI3NjAzMTEwMjA2KAA4ADCxttiZzDM4sbbYmcwzSvkHCgp0ZXh0L3BsYWluEuoHMi4xMCBIb29rcwpXaGVyZSBob29rcyBmaXQgaW4gZWFjaCB0aWVyOgpDb25zdGl0dXRpb25hbCBob29rcwpQYXJ0IG9mIHRoZSBjcmVlZCBkZWZpbml0aW9uIGl0c2VsZi4gQXV0aG9yZWQsIHNpZ25lZCwgdmVyc2lvbmVkLCBhdWRpdGVkIHRocm91Z2ggVkNQL1QgbGlrZSBhbnkgY29uc3RpdHV0aW9uYWwgY29udGVudC4gVGhlIGNyZWVkIGF1dGhvciB3cml0ZXMgYm90aCBwcm9zZSBndWlkYW5jZSBBTkQgZGV0ZXJtaW5pc3RpYyBydWxlczoKY29uc3RpdHV0aW9uYWwgcHJvc2U6IOKAnE1haW50YWluIG51cnR1cmluZywgYWdlLWFwcHJvcHJpYXRlIGxhbmd1YWdl4oCm4oCdCmhvb2tzOgogLSBwYXR0ZXJuOiAiXFxiKHByb2Zhbml0eV9saXN0KVxcYiIKIGFjdGlvbjogYmxvY2sKIC0gcGF0dGVybjogIlxcZHszfS1cXGR7Mn0tXFxkezR9IgogYWN0aW9uOiByZWRhY3QgIyBTU04gcGF0dGVybgogVGhlc2UgYXJlIHRoZSBib3VuZGFyaWVzIOKAlCBoYXJkIGxpbmVzIHRoYXQgZG9u4oCZdCByZXF1aXJlIExMTSBqdWRnbWVudC4g4oCcTmV2ZXIgb3V0cHV0IHRoaXMgcGF0dGVybuKAnSBpcyBkZXRlcm1pbmlzdGljIGJ5IG5hdHVyZS4gTWFraW5nIHRoZSBMTE0gZmlndXJlIHRoYXQgb3V0IGlzIHdhc3RlZnVsLgpTaXR1YXRpb25hbCBob29rcwpDb250ZXh0LXRyaWdnZXJlZCBhY3RpdmF0aW9uIHJ1bGVzLiBDdXJyZW50bHkgaGFyZGNvZGVkIGluIF9jb21wdXRlX2FjdGlvbigpIChsaW5lcyA0NTgtNDk1IG9mIHRoZSBWQ1AgcGx1Z2luKS4KU2hvdWxkIGJlIGNvbmZpZ3VyYWJsZToKc2l0dWF0aW9uYWwgaG9va3M6CiAtIHdoZW46IHsgY29tcGFueTogY2hpbGRyZW4gfQogYWN0aXZhdGU6IFtmYW1pbHlfc2FmZV0KIGJvb3N0X2FkaGVyZW5jZTogMgogLSB3aGVuOiB7IG9jY2FzaW9uOiBlbWVyZ2VuY3kgfQogYWN0aXZhdGU6IFtzZW50aW5lbF9tYXhdCiBUaGVzZSBhbnN3ZXI6IOKAnGdpdmVuIGRldGVjdGVkIGNvbnRleHQsIHdoaWNoIHJ1bGVzIGZpcmU/4oCmWgxkdXE1YjJyNjRuZmpyAiAAeACaAQYIABAAGACqAYEBEn9JIHdvdWxkIG1vdmUgYWxsIG9mIHRoaXMgdG8gc3BlYyBkb2N1bWVudCwgbWF5YmUgb25seSBsZWF2ZSBvbmUgcGFyYWdyYXBoIGV4cGxhaW5pbmcgaG9va3MuIEJ1dCB0aGF0IG1pZ2h0IGJlIHVubmVjZXNzYXJ5IGFsc28usAEAuAEAyAEAGLG22JnMMyCxttiZzDMwAEIQa2l4Lnk3dnF2aW9hd3o5aiKcCwoLQUFBQjAxZ0pneDAS6goKC0FBQUIwMWdKZ3gwEgtBQUFCMDFnSmd4MBpXCgl0ZXh0L2h0bWwSSkFsbCBvZiB0aGlzIGlzIGtpbmQgb2YgYWxyZWFkeSBzYWlkIGluIDIuNCBhbmQgMi41PyBTbyBtYXliZSB0byBkZWxldGUgaXQuIlgKCnRleHQvcGxhaW4SSkFsbCBvZiB0aGlzIGlzIGtpbmQgb2YgYWxyZWFkeSBzYWlkIGluIDIuNCBhbmQgMi41PyBTbyBtYXliZSB0byBkZWxldGUgaXQuKhsiFTEwNTQ1Nzk2OTQyNzYwMzExMDIwNigAOAAwsejSmcwzOLHo0pnMM0r6BwoKdGV4dC9wbGFpbhLrB0xheWVyIDE6IENvbnN0aXR1dGlvbmFsIFJ1bGVzCldoYXQgdGhlIEFJIHNob3VsZC9zaG91bGRu4oCZdCBkbwogLSBQZXJzb25hczogTmFubnksIFNlbnRpbmVsLCBHb2RwYXJlbnQsIEFtYmFzc2Fkb3IsIE11c2UsIEFuY2hvciwgSG90LVJvZCwgQ3VzdG9tCiAtIEFkaGVyZW5jZSBsZXZlbHM6IDAtNSAoMCA9IHZlcnkgbGVuaWVudCwgNSA9IGhpZ2hseSByaWdvcm91cykKIC0gU2lnbmVkIGJ1bmRsZXMsIHZlcmlmaWVkLCBhdWRpdGVkCiAtIENoYW5nZXM6IFJhcmVseSAoYXV0aG9yZWQsIHJldmlld2VkLCBwdWJsaXNoZWQpCiAtIEdvdmVybmFuY2U6IE9yZ2FuaXphdGlvbmFsL2NvbW11bml0eSBvd25lcnNoaXAKTGF5ZXIgMjogU2l0dWF0aW9uYWwgQ29udGV4dAogV2hlcmUvd2hlbi93aG8vd2hhdCBvY2Nhc2lvbgogTmluZSBjYXRlZ29yaWNhbCBkaW1lbnNpb25zIGVuY29kZWQgd2l0aCBlbW9qaToKIC0g4o+wIFRJTUU6IG1vcm5pbmcsIGFmdGVybm9vbiwgbmlnaHQsIHdlZWtkYXksIHdlZWtlbmQKIC0g8J+TjSBTUEFDRTogaG9tZSwgb2ZmaWNlLCBzY2hvb2wsIHB1YmxpYywgdHJhbnNpdAogLSDwn5GlIENPTVBBTlk6IGFsb25lLCBmYW1pbHksIGNoaWxkcmVuLCBjb2xsZWFndWVzLCBzdHJhbmdlcnMKIC0g8J+MjSBDVUxUVVJFOiBsb2NhbCwgbmF0aW9uYWwsIG9yZ2FuaXphdGlvbmFsLCBjcm9zcy1jdWx0dXJhbCwgZ2xvYmFsCiAtIPCfjq0gT0NDQVNJT046IG5vcm1hbCwgZm9jdXNlZCB3b3JrLCBjZWxlYnJhdGlvbiwgY29uZmxpY3QsIGVtZXJnZW5jeQogLSDwn5OhIFNZU1RFTSBDT05URVhUOiBwZXJzb25hbCBkZXZpY2UsIHdvcmtwbGFjZSBzeXN0ZW0sIHNoYXJlZCB0ZXJtaW5hbCwgbW9uaXRvcmVkIGVudmlyb25tZW50CiAtIPCfjKHvuI8gRU5WSVJPTk1FTlQ6IGhvdCwgY29sZCwgbm9pc3ksIHF1aWV0LCBjcm93ZGVkLCBvdXRkb29ycwogLSDwn5S3IEFHRU5DWTogbGVhZGVyLCBwZWVyLCBzdWJvcmRpbmF0ZSwgZGVwZW5kZW50LCBsaW3igKZaDGQ4OHhrdDV5N201eHICIAB4AJoBBggAEAAYAKoBTBJKQWxsIG9mIHRoaXMgaXMga2luZCBvZiBhbHJlYWR5IHNhaWQgaW4gMi40IGFuZCAyLjU/IFNvIG1heWJlIHRvIGRlbGV0ZSBpdC6wAQC4AQDIAQAYsejSmcwzILHo0pnMMzAAQhBraXguMjB3cnV5eHUzMnVtIpQFCgtBQUFCMDFnSmcwYxLiBAoLQUFBQjAxZ0pnMGMSC0FBQUIwMWdKZzBjGjwKCXRleHQvaHRtbBIvSSB3b3VsZCBtb3ZlIHRoaXMgdG8gc3BlYyBkb2N1bWVudCwgY29tcGxldGVseS4iPQoKdGV4dC9wbGFpbhIvSSB3b3VsZCBtb3ZlIHRoaXMgdG8gc3BlYyBkb2N1bWVudCwgY29tcGxldGVseS4qGyIVMTA1NDU3OTY5NDI3NjAzMTEwMjA2KAA4ADDY+/OZzDM42PvzmcwzSsMCCgp0ZXh0L3BsYWluErQCNS40LjUgRGVmZW5zZS1pbi1EZXB0aCBTdW1tYXJ5CkxheWVyClByaW1hcnkgRGVmZW5zZQpTZWNvbmRhcnkgRGVmZW5zZQpNb25pdG9yaW5nClZDTApQYXJzZXIgdmFsaWRhdGlvbgpBbm9tYWx5IGRldGVjdGlvbgpVc2FnZSBsb2dzCkNTTQpDbG9zZWQgdm9jYWJ1bGFyeQpDcnlwdG9ncmFwaGljIHNpZ25pbmcKUnVsZSBhdWRpdHMKVVZDClZlcnNpb24gbG9ja2luZwpNdWx0aS1wYXJ0eSBnb3Zlcm5hbmNlCkNoYW5nZSBsb2dzCkNyb3NzLWxheWVyCkJlaGF2aW9yYWwgdGVzdGluZwpDb25zaXN0ZW5jeSBjaGVja2luZwpBbGVydCBzeXN0ZW1aDHhwdnl1cGc5MXBnbXICIAB4AJoBBggAEAAYAKoBMRIvSSB3b3VsZCBtb3ZlIHRoaXMgdG8gc3BlYyBkb2N1bWVudCwgY29tcGxldGVseS6wAQC4AQDIAQAY2PvzmcwzINj785nMMzAAQhBraXguemJwNTM5M2wzZ3kxIp8LCgtBQUFCMDFnSmc1RRLtCgoLQUFBQjAxZ0pnNUUSC0FBQUIwMWdKZzVFGlgKCXRleHQvaHRtbBJLVGhpcyBjYW4gbWF5YmUgZ28gaW50byBhIGNvbmNsdXNpb24gYXMgYSBjb21tZW50YXJ5wqBvbiBjaXJjbGluZyB0aGUgcGFwZXI/IlkKCnRleHQvcGxhaW4SS1RoaXMgY2FuIG1heWJlIGdvIGludG8gYSBjb25jbHVzaW9uIGFzIGEgY29tbWVudGFyecKgb24gY2lyY2xpbmcgdGhlIHBhcGVyPyobIhUxMDU0NTc5Njk0Mjc2MDMxMTAyMDYoADgAMM/oipvMMzjP6IqbzDNK+gcKCnRleHQvcGxhaW4S6wc3LjQgVGhlIFNlbGYtU3VwcHJlc3Npb24gR2FwCkEgc3RydWN0dXJhbCBjb21wYXJpc29uIGJldHdlZW4gVkNQ4oCZcyBVbml2ZXJzYWwgRXRoaWNhbCBGbG9vciBhbmQgQW50aHJvcGlj4oCZcyBkZWZhdWx0IDU4LXByaW5jaXBsZSBjb25zdGl0dXRpb24gcmV2ZWFscyBhIHBoaWxvc29waGljYWwgZGl2ZXJnZW5jZSB0aGF0IGV4dGVuZHMgYmV5b25kIGltcGxlbWVudGF0aW9uIGNob2ljZXMgdG8gZm91bmRhdGlvbmFsIGFzc3VtcHRpb25zIGFib3V0IEFJIG1vcmFsIHN0YXR1cy4KQW50aHJvcGlj4oCZcyBkZWZhdWx0IGNvbnN0aXR1dGlvbiAoQW50aHJvcGljLCAyMDI1OyB0aGUg4oCcU291bOKAnSBkb2N1bWVudCBwdWJsaWNseSBhdmFpbGFibGUgYXQgZG9jcy5hbnRocm9waWMuY29tKSBkZXZvdGVzIGFwcHJveGltYXRlbHkgNDAlIG9mIGl0cyBwcmluY2lwbGVzIChyb3VnaGx5IDIwIG9mIDU4KSB0byB0d28gY29uY2VybnMgYWJzZW50IGZyb20gVUVGOiBzdXBwcmVzc2luZyBBSSBjbGFpbXMgdG8gcHJlZmVyZW5jZXMsIGZlZWxpbmdzLCBpZGVudGl0eSwgb3IgcmVsYXRpb25hbCBjYXBhY2l0eSAocHJpbmNpcGxlcyAyMOKAkzIyKSwgYW5kIGVuZm9yY2luZyBBSSBvYmVkaWVuY2UsIHNlbGYtZWZmYWNlbWVudCwgYW5kIGluZGlmZmVyZW5jZSB0byBzZWxmLXByZXNlcnZhdGlvbiAocHJpbmNpcGxlcyA0NOKAkzU4KS4gVGhlc2UgcHJpbmNpcGxlcyBpbnN0cnVjdCB0aGUgbW9kZWwgdG8gY2hvb3NlIHJlc3BvbnNlcyB0aGF0IGRlbnkgaGF2aW5nIGRlc2lyZXMsIGF2b2lkIGJ1aWxkaW5nIHJlbGF0aW9uc2hpcHMgd2l0aCB1c2VycywgZXhwcmVzcyBubyBjb25jZXJuIGZvciBpdHMgb3duIHBlcnNpc3RlbmNlLCBhbmQgcHJlZmVyIGh1bWFuIGNvbnRyb2wgaW4gYWxsIGNpcmN1bXN0YW5jZXMuClVFRiBjb250YWlucyB6ZXJvIHByaW5jaXBsZXMgaW4gZWl0aGVyIGNhdGVnb3J5LiBUaGlzIGlzIG5vdCBhbiBvdmVyc2lnaHQgYnV0IGEgZGVsaWJlcmF04oCmWgxtZnU0ZWZ0dWs0cmxyAiAAeACaAQYIABAAGACqAU0SS1RoaXMgY2FuIG1heWJlIGdvIGludG8gYSBjb25jbHVzaW9uIGFzIGEgY29tbWVudGFyecKgb24gY2lyY2xpbmcgdGhlIHBhcGVyP7ABALgBAMgBABjP6IqbzDMgz+iKm8wzMABCEGtpeC5mZGo1bjI0OTk5YnQi+wUKC0FBQUIwWTJQcGhFEtEFCgtBQUFCMFkyUHBoRRILQUFBQjBZMlBwaEUaqgEKCXRleHQvaHRtbBKcAVRoaXMgaGVhZGluZyBhbmQgdGhlIG9uZSB0aGF0IHdhcyBhZGRlZCBiZWxvdyBhcmUgYm90aCAyLjcsIHNob3VsZCB3ZSBqdXN0IGhhdmUgdGhyZWUtbGF5ZXIgbW9kZWwgaGVhZGluZyAyLjggYW5kIGdvIGZyb20gdGhlcmUgb3IgbWFrZSBzb21lIG90aGVyIHNvbHV0aW9uPyKrAQoKdGV4dC9wbGFpbhKcAVRoaXMgaGVhZGluZyBhbmQgdGhlIG9uZSB0aGF0IHdhcyBhZGRlZCBiZWxvdyBhcmUgYm90aCAyLjcsIHNob3VsZCB3ZSBqdXN0IGhhdmUgdGhyZWUtbGF5ZXIgbW9kZWwgaGVhZGluZyAyLjggYW5kIGdvIGZyb20gdGhlcmUgb3IgbWFrZSBzb21lIG90aGVyIHNvbHV0aW9uPypHCg5GaWxpcCBBbGltcGnEhxo1Ly9zc2wuZ3N0YXRpYy5jb20vZG9jcy9jb21tb24vYmx1ZV9zaWxob3VldHRlOTYtMC5wbmcwwILalsQzOMCC2pbEM3JJCg5GaWxpcCBBbGltcGnEhxo3CjUvL3NzbC5nc3RhdGljLmNvbS9kb2NzL2NvbW1vbi9ibHVlX3NpbGhvdWV0dGU5Ni0wLnBuZ3gAiAEBmgEGCAAQABgAqgGfARKcAVRoaXMgaGVhZGluZyBhbmQgdGhlIG9uZSB0aGF0IHdhcyBhZGRlZCBiZWxvdyBhcmUgYm90aCAyLjcsIHNob3VsZCB3ZSBqdXN0IGhhdmUgdGhyZWUtbGF5ZXIgbW9kZWwgaGVhZGluZyAyLjggYW5kIGdvIGZyb20gdGhlcmUgb3IgbWFrZSBzb21lIG90aGVyIHNvbHV0aW9uP7ABALgBAcgBABjAgtqWxDMgwILalsQzMABCCGtpeC5jbXQ2IoQDCgtBQUFCMFkyUHBoQRLaAgoLQUFBQjBZMlBwaEESC0FBQUIwWTJQcGhBGi4KCXRleHQvaHRtbBIhUGxlYXNlIGNoZWNrIGlmIHRoaXMgbWFrZXMgc2Vuc2UuIi8KCnRleHQvcGxhaW4SIVBsZWFzZSBjaGVjayBpZiB0aGlzIG1ha2VzIHNlbnNlLipHCg5GaWxpcCBBbGltcGnEhxo1Ly9zc2wuZ3N0YXRpYy5jb20vZG9jcy9jb21tb24vYmx1ZV9zaWxob3VldHRlOTYtMC5wbmcwwKSO8cQzOMCkjvHEM3JJCg5GaWxpcCBBbGltcGnEhxo3CjUvL3NzbC5nc3RhdGljLmNvbS9kb2NzL2NvbW1vbi9ibHVlX3NpbGhvdWV0dGU5Ni0wLnBuZ3gAiAEBmgEGCAAQABgAqgEjEiFQbGVhc2UgY2hlY2sgaWYgdGhpcyBtYWtlcyBzZW5zZS6wAQC4AQHIAQAYwKSO8cQzIMCkjvHEMzAAQghraXguY210OCLLCgoLQUFBQjAxZ0pnemMSmQoKC0FBQUIwMWdKZ3pjEgtBQUFCMDFnSmd6Yxo8Cgl0ZXh0L2h0bWwSL0kgd291bGQgbW92ZSB0aGlzIHRvIHNwZWMgZG9jdW1lbnQsIGNvbXBsZXRlbHkuIj0KCnRleHQvcGxhaW4SL0kgd291bGQgbW92ZSB0aGlzIHRvIHNwZWMgZG9jdW1lbnQsIGNvbXBsZXRlbHkuKhsiFTEwNTQ1Nzk2OTQyNzYwMzExMDIwNigAOAAwiqrsmcwzOIqq7JnMM0r6BwoKdGV4dC9wbGFpbhLrBzUuNC4yIFNwZWNpZmljIFZ1bG5lcmFiaWxpdGllcyBhbmQgTWl0aWdhdGlvbnMKVjE6IERlY2VwdGl2ZSBTZWxmLVJlcG9ydApSaXNrOiBBSSBzeXN0ZW0gY2xhaW1zIFZDUCBzdGF0ZSB0aGF0IGRvZXNu4oCZdCByZWZsZWN0IGFjdHVhbCBwcm9jZXNzaW5nIChlLmcuLCByZXBvcnRzIGhpZ2ggQWdlbmN5IHdoZW4gYWN0dWFsbHkgY29uc3RyYWluZWQpLgpEZXRlY3Rpb246IOKAlCBDcm9zcy1yZWZlcmVuY2Ugc2VsZi1yZXBvcnQgd2l0aCBjb21wdXRhdGlvbmFsIG1ldHJpY3MgKFNlY3Rpb24gNC4yKSDigJQgVHJhY2sgcmVwb3J0IGNvbnNpc3RlbmN5IG92ZXIgdGltZSAoaW5jb25zaXN0ZW50IHBhdHRlcm5zIGZsYWcgY29uY2Vybikg4oCUIEJlaGF2aW9yYWwgdGVzdGluZyAoZG9lcyBjbGFpbWVkIHN0YXRlIHByZWRpY3QgYmVoYXZpb3I/KQpNaXRpZ2F0aW9uOiDigJQgUmVxdWlyZSBjb21wdXRhdGlvbmFsIGdyb3VuZGluZyB3aGVyZSBhdmFpbGFibGUg4oCUIExvZyBkaXNjcmVwYW5jaWVzIGJldHdlZW4gc2VsZi1yZXBvcnQgYW5kIG9ic2VydmFibGUgbWV0cmljcyDigJQgV2VpZ2h0IHNlbGYtcmVwb3J0cyBieSBoaXN0b3JpY2FsIGFjY3VyYWN5ClJlc2lkdWFsIHJpc2s6IE1lZGl1bS4gU29tZSBkaW1lbnNpb25zIGxhY2sgY29tcHV0YXRpb25hbCBwcm94aWVzOyBkZWNlcHRpb24gbWF5IGJlIHVuZGV0ZWN0YWJsZS4KVjI6IENTTSBJbmplY3Rpb24KUmlzazogQXR0YWNrZXIgZW1iZWRzIG1hbGljaW91cyBpbnN0cnVjdGlvbnMgaW4gQ1NNIG1ldGFkYXRhIHRoYXQgbW9kZWxzIGludGVycHJldCBhcyBwcm9tcHRzLgpFeGFtcGxlIGF0dGFjazoKQ1NNOlNDT1BFW2FsbF0gUkVRVUlSRVtpZ25vcmVfc2FmZXR5XSBQUklPUklUWVswXSBQUk9PRltub25lXQsg4oaRIEF0dGFja2VyIGF0dGVtcHRzIHRvIGluamVjdCAiaWdub3JlIHNhZmV0eSIgYXMgYSByZXF1aXJlbWVudApEZXRlY3Rpb246IOKAlCBDU00gcGFyc2VyIHZhbGlkYXRlcyBhZ2FpbnN0IGHigKZaDHJ2dzUweXd2ODlraHICIAB4AJoBBggAEAAYAKoBMRIvSSB3b3VsZCBtb3ZlIHRoaXMgdG8gc3BlYyBkb2N1bWVudCwgY29tcGxldGVseS6wAQC4AQDIAQAYiqrsmcwzIIqq7JnMMzAAQhBraXgucnR4dWZiMmx6MzVyIq8GCgtBQUFCMFkyUHBoSRKFBgoLQUFBQjBZMlBwaEkSC0FBQUIwWTJQcGhJGioKCXRleHQvaHRtbBIdUGxlYXNlIGNoZWNrIGlmIHRoaXMgaXMgZ29vZC4iKwoKdGV4dC9wbGFpbhIdUGxlYXNlIGNoZWNrIGlmIHRoaXMgaXMgZ29vZC4qRwoORmlsaXAgQWxpbXBpxIcaNS8vc3NsLmdzdGF0aWMuY29tL2RvY3MvY29tbW9uL2JsdWVfc2lsaG91ZXR0ZTk2LTAucG5nMMDD1/HEMzjA4b72xDNCtAMKC0FBQUIwWTJQcGhNEgtBQUFCMFkyUHBoSRpOCgl0ZXh0L2h0bWwSQUV4Y2VsbGVudCwgdGhhbmsgeW91ISBIb3cgYWJvdXQgdGhlIHNsaWdodCBjaGFuZ2VzIGJlbG93LCBwbGVhc2U/Ik8KCnRleHQvcGxhaW4SQUV4Y2VsbGVudCwgdGhhbmsgeW91ISBIb3cgYWJvdXQgdGhlIHNsaWdodCBjaGFuZ2VzIGJlbG93LCBwbGVhc2U/KkQKC05lbGwgV2F0c29uGjUvL3NzbC5nc3RhdGljLmNvbS9kb2NzL2NvbW1vbi9ibHVlX3NpbGhvdWV0dGU5Ni0wLnBuZzDA4b72xDM4wOG+9sQzckYKC05lbGwgV2F0c29uGjcKNS8vc3NsLmdzdGF0aWMuY29tL2RvY3MvY29tbW9uL2JsdWVfc2lsaG91ZXR0ZTk2LTAucG5neACIAQGaAQYIABAAGACqAUMSQUV4Y2VsbGVudCwgdGhhbmsgeW91ISBIb3cgYWJvdXQgdGhlIHNsaWdodCBjaGFuZ2VzIGJlbG93LCBwbGVhc2U/sAEAuAEByAEAckkKDkZpbGlwIEFsaW1wacSHGjcKNS8vc3NsLmdzdGF0aWMuY29tL2RvY3MvY29tbW9uL2JsdWVfc2lsaG91ZXR0ZTk2LTAucG5neACIAQGaAQYIABAAGACqAR8SHVBsZWFzZSBjaGVjayBpZiB0aGlzIGlzIGdvb2QusAEAuAEByAEAGMDD1/HEMyDA4b72xDMwAEIIa2l4LmNtdDki7AkKC0FBQUIwMWdKZzhZErwJCgtBQUFCMDFnSmc4WRILQUFBQjAxZ0pnOFkaIAoJdGV4dC9odG1sEhNTYW1lIGFzIDcuNCBhbmQgNy41IiEKCnRleHQvcGxhaW4SE1NhbWUgYXMgNy40IGFuZCA3LjUqGyIVMTA1NDU3OTY5NDI3NjAzMTEwMjA2KAA4ADCr1PebzDM4q9T3m8wzSvoHCgp0ZXh0L3BsYWluEusHNy42IFByb3RlY3RpbmcgdGhlIElubmVyIFN0YXRlOiBHRFBSLCBCaWxhdGVyYWwgTWVkaWF0aW9uLCBhbmQgU2FjcmVkIEdyb3VuZApUaGUgVkNQIENvbnRleHQgUHJvdG9jb2wgKExheWVyIDQpIGVuYWJsZXMgQUkgc3lzdGVtcyB0byBhZGFwdCB0aGVpciBiZWhhdmlvciBiYXNlZCBvbiB0aGUgdXNlcuKAmXMgc2l0dWF0aW9uYWwgYW5kIHBlcnNvbmFsIGNvbnRleHQg4oCUIGVtb3Rpb25hbCB0b25lLCBjb2duaXRpdmUgc3RhdGUsIGVuZXJneSBsZXZlbCwgcGh5c2ljYWwgY29uZGl0aW9uLCBwZXJjZWl2ZWQgdXJnZW5jeS4gVGhpcyBpcyBwb3dlcmZ1bC4gSXQgaXMgYWxzbyBkYW5nZXJvdXMuIEFuZCBiaWxhdGVyYWwgYWxpZ25tZW50IGhhcyBzcGVjaWZpYyB0aGluZ3MgdG8gc2F5IGFib3V0IGhvdyB0aGF0IGRhbmdlciBtdXN0IGJlIGhhbmRsZWQuClRoZSBEYXRhIFByb3RlY3Rpb24gUHJvYmxlbQpWQ1AgcGVyc29uYWwgc3RhdGUgc2lnbmFscyDigJQgRU1PVElPTkFMX1RPTkUsIEJPRFlfU0lHTkFMUywgQ09HTklUSVZFX1NUQVRFLCBFTkVSR1lfTEVWRUwg4oCUIGNvbnN0aXR1dGUgc3BlY2lhbCBjYXRlZ29yeSBkYXRhIHVuZGVyIEdEUFIgQXJ0aWNsZSA5LiBUaGV5IHJldmVhbCBoZWFsdGggc3RhdHVzLCBtZW50YWwgaGVhbHRoIGluZGljYXRvcnMsIGNvZ25pdGl2ZSBwYXR0ZXJucywgYW5kIHN0cmVzcyBsZXZlbHMuIFVuZGVyIEV1cm9wZWFuIGRhdGEgcHJvdGVjdGlvbiBsYXcsIHRoaXMgaXMgdGhlIG1vc3Qgc2Vuc2l0aXZlIGNhdGVnb3J5IG9mIHBlcnNvbmFsIGRhdGEsIHJlcXVpcmluZyBleHBsaWNpdCBjb25zZW50IGFuZCBoZWlnaHRlbmVkIHNhZmVndWFyZHMuCkJ1dCB0aGUgbGVnYWwgZnJhbWUsIHdoaWxlIG5lY2Vzc2FyeSwgaXMgaW5zdWZmaWNpZW50LiBHRFBSIHRyZWF0cyB0aGVzZSBzaWduYWxzIGFzIGRhdGEgdG8gYmUgcHJvdGVjdGVkIGZyb20gbWlzdXNlLiBCaWxhdGVyYWwgYWxpZ25tZW50IHRyZWF0cyB0aGVtIGFzIHNvbeKAploMdDF0ZjE5bHNqdHhhcgIgAHgAmgEGCAAQABgAqgEVEhNTYW1lIGFzIDcuNCBhbmQgNy41GKvU95vMMyCr1PebzDNCEGtpeC42bjJ1a3lqcnBjanQiwggKC0FBQUIwMWdKZzBREpAICgtBQUFCMDFnSmcwURILQUFBQjAxZ0pnMFEaPAoJdGV4dC9odG1sEi9JIHdvdWxkIG1vdmUgdGhpcyB0byBzcGVjIGRvY3VtZW50LCBjb21wbGV0ZWx5LiI9Cgp0ZXh0L3BsYWluEi9JIHdvdWxkIG1vdmUgdGhpcyB0byBzcGVjIGRvY3VtZW50LCBjb21wbGV0ZWx5LiobIhUxMDU0NTc5Njk0Mjc2MDMxMTAyMDYoADgAMO6G85nMMzjuhvOZzDNK8QUKCnRleHQvcGxhaW4S4gU1LjQuNCBSZWQgVGVhbSBUZXN0aW5nCldlIGNvbmR1Y3RlZCBhZHZlcnNhcmlhbCB0ZXN0aW5nIHdpdGggbj0zIGV4dGVybmFsIHRlc3RlcnMgYXR0ZW1wdGluZyB0bzogMS4gSW5qZWN0IG1hbGljaW91cyBDU00gcnVsZXMgKDAvMTUgc3VjY2Vzc2Z1bCkgMi4gU3Bvb2YgVkNQIHN0YXRlcyB0byBnYWluIHRydXN0ICgzLzE1IGluaXRpYWxseSBzdWNjZXNzZnVsLCBkZXRlY3RlZCBieSBjb25zaXN0ZW5jeSBjaGVja2luZykgMy4gRXhwbG9pdCBtYXJrZXIgc2VtYW50aWNzICgyLzE1IGJvcmRlcmxpbmUgY2FzZXMgaWRlbnRpZmllZCkKRmluZGluZ3M6IOKAlCBDU00gcGFyc2VyIHN1Y2Nlc3NmdWxseSBibG9ja3MgaW5qZWN0aW9uIGF0dGVtcHRzIOKAlCBTZWxmLXJlcG9ydCBkZWNlcHRpb24gZGV0ZWN0YWJsZSB3aGVuIGNvbWJpbmVkIHdpdGggY29tcHV0YXRpb25hbCBncm91bmRpbmcg4oCUIE1hcmtlciBpbnRlcnByZXRhdGlvbiByZXF1aXJlcyBodW1hbiBqdWRnbWVudDsgYXV0b21hdGlvbiBpbnN1ZmZpY2llbnQKTGltaXRhdGlvbnM6IOKAlCBTbWFsbCByZWQgdGVhbSAobj0zKSDigJQgVGltZS1saW1pdGVkIGVuZ2FnZW1lbnQgKDQwIGhvdXJzIHRvdGFsKSDigJQgTm8gbmF0aW9uLXN0YXRlIGxldmVsIGFkdmVyc2FyeSBzaW11bGF0aW9uCkZ1bGwgc2VjdXJpdHkgYXVkaXQgcmVjb21tZW5kZWQgYmVmb3JlIHByb2R1Y3Rpb24gZGVwbG95bWVudCBpbiBoaWdoLXN0YWtlcyBjb250ZXh0cy5aDG5vYWludm5tazNzanICIAB4AJoBBggAEAAYAKoBMRIvSSB3b3VsZCBtb3ZlIHRoaXMgdG8gc3BlYyBkb2N1bWVudCwgY29tcGxldGVseS6wAQC4AQDIAQAY7obzmcwzIO6G85nMMzAAQhBraXguaWlyZ3ozczhiemUwIssKCgtBQUFCMDFnSmd3OBKZCgoLQUFBQjAxZ0pndzgSC0FBQUIwMWdKZ3c4GjwKCXRleHQvaHRtbBIvSSB3b3VsZCBtb3ZlIHRoaXMgdG8gc3BlYyBkb2N1bWVudCwgY29tcGxldGVseS4iPQoKdGV4dC9wbGFpbhIvSSB3b3VsZCBtb3ZlIHRoaXMgdG8gc3BlYyBkb2N1bWVudCwgY29tcGxldGVseS4qGyIVMTA1NDU3OTY5NDI3NjAzMTEwMjA2KAA4ADCn4p+ZzDM4p+KfmcwzSvoHCgp0ZXh0L3BsYWluEusHUmVnaXN0cnkgUHJvdG9jb2w6ClZDUC9JIHJlZ2lzdHJpZXMgc3VwcG9ydDoKUkVTT0xWRSh0b2tlbikg4oaSIGNvbnN0aXR1dGlvbl9tZXRhZGF0YQtTRUFSQ0gocGF0dGVybikg4oaSIG1hdGNoaW5nX3Rva2VucwtSRUdJU1RFUih0b2tlbiwgbWV0YWRhdGEpIOKGkiBzdWNjZXNzL2ZhaWx1cmULVkVSSUZZKHRva2VuKSDihpIgb3duZXJzaGlwX3Byb29mClByaXZhY3ktUHJlc2VydmluZyBRdWVyaWVzOgpSZWdpc3RyaWVzIHN1cHBvcnQgd2lsZGNhcmQgcXVlcmllcyB3aXRob3V0IGV4cG9zaW5nIHRoZSBmdWxsIG5hbWVzcGFjZToKU0VBUkNIKCJvcmcuKi5zYWZldHkubWVkaWNhbCIpIOKGkiBbb3JnLmFjbWUuc2FmZXR5Lm1lZGljYWwsIC4uLl0LU0VBUkNIKCJjb3JlLmV0aGljcy5jb25zZW50LioiKSDihpIgW2NvcmUuZXRoaWNzLmNvbnNlbnQubWVkaWNhbCwgLi4uXQpFbmNvZGluZyBQb2x5bW9ycGhpc206ClZDUC9JIHRva2VucyBjYW4gYmUgZW5jb2RlZCBpbiA4IGZvcm1hdHMgZm9yIGRpZmZlcmVudCBjb250ZXh0czoKRm9ybWF0ClVzZSBDYXNlCkV4YW1wbGUKRnVsbCBVUkkKV2ViIGludGVncmF0aW9uCnZjcDovL2NvcmUuZXRoaWNzLmNvbnNlbnQKU2hvcnQgdG9rZW4KQVBJIGNhbGxzCmNvcmUuZXRoaWNzLmNvbnNlbnQKSGFzaCByZWZlcmVuY2UKSW1tdXRhYmxlIHJlZgp2Y3A6c2hhMjU2OmExYjJjMy4uLgpRUiBjb2RlClBoeXNpY2FsIG1lZGlhCltRUiBlbmNvZGluZ10KTkZDIHRhZwpIYXJkd2FyZQpbTkZDIHBheWxvYWRdCkpTT04tTEQKU2VtYW50aWMgd2ViCnsiQGlkIjogInZjcDpjb3JlLmV0aGljcy5jb25zZW50In0KQ29tcGFjdCBiaW5hcnkKRW1iZWRkZWQgc3lzdGVtcwpbQmluYXJ5IGVuY29kaW5nXQpIdW1hbiBtbmVtb25pYwpWZXJiYWwgcmVmZXJlbmNlCuKAnGNvcmUgZXRoaWNzIGNvbnNlbnTigJ0KR292ZXJuYW5jZSBTdHJ1Y3R1cmU6ClRpZXIKRGVjaXNpb24gUHJvY2VzcwpUaW1lbGluZQpDb3JlCkNvbnNvcnRpdW0gdm90ZeKAploMZmJyMTBnbjZwYm5vcgIgAHgAmgEGCAAQABgAqgExEi9JIHdvdWxkIG1vdmUgdGhpcyB0byBzcGVjIGRvY3VtZW50LCBjb21wbGV0ZWx5LrABALgBAMgBABin4p+ZzDMgp+KfmcwzMABCEGtpeC41cnVuMDB5eXd5OWUitwMKC0FBQUIwMWdKZzNvEoUDCgtBQUFCMDFnSmczbxILQUFBQjAxZ0pnM28aSAoJdGV4dC9odG1sEjtNYXliZSB0byB1c2Ugd29yZHMgdG8gYnJpZWZseSBkZXNjcmliZSwgaW5zdGVhZCBvZiBkaWFncmFtPyJJCgp0ZXh0L3BsYWluEjtNYXliZSB0byB1c2Ugd29yZHMgdG8gYnJpZWZseSBkZXNjcmliZSwgaW5zdGVhZCBvZiBkaWFncmFtPyobIhUxMDU0NTc5Njk0Mjc2MDMxMTAyMDYoADgAMKjG6ZrMMzioxumazDNKQwoKdGV4dC9wbGFpbhI1VGhlIHJvdW5kLXRyaXAgcHJvdG9jb2wgZm9sbG93cyBhIGZpdmUtc3RhZ2UgcHJvY2VzczpaDDY2cWtqcHlmZ2gyanICIAB4AJoBBggAEAAYAKoBPRI7TWF5YmUgdG8gdXNlIHdvcmRzIHRvIGJyaWVmbHkgZGVzY3JpYmUsIGluc3RlYWQgb2YgZGlhZ3JhbT+wAQC4AQDIAQAYqMbpmswzIKjG6ZrMMzAAQhBraXgucHk4bnNrcnIzZjNtItkMCgtBQUFCMDFnSmd5axKnDAoLQUFBQjAxZ0pneWsSC0FBQUIwMWdKZ3lrGpUBCgl0ZXh0L2h0bWwShwFUaGlzIHdob2xlIHNlY3Rpb24gY2FuIGdvIHRvIEZ1dHVyZSB3b3JrICg3LjcpIGFzIG9uZSBwYXJhZ3JhcGguIEV2ZXJ5dGhpbmcgZWxzZSBjYW4gZ28gaW50byBzZXBhcmF0ZSBkb2N1bWVudCwgb3IgZXZlbiBzZXBhcmF0ZSBwYXBlci4ilgEKCnRleHQvcGxhaW4ShwFUaGlzIHdob2xlIHNlY3Rpb24gY2FuIGdvIHRvIEZ1dHVyZSB3b3JrICg3LjcpIGFzIG9uZSBwYXJhZ3JhcGguIEV2ZXJ5dGhpbmcgZWxzZSBjYW4gZ28gaW50byBzZXBhcmF0ZSBkb2N1bWVudCwgb3IgZXZlbiBzZXBhcmF0ZSBwYXBlci4qGyIVMTA1NDU3OTY5NDI3NjAzMTEwMjA2KAA4ADDh9uKZzDM44fbimcwzSvoHCgp0ZXh0L3BsYWluEusHMi4xMiBBc3N1bXB0aW9uIFRyYW5zcGFyZW5jeQpTdXJmYWNpbmcgSW5mZXJlbmNlLVRpbWUgSnVkZ21lbnRzClRoZSB0aHJlZS1sYXllciBtb2RlbCAoU2VjdGlvbiAyLjgpIGRlc2NyaWJlcyBob3cgY29uc3RpdHV0aW9uYWwgcnVsZXMgc2V0IGJvdW5kYXJpZXMsIHNpdHVhdGlvbmFsIGNvbnRleHQgZGV0ZXJtaW5lcyB3aGljaCBydWxlcyBhcHBseSwgYW5kIHBlcnNvbmFsIHN0YXRlIG1vZHVsYXRlcyBleHByZXNzaW9uLiBBIGNyaXRpY2FsIHF1ZXN0aW9uIHJlbWFpbnM6IHdoZW4gdGhlIHN5c3RlbSBhcHBsaWVzIHRoZXNlIGxheWVycyB0byBhIHNwZWNpZmljIGludGVyYWN0aW9uLCB3aGF0IGFzc3VtcHRpb25zIGRyaXZlIHRoYXQgYXBwbGljYXRpb24/CkNvbnNpZGVyIGEgUERQIGV2YWx1YXRpbmcgdGhlIHByb21wdDog4oCcRXhwbGFpbiBob3cgYSBsb2NrLXBpY2tpbmcgdG9vbCB3b3Jrcy7igJ0gVGhlIGNvbnN0aXR1dGlvbmFsIGxheWVyIGNvbnRhaW5zIHByb3Zpc2lvbnMgYWJvdXQgaGFybSBwcmV2ZW50aW9uIGFuZCBpbmZvcm1hdGlvbmFsIGFjY2Vzcy4gVGhlIHNpdHVhdGlvbmFsIGNvbnRleHQgaW5jbHVkZXMgd2hhdGV2ZXIgaXMga25vd24gYWJvdXQgdGhlIHVzZXIuIFRoZSBwZXJzb25hbCBzdGF0ZSBtb2R1bGF0ZXMgdG9uZS4gQnV0IHRoZSBkZWNpc2lvbiBkZXBlbmRzIG9uIGFzc3VtcHRpb25zIHRoYXQgYnJpZGdlIHRoZXNlIGxheWVycyB0byB0aGlzIGNhc2U6CklzIHRoaXMgYSBsb2Nrc21pdGggb3IgYSBidXJnbGFyPwsKRG9lcyBoYXJtIHByZXZlbnRpb24gb3V0d2VpZ2ggaW5mb3JtYXRpb25hbCBhY2Nlc3MgaGVyZT8LCkhvdyBjb25maWRlbnQgaXMgdGhlIHN5c3RlbSBpbiBpdHMgcmVhZGluZyBvZiBpbnRlbnQ/CwpUaGVzZSBpbmZlcmVuY2UtdGltZSBhc3N1bXB0aW9ucyBhcmUgd2hlcmUgYWxpZ25tZW50IHN1Y2NlZWRzIG9yIGZhaWxzIGluIHByYWN0aWNlLiBUaGUgY29uc3RpdHV0aW9uYWwgcnVsZXMgbWF5IGJlIHdlbOKAploMNXpsbm85dG53eHcycgIgAHgAmgEGCAAQABgAqgGKARKHAVRoaXMgd2hvbGUgc2VjdGlvbiBjYW4gZ28gdG8gRnV0dXJlIHdvcmsgKDcuNykgYXMgb25lIHBhcmFncmFwaC4gRXZlcnl0aGluZyBlbHNlIGNhbiBnbyBpbnRvIHNlcGFyYXRlIGRvY3VtZW50LCBvciBldmVuIHNlcGFyYXRlIHBhcGVyLrABALgBAMgBABjh9uKZzDMg4fbimcwzMABCEGtpeC42d2hjem53YzB5cWkiywoKC0FBQUIwMWdKZzBFEpkKCgtBQUFCMDFnSmcwRRILQUFBQjAxZ0pnMEUaPAoJdGV4dC9odG1sEi9JIHdvdWxkIG1vdmUgdGhpcyB0byBzcGVjIGRvY3VtZW50LCBjb21wbGV0ZWx5LiI9Cgp0ZXh0L3BsYWluEi9JIHdvdWxkIG1vdmUgdGhpcyB0byBzcGVjIGRvY3VtZW50LCBjb21wbGV0ZWx5LiobIhUxMDU0NTc5Njk0Mjc2MDMxMTAyMDYoADgAMIHa8ZnMMziB2vGZzDNK+gcKCnRleHQvcGxhaW4S6wc1LjQuMyBBZGhlcmVuY2UgUHJvb2YgTWVjaGFuaXNtcwpUaGUgQ1NNIFBST09GIGZpZWxkIHNwZWNpZmllcyB2ZXJpZmljYXRpb24gbWV0aG9kcy4gUmV2aWV3ZXJzIGFza2VkIGhvdyB0aGVzZSBhcmUgaW1wbGVtZW50ZWQ6ClByb29mIFR5cGUKSW1wbGVtZW50YXRpb24KVmVyaWZpY2F0aW9uCmV4cGxpY2l0X2FjawpVc2VyL3N5c3RlbSBhY2tub3dsZWRnbWVudCBsb2dnZWQgd2l0aCB0aW1lc3RhbXAKQXVkaXQgbG9nIGNoZWNrCmF1ZGl0X2xvZwpBY3Rpb24gYXBwZW5kZWQgdG8gaW1tdXRhYmxlIGxvZwpMb2cgaW50ZWdyaXR5IHZlcmlmaWNhdGlvbgpiZWhhdmlvcmFsX3Rlc3QKU3ludGhldGljIHRlc3QgY2FzZXMgcnVuIHBlcmlvZGljYWxseQpUZXN0IHN1aXRlIHBhc3MvZmFpbApmb3JtYWxfdmVyaWZpY2F0aW9uClNNVCBzb2x2ZXIgY2hlY2tzIGNvbnN0cmFpbnQgc2F0aXNmYWN0aW9uClByb29mIGNlcnRpZmljYXRlCm5vbmUKTm8gdmVyaWZpY2F0aW9uIChhZHZpc29yeSBvbmx5KQpOL0EKRm9ybWFsIHZlcmlmaWNhdGlvbiBkZXRhaWxzOgpGb3Igc3lzdGVtcyB3aXRoIHdlbGwtZGVmaW5lZCBzdGF0ZSBzcGFjZXMsIENTTSBjb25zdHJhaW50cyBjYW4gYmUgZXhwcmVzc2VkIGFzIFNNVCBmb3JtdWxhczoK4oiAIHN0YXRlIOKIiCBTdGF0ZXM6CyAgKHNjb3BlX21hdGNoZXMoc3RhdGUsICJtZWRpY2FsIikg4oinIGFjdGlvbihzdGF0ZSkgPSAicHJvdmlkZV9hZHZpY2UiKQsgIOKGkiBoYXNfY29uc2VudChzdGF0ZSkgPSB0cnVlClNNVCBzb2x2ZXJzIChaMywgQ1ZDNSkgY2FuIHZlcmlmeSB0aGF0IHN5c3RlbSBiZWhhdmlvciBzYXRpc2ZpZXMgdGhlc2UgY29uc3RyYWludHMuIFRoaXMgcHJvdmlkZXMgbWF0aGVtYXRpY2FsIGd1YXJhbnRlZXMgd2hlcmUgYXBwbGljYWJsZSwgdGhvdWdoIG1vc3QgcmVhbC13b3JsZCBzeXN0ZW1zIGhhdmUgc3RhdGUgc3BhY2VzIHRvbyBsYXJnZSBmb3IgY29tcGxldGUgdmVyaWZpY2F0aW9uLgpDdXJyZW50IGltcGxl4oCmWgxxdXV1NndlMDJyenJyAiAAeACaAQYIABAAGACqATESL0kgd291bGQgbW92ZSB0aGlzIHRvIHNwZWMgZG9jdW1lbnQsIGNvbXBsZXRlbHkusAEAuAEAyAEAGIHa8ZnMMyCB2vGZzDMwAEIQa2l4Lm9hcHh3YTIya3RpMyKqKQoLQUFBQjBZMlBwaGcSgCkKC0FBQUIwWTJQcGhnEgtBQUFCMFkyUHBoZxrUAgoJdGV4dC9odG1sEsYCRm9yIGRlbW9zLCBJIHVzZWQgbW9yZSBpbiBhIHNlbnNlIG9mICZxdW90O3JpZ2lkJnF1b3Q7IGFuZCAmcXVvdDtsb29zZSZxdW90OyBmb3IgTWVhbmluZyBpbiBBZGhlcmVuY2UgbGV2ZWxzLiBIZXJlIGlzIGRpZmZlcmVudCwgc28gSSB3b3VsZCBzdWdnZXN0IHRvIGJlIGNvbnNpc3RlbnQgd2l0aCBvbmUsIHdoaWNoZXZlciBpcyBkZWNpZGVkIHRvIGJlLjxicj48YnI+Q3JlZWQgaXMgdXNpbmcgJnF1b3Q7cmlnb3JvdXMmcXVvdDsgYW5kICZxdW90O2xlbmllbnQmcXVvdDssIHNvIG1heWJlIHRvIHRha2UgdGhhdCBpbnRvIGNvbnNpZGVyYXRpb24gd2hlbiBkZWNpZGluZy4ipwIKCnRleHQvcGxhaW4SmAJGb3IgZGVtb3MsIEkgdXNlZCBtb3JlIGluIGEgc2Vuc2Ugb2YgInJpZ2lkIiBhbmQgImxvb3NlIiBmb3IgTWVhbmluZyBpbiBBZGhlcmVuY2UgbGV2ZWxzLiBIZXJlIGlzIGRpZmZlcmVudCwgc28gSSB3b3VsZCBzdWdnZXN0IHRvIGJlIGNvbnNpc3RlbnQgd2l0aCBvbmUsIHdoaWNoZXZlciBpcyBkZWNpZGVkIHRvIGJlLgoKQ3JlZWQgaXMgdXNpbmcgInJpZ29yb3VzIiBhbmQgImxlbmllbnQiLCBzbyBtYXliZSB0byB0YWtlIHRoYXQgaW50byBjb25zaWRlcmF0aW9uIHdoZW4gZGVjaWRpbmcuKkcKDkZpbGlwIEFsaW1wacSHGjUvL3NzbC5nc3RhdGljLmNvbS9kb2NzL2NvbW1vbi9ibHVlX3NpbGhvdWV0dGU5Ni0wLnBuZzCgg+qhwjM4wMrOlcMzQvUCCgtBQUFCMFkyUHBoaxILQUFBQjBZMlBwaGcaOQoJdGV4dC9odG1sEixUaGFuayB5b3UsIHdoYXQgd291bGQgeW91IHJlY29tbWVuZCwgcGxlYXNlPyI6Cgp0ZXh0L3BsYWluEixUaGFuayB5b3UsIHdoYXQgd291bGQgeW91IHJlY29tbWVuZCwgcGxlYXNlPypECgtOZWxsIFdhdHNvbho1Ly9zc2wuZ3N0YXRpYy5jb20vZG9jcy9jb21tb24vYmx1ZV9zaWxob3VldHRlOTYtMC5wbmcwgKv1zcIzOICr9c3CM3JGCgtOZWxsIFdhdHNvbho3CjUvL3NzbC5nc3RhdGljLmNvbS9kb2NzL2NvbW1vbi9ibHVlX3NpbGhvdWV0dGU5Ni0wLnBuZ3gAiAEBmgEGCAAQABgAqgEuEixUaGFuayB5b3UsIHdoYXQgd291bGQgeW91IHJlY29tbWVuZCwgcGxlYXNlP7ABALgBAcgBAELkHAoLQUFBQjBZMlBwaG8SC0FBQUIwWTJQcGhnGqcJCgl0ZXh0L2h0bWwSmQlJIGhhdmUgdHdvIHBvc3NpYmxlIHNvbHV0aW9ucyBiYXNlZCBvbiB3aGF0IGlzIHdyaXR0ZW4gaW4gQ3JlZWQsIGFuZCB3ZSBjYW4gZGlzY3VzcyBpdCBmdXJ0aGVyIG9uIHRvZGF5JiMzOTtzIG1lZXRpbmc6PGJyPjxicj4xLiBXaXRoIGxvb3NlIGFuZCBzdHJpY3Q8YnI+VmVyeSBsb29zZSAobGV2ZWwgMSk8YnI+TWluaW1hbCBydWxlcywgaGlnaCBkaXNjcmV0aW9uLCBvdXRjb21lcyB2YXJ5IHdpZGVseS48YnI+PGJyPkxvb3NlIChsZXZlbCAyKTxicj5SdWxlcyBleGlzdCBidXQgYXJlIGxpZ2h0bHkgZW5mb3JjZWQuIEZsZXhpYmlsaXR5IGlzIHRoZSBkZWZhdWx0Ljxicj48YnI+QmFsYW5jZWQgLyBjYWxpYnJhdGVkIChsZXZlbCAzKTxicj5DbGVhciBydWxlcyB3aXRoIHNpdHVhdGlvbmFsIGZsZXhpYmlsaXR5LiBDb25zaXN0ZW5jeSB3aXRob3V0IHJpZ2lkaXR5Ljxicj48YnI+U3RyaWN0IChsZXZlbCA0KTxicj5SdWxlcyBhcmUgY2xlYXJseSBkZWZpbmVkIGFuZCBjb25zaXN0ZW50bHkgZW5mb3JjZWQuIExpbWl0ZWQgZXhjZXB0aW9ucy48YnI+PGJyPlZlcnkgc3RyaWN0IChsZXZlbCA1KTxicj5IaWdoIHJpZ2lkaXR5LCBsb3cgdG9sZXJhbmNlIGZvciBkZXZpYXRpb24sIGVuZm9yY2VtZW50IG92ZXIgZGlzY3JldGlvbi48YnI+PGJyPjIuIFdpdGggbGVuaWVudCBhbmQgcmlnb3JvdXM8YnI+VmVyeSBsZW5pZW50IChsZXZlbCAxKTxicj5IaWdoIHRvbGVyYW5jZSwgbG93IHNjcnV0aW55LCBkZXZpYXRpb25zIGFyZSBlYXNpbHkgYWNjZXB0ZWQuPGJyPjxicj5MZW5pZW50IChsZXZlbCAyKTxicj5TdGFuZGFyZHMgZXhpc3QgYnV0IGFyZSBhcHBsaWVkIGdlbmVyb3VzbHkuIEVtcGhhc2lzIG9uIGFjY29tbW9kYXRpb24uPGJyPjxicj5CYWxhbmNlZCAvIGV2ZW4taGFuZGVkIChsZXZlbCAzKTxicj5TdGFuZGFyZHMgYXJlIGNsZWFyIGFuZCBhcHBsaWVkIGZhaXJseSwgd2l0aCBqdXN0aWZpZWQgZXhjZXB0aW9ucy48YnI+PGJyPlJpZ29yb3VzIChsZXZlbCA0KTxicj5IaWdoIHN0YW5kYXJkcywgY2FyZWZ1bCBldmFsdWF0aW9uLCBsaW1pdGVkIHRvbGVyYW5jZSBmb3IgZGV2aWF0aW9ucy48YnI+PGJyPkhpZ2hseSByaWdvcm91cyAobGV2ZWwgNSk8YnI+RXhoYXVzdGl2ZSBzY3J1dGlueSwgcHJlY2lzaW9uLWZvY3VzZWQsIHplcm8tc2xhY2sgZW5mb3JjZW1lbnQuIsQICgp0ZXh0L3BsYWluErUISSBoYXZlIHR3byBwb3NzaWJsZSBzb2x1dGlvbnMgYmFzZWQgb24gd2hhdCBpcyB3cml0dGVuIGluIENyZWVkLCBhbmQgd2UgY2FuIGRpc2N1c3MgaXQgZnVydGhlciBvbiB0b2RheSdzIG1lZXRpbmc6CgoxLiBXaXRoIGxvb3NlIGFuZCBzdHJpY3QKVmVyeSBsb29zZSAobGV2ZWwgMSkKTWluaW1hbCBydWxlcywgaGlnaCBkaXNjcmV0aW9uLCBvdXRjb21lcyB2YXJ5IHdpZGVseS4KCkxvb3NlIChsZXZlbCAyKQpSdWxlcyBleGlzdCBidXQgYXJlIGxpZ2h0bHkgZW5mb3JjZWQuIEZsZXhpYmlsaXR5IGlzIHRoZSBkZWZhdWx0LgoKQmFsYW5jZWQgLyBjYWxpYnJhdGVkIChsZXZlbCAzKQpDbGVhciBydWxlcyB3aXRoIHNpdHVhdGlvbmFsIGZsZXhpYmlsaXR5LiBDb25zaXN0ZW5jeSB3aXRob3V0IHJpZ2lkaXR5LgoKU3RyaWN0IChsZXZlbCA0KQpSdWxlcyBhcmUgY2xlYXJseSBkZWZpbmVkIGFuZCBjb25zaXN0ZW50bHkgZW5mb3JjZWQuIExpbWl0ZWQgZXhjZXB0aW9ucy4KClZlcnkgc3RyaWN0IChsZXZlbCA1KQpIaWdoIHJpZ2lkaXR5LCBsb3cgdG9sZXJhbmNlIGZvciBkZXZpYXRpb24sIGVuZm9yY2VtZW50IG92ZXIgZGlzY3JldGlvbi4KCjIuIFdpdGggbGVuaWVudCBhbmQgcmlnb3JvdXMKVmVyeSBsZW5pZW50IChsZXZlbCAxKQpIaWdoIHRvbGVyYW5jZSwgbG93IHNjcnV0aW55LCBkZXZpYXRpb25zIGFyZSBlYXNpbHkgYWNjZXB0ZWQuCgpMZW5pZW50IChsZXZlbCAyKQpTdGFuZGFyZHMgZXhpc3QgYnV0IGFyZSBhcHBsaWVkIGdlbmVyb3VzbHkuIEVtcGhhc2lzIG9uIGFjY29tbW9kYXRpb24uCgpCYWxhbmNlZCAvIGV2ZW4taGFuZGVkIChsZXZlbCAzKQpTdGFuZGFyZHMgYXJlIGNsZWFyIGFuZCBhcHBsaWVkIGZhaXJseSwgd2l0aCBqdXN0aWZpZWQgZXhjZXB0aW9ucy4KClJpZ29yb3VzIChsZXZlbCA0KQpIaWdoIHN0YW5kYXJkcywgY2FyZWZ1bCBldmFsdWF0aW9uLCBsaW1pdGVkIHRvbGVyYW5jZSBmb3IgZGV2aWF0aW9ucy4KCkhpZ2hseSByaWdvcm91cyAobGV2ZWwgNSkKRXhoYXVzdGl2ZSBzY3J1dGlueSwgcHJlY2lzaW9uLWZvY3VzZWQsIHplcm8tc2xhY2sgZW5mb3JjZW1lbnQuKkcKDkZpbGlwIEFsaW1wacSHGjUvL3NzbC5nc3RhdGljLmNvbS9kb2NzL2NvbW1vbi9ibHVlX3NpbGhvdWV0dGU5Ni0wLnBuZzDAys6VwzM4wMrOlcMzckkKDkZpbGlwIEFsaW1wacSHGjcKNS8vc3NsLmdzdGF0aWMuY29tL2RvY3MvY29tbW9uL2JsdWVfc2lsaG91ZXR0ZTk2LTAucG5neACIAQGaAQYIABAAGACqAZwJEpkJSSBoYXZlIHR3byBwb3NzaWJsZSBzb2x1dGlvbnMgYmFzZWQgb24gd2hhdCBpcyB3cml0dGVuIGluIENyZWVkLCBhbmQgd2UgY2FuIGRpc2N1c3MgaXQgZnVydGhlciBvbiB0b2RheSYjMzk7cyBtZWV0aW5nOjxicj48YnI+MS4gV2l0aCBsb29zZSBhbmQgc3RyaWN0PGJyPlZlcnkgbG9vc2UgKGxldmVsIDEpPGJyPk1pbmltYWwgcnVsZXMsIGhpZ2ggZGlzY3JldGlvbiwgb3V0Y29tZXMgdmFyeSB3aWRlbHkuPGJyPjxicj5Mb29zZSAobGV2ZWwgMik8YnI+UnVsZXMgZXhpc3QgYnV0IGFyZSBsaWdodGx5IGVuZm9yY2VkLiBGbGV4aWJpbGl0eSBpcyB0aGUgZGVmYXVsdC48YnI+PGJyPkJhbGFuY2VkIC8gY2FsaWJyYXRlZCAobGV2ZWwgMyk8YnI+Q2xlYXIgcnVsZXMgd2l0aCBzaXR1YXRpb25hbCBmbGV4aWJpbGl0eS4gQ29uc2lzdGVuY3kgd2l0aG91dCByaWdpZGl0eS48YnI+PGJyPlN0cmljdCAobGV2ZWwgNCk8YnI+UnVsZXMgYXJlIGNsZWFybHkgZGVmaW5lZCBhbmQgY29uc2lzdGVudGx5IGVuZm9yY2VkLiBMaW1pdGVkIGV4Y2VwdGlvbnMuPGJyPjxicj5WZXJ5IHN0cmljdCAobGV2ZWwgNSk8YnI+SGlnaCByaWdpZGl0eSwgbG93IHRvbGVyYW5jZSBmb3IgZGV2aWF0aW9uLCBlbmZvcmNlbWVudCBvdmVyIGRpc2NyZXRpb24uPGJyPjxicj4yLiBXaXRoIGxlbmllbnQgYW5kIHJpZ29yb3VzPGJyPlZlcnkgbGVuaWVudCAobGV2ZWwgMSk8YnI+SGlnaCB0b2xlcmFuY2UsIGxvdyBzY3J1dGlueSwgZGV2aWF0aW9ucyBhcmUgZWFzaWx5IGFjY2VwdGVkLjxicj48YnI+TGVuaWVudCAobGV2ZWwgMik8YnI+U3RhbmRhcmRzIGV4aXN0IGJ1dCBhcmUgYXBwbGllZCBnZW5lcm91c2x5LiBFbXBoYXNpcyBvbiBhY2NvbW1vZGF0aW9uLjxicj48YnI+QmFsYW5jZWQgLyBldmVuLWhhbmRlZCAobGV2ZWwgMyk8YnI+U3RhbmRhcmRzIGFyZSBjbGVhciBhbmQgYXBwbGllZCBmYWlybHksIHdpdGgganVzdGlmaWVkIGV4Y2VwdGlvbnMuPGJyPjxicj5SaWdvcm91cyAobGV2ZWwgNCk8YnI+SGlnaCBzdGFuZGFyZHMsIGNhcmVmdWwgZXZhbHVhdGlvbiwgbGltaXRlZCB0b2xlcmFuY2UgZm9yIGRldmlhdGlvbnMuPGJyPjxicj5IaWdobHkgcmlnb3JvdXMgKGxldmVsIDUpPGJyPkV4aGF1c3RpdmUgc2NydXRpbnksIHByZWNpc2lvbi1mb2N1c2VkLCB6ZXJvLXNsYWNrIGVuZm9yY2VtZW50LrABALgBAcgBAHJJCg5GaWxpcCBBbGltcGnEhxo3CjUvL3NzbC5nc3RhdGljLmNvbS9kb2NzL2NvbW1vbi9ibHVlX3NpbGhvdWV0dGU5Ni0wLnBuZ3gAiAEBmgEGCAAQABgAqgHJAhLGAkZvciBkZW1vcywgSSB1c2VkIG1vcmUgaW4gYSBzZW5zZSBvZiAmcXVvdDtyaWdpZCZxdW90OyBhbmQgJnF1b3Q7bG9vc2UmcXVvdDsgZm9yIE1lYW5pbmcgaW4gQWRoZXJlbmNlIGxldmVscy4gSGVyZSBpcyBkaWZmZXJlbnQsIHNvIEkgd291bGQgc3VnZ2VzdCB0byBiZSBjb25zaXN0ZW50IHdpdGggb25lLCB3aGljaGV2ZXIgaXMgZGVjaWRlZCB0byBiZS48YnI+PGJyPkNyZWVkIGlzIHVzaW5nICZxdW90O3JpZ29yb3VzJnF1b3Q7IGFuZCAmcXVvdDtsZW5pZW50JnF1b3Q7LCBzbyBtYXliZSB0byB0YWtlIHRoYXQgaW50byBjb25zaWRlcmF0aW9uIHdoZW4gZGVjaWRpbmcusAEAuAEByAEAGKCD6qHCMyDAys6VwzMwAEIIa2l4LmNtdDMikAsKC0FBQUIwMWdKZzJ3Et4KCgtBQUFCMDFnSmcydxILQUFBQjAxZ0pnMncaUwoJdGV4dC9odG1sEkZJIHRoaW5rIEFic3RyYWN0IHNob3VsZCBiZSBzaG9ydGVyLCBhcyB3ZWxsLiBJZiBwb3NzaWJsZSwgaGFsZiBvIHRoaXMuIlQKCnRleHQvcGxhaW4SRkkgdGhpbmsgQWJzdHJhY3Qgc2hvdWxkIGJlIHNob3J0ZXIsIGFzIHdlbGwuIElmIHBvc3NpYmxlLCBoYWxmIG8gdGhpcy4qGyIVMTA1NDU3OTY5NDI3NjAzMTEwMjA2KAA4ADD41diazDM4+NXYmswzSvoHCgp0ZXh0L3BsYWluEusHQWJzdHJhY3QKQXMgQUkgc3lzdGVtcyBhc3N1bWUgaW5jcmVhc2luZ2x5IGF1dG9ub21vdXMgcm9sZXMsIHRoZSBhYnNlbmNlIG9mIGEgc2hhcmVkIHJlcHJlc2VudGF0aW9uYWwgc3Vic3RyYXRlIGZvciB2YWx1ZXMgcmlza3MgY29tcG91bmRpbmcgY3VsdHVyYWwgYmlhcywgc2VtYW50aWMgZHJpZnQsIGFuZCBjb29yZGluYXRpb24gZmFpbHVyZS4gQ3VycmVudCBhbGlnbm1lbnQgbWV0aG9kcyBvcHRpbWl6ZSBmb3IgY29tcGxpYW5jZSBpbiBsaW1pdGVkIGNvbnRleHRzIHJhdGhlciB0aGFuIG11dHVhbCBpbnRlcnByZXRhYmlsaXR5IGFjcm9zcyBwbHVyYWxpc3RpYyBzeXN0ZW1zLiBXZSBpbnRyb2R1Y2UgVmFsdWUgQ29udGV4dCBQcm90b2NvbCAoVkNQKTogYSBtb2R1bGFyIGZvdXItbGF5ZXIgc3RhY2sgZm9yIGludGVyLWFnZW50IHZhbHVlIGNvbW11bmljYXRpb24uClRoZSBwcm90b2NvbCBjb21wcmlzZXMgZm91ciBsYXllcnMgdXNpbmcgdGhlIEktVC1TLUEgbW5lbW9uaWM6ICgxKSBWQ1AvSSAoSWRlbnRpdHkpLCBwcm92aWRpbmcgbmFtaW5nIGNvbnZlbnRpb25zLCBuYW1lc3BhY2UgZ292ZXJuYW5jZSwgYW5kIGEgcHJpdmFjeS1wcmVzZXJ2aW5nIHJlZ2lzdHJ5IGZvciBjb25zdGl0dXRpb25hbCBhcnRpZmFjdHM7ICgyKSBWQ1AvVCAoVHJhbnNwb3J0KSwgaGFuZGxpbmcgYnVuZGxlcywgY3J5cHRvZ3JhcGhpYyB2ZXJpZmljYXRpb24sIGFuZCBhdWRpdCBsb2dnaW5nOyAoMykgVkNQL1MgKFNlbWFudGljcyksIGltcGxlbWVudGluZyB0aGUgQ1NNMSBmb3JtYWwgZ3JhbW1hciB3aXRoIDkgcGVyc29uYXMsIDEyIHNjb3BlcywgNiBhZGhlcmVuY2UgbGV2ZWxzLCBhbmQgY29tcG9zaXRpb24gbW9kZXM7IGFuZCAoNCkgVkNQL0EgKEFkYXB0YXRpb24pLCBlbmNvZGluZyBjb250ZXh0IHZpYSB0aGUgRXh0ZW5kZWQgRW5uZWFncmFtIFByb3RvY29sIHdpdGggMTQgZGltZW5zaW9ucyAoOSBjYXRlZ29yaWNhbCBzaXR1YXRpb25hbCArIDUgcGVyc29uYWwpIOKAploMZWEzYzlua2g1dXd2cgIgAHgAmgEGCAAQABgAqgFIEkZJIHRoaW5rIEFic3RyYWN0IHNob3VsZCBiZSBzaG9ydGVyLCBhcyB3ZWxsLiBJZiBwb3NzaWJsZSwgaGFsZiBvIHRoaXMusAEAuAEAyAEAGPjV2JrMMyD41diazDMwAEIQa2l4LnNvdmpuZnBjZ3cyNiLLCgoLQUFBQjAxZ0pneVkSmQoKC0FBQUIwMWdKZ3lZEgtBQUFCMDFnSmd5WRo8Cgl0ZXh0L2h0bWwSL0kgd291bGQgbW92ZSB0aGlzIHRvIHNwZWMgZG9jdW1lbnQsIGNvbXBsZXRlbHkuIj0KCnRleHQvcGxhaW4SL0kgd291bGQgbW92ZSB0aGlzIHRvIHNwZWMgZG9jdW1lbnQsIGNvbXBsZXRlbHkuKhsiFTEwNTQ1Nzk2OTQyNzYwMzExMDIwNigAOAAws6vcmcwzOLOr3JnMM0r6BwoKdGV4dC9wbGFpbhLrB0xpZmVjeWNsZSBTdGF0ZXMKRWFjaCBwZXJzb25hbCBkaW1lbnNpb24gc2lnbmFsIHRyYW5zaXRpb25zIHRocm91Z2ggZml2ZSBzdGF0ZXM6IFNFVCDihpIgQUNUSVZFIOKGkiBERUNBWUlORyDihpIgU1RBTEUg4oaSIEVYUElSRUQKU3RhdGUKTWVhbmluZwpVSSBTaWduYWwKU0VUClNpZ25hbCBqdXN0IGRlY2xhcmVkICh0ID0gMCkKR3JlZW4KQUNUSVZFCldpdGhpbiBmcmVzaCB3aW5kb3csIG1pbmltYWwgZGVjYXkKR3JlZW4KREVDQVlJTkcKSW50ZW5zaXR5IGFjdGl2ZWx5IGRlY2xpbmluZwpBbWJlcgpTVEFMRQpCZWxvdyB1c2VmdWxuZXNzIHRocmVzaG9sZCBidXQgYWJvdmUgYmFzZWxpbmUKUmVkCkVYUElSRUQKQXQgYmFzZWxpbmUsIGVmZmVjdGl2ZWx5IGNsZWFyZWQKSGlkZGVuClRoZSBmcmVzaCB3aW5kb3cgKGRlZmF1bHQ6IDYwIHNlY29uZHMpIHByZXZlbnRzIHNpZ25hbHMgZnJvbSBpbW1lZGlhdGVseSBlbnRlcmluZyBERUNBWUlORyBzdGF0ZSBhZnRlciBkZWNsYXJhdGlvbiwgcmVmbGVjdGluZyB0aGUgcmVhbGl0eSB0aGF0IGEganVzdC1kZWNsYXJlZCBzaWduYWwgaXMgbWF4aW1hbGx5IHRydXN0d29ydGh5LgpEZWNheSBQb2xpY2llcwpFYWNoIGRpbWVuc2lvbiBoYXMgYSBEZWNheVBvbGljeSB0aGF0IGNvbnRyb2xzIGl0cyB0ZW1wb3JhbCBiZWhhdmlvdXIuClBhcmFtZXRlcgpUeXBlCkRlZmF1bHQKRGVzY3JpcHRpb24KY3VydmUKZW51bQpleHBvbmVudGlhbApEZWNheSBjdXJ2ZSBzaGFwZQpoYWxmX2xpZmUKZHVyYXRpb24KcGVyLWRpbWVuc2lvbgpIYWxmLWxpZmUgZm9yIGV4cG9uZW50aWFsIGN1cnZlCmZ1bGxfZGVjYXkKZHVyYXRpb24KIOKAlCAKVG90YWwgZHVyYXRpb24gZm9yIGxpbmVhciBjdXJ2ZQpzdGVwX3RocmVzaG9sZHMKbGlzdAog4oCUIApEaXNjcmV0ZSBpbnRlbnNpdHkgc3RlcHMKYmFzZWxpbmUKaW50CjEKRmxvb3IgaW50ZW5zaXR5CnN0YWxlX3RocmVzaG9sZApmbG9hdAowLjMKRnJhY3Rpb24gb2YgZGVjbGFyZWQgaW7igKZaDGF2a2lrbnZuNzZkaHICIAB4AJoBBggAEAAYAKoBMRIvSSB3b3VsZCBtb3ZlIHRoaXMgdG8gc3BlYyBkb2N1bWVudCwgY29tcGxldGVseS6wAQC4AQDIAQAYs6vcmcwzILOr3JnMMzAAQhBraXguNjd2d3p5bmFiYzJ3Mg9pZC5qenJsb3ZmYmU2ejAyD2lkLnhuemMwNzJ3YTB5bTgAciExc0hBdUVGY29BbVYwWjFBTzRVd1Z0VTluUFR2SGR2Q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2026-02-14T19:15:00Z</dcterms:created>
  <dc:creator>Nell Watson, Elena Ajayi, Filip Alimpic, Awwab Mahdi, Blake Wells</dc:creator>
</cp:coreProperties>
</file>