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Task-1:-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https://www.tinkercad.com/things/8ETFPxGgUiw-copy-of-task-1-template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Task-2:-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https://www.tinkercad.com/things/58g8NsZpsdq-copy-of-task-2-template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Task-3:-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https://www.tinkercad.com/things/25Hy3PBN019-copy-of-task-3-template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inkercad.com/things/8ETFPxGgUiw-copy-of-task-1-template" TargetMode="External"/><Relationship Id="rId7" Type="http://schemas.openxmlformats.org/officeDocument/2006/relationships/hyperlink" Target="https://www.tinkercad.com/things/58g8NsZpsdq-copy-of-task-2-template" TargetMode="External"/><Relationship Id="rId8" Type="http://schemas.openxmlformats.org/officeDocument/2006/relationships/hyperlink" Target="https://www.tinkercad.com/things/25Hy3PBN019-copy-of-task-3-templ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