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19" w:rsidRPr="00165EC0" w:rsidRDefault="00165EC0" w:rsidP="00165EC0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</w:rPr>
      </w:pPr>
      <w:r w:rsidRPr="00165EC0">
        <w:rPr>
          <w:rFonts w:ascii="Times New Roman" w:hAnsi="Times New Roman" w:cs="Times New Roman"/>
          <w:b/>
        </w:rPr>
        <w:t>Понятие административного права.</w:t>
      </w:r>
    </w:p>
    <w:p w:rsidR="00165EC0" w:rsidRPr="00165EC0" w:rsidRDefault="00165EC0" w:rsidP="00165EC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65EC0">
        <w:rPr>
          <w:rFonts w:ascii="Times New Roman" w:hAnsi="Times New Roman" w:cs="Times New Roman"/>
        </w:rPr>
        <w:t xml:space="preserve">Административное право — это самостоятельная отрасль права, регулирующая общественные отношения, складывающиеся в процессе управленческой (исполнительно-распорядительной) деятельности органов государственной власти. </w:t>
      </w:r>
    </w:p>
    <w:p w:rsidR="00165EC0" w:rsidRPr="00165EC0" w:rsidRDefault="00165EC0" w:rsidP="00165EC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65EC0">
        <w:rPr>
          <w:rFonts w:ascii="Times New Roman" w:hAnsi="Times New Roman" w:cs="Times New Roman"/>
        </w:rPr>
        <w:t xml:space="preserve">Характерной особенностью отношений, регулируемых административным правом - административных правоотношений - является то, что в них в качестве одного из субъектов всегда выступает орган государственного управления или должностное лицо органа государственного управления, а в качестве другого выступают другие государственные органы, отдельные граждане, организации. Поэтому эти отношения основываются на началах власти и подчинения. 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b/>
          <w:sz w:val="22"/>
          <w:szCs w:val="22"/>
        </w:rPr>
        <w:t>2.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Задачи законодательства об административных правонарушениях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Задачами законодательства об административных правонарушениях являются защита личности, охрана прав и свобод человека и гражданина, охрана здоровья граждан, санитарно-эпидемиологического благополучия населения, защита общественной нравственности, охрана окружающей среды, установленного порядка осуществления государственной власти, общественного порядка и общественной безопасности, собственности, защита законных экономических интересов физических и юридических лиц, общества и государства от административных правонарушений, а также предупреждение административных правонарушений.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b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3.Состав админ правонарушения</w:t>
      </w:r>
    </w:p>
    <w:p w:rsidR="00165EC0" w:rsidRPr="00165EC0" w:rsidRDefault="00165EC0" w:rsidP="00165EC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65E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D945D7" wp14:editId="07BAE53B">
            <wp:extent cx="5940425" cy="3145790"/>
            <wp:effectExtent l="0" t="0" r="3175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165EC0">
        <w:rPr>
          <w:b/>
          <w:sz w:val="22"/>
          <w:szCs w:val="22"/>
        </w:rPr>
        <w:t>4.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Формы вины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Формы вины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1. Административное правонарушение признается совершенным умышленно, если лицо, его совершившее, сознавало противоправный характер своего действия (бездействия), предвидело его вредные последствия и желало наступления таких последствий или сознательно их допускало либо относилось к ним безразлично.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2. Административное правонарушение признается совершенным по неосторожности, если лицо, его совершившее, предвидело возможность наступления вредных последствий своего действия (бездействия), но без достаточных к тому оснований самонадеянно рассчитывало на предотвращение таких последствий либо не предвидело возможности наступления таких последствий, хотя должно было и могло их предвидеть.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5.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Крайняя необходимость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Крайняя необходимость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Не является административным правонарушением причинение лицом вреда охраняемым законом интересам в состоянии крайней необходимости, то есть для устранения опасности, непосредственно угрожающей личности и правам данного лица или других лиц, а также охраняемым законом интересам общества или государства, если эта опасность не могла быть устранена иными средствами </w:t>
      </w:r>
      <w:proofErr w:type="gramStart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и</w:t>
      </w:r>
      <w:proofErr w:type="gramEnd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 если причиненный вред является менее значительным, чем предотвращенный вред.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6. Невменяемость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 Невменяемость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Не подлежит административной ответственности физическое лицо, которое во время совершения противоправных действий (бездействия) находилось в состоянии невменяемости, то есть не могло осознавать фактический характер и противоправность своих действий (бездействия) либо руководить ими вследствие </w:t>
      </w: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lastRenderedPageBreak/>
        <w:t>хронического психического расстройства, временного психического расстройства, слабоумия или иного болезненного состояния психики.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 xml:space="preserve">7.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Возможность освобождения от административной ответственности при малозначительности административного правонарушения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Возможность освобождения от административной ответственности при малозначительности административного правонарушения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При малозначительности совершенного административного правонарушения судья, орган, должностное лицо, уполномоченные решить дело об административном правонарушении, могут освободить лицо, совершившее административное правонарушение, от административной ответственности и ограничиться устным замечанием.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8.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Цели административного наказания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Цели административного наказания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1. Административное наказание является установленной государством мерой ответственности за совершение административного правонарушения и применяется в целях предупреждения совершения новых правонарушений как самим правонарушителем, так и другими лицами.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2. Административное наказание не может иметь своей целью унижение человеческого достоинства физического лица, совершившего административное правонарушение, или причинение ему физических страданий, а также нанесение вреда деловой репутации юридического лица.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9.</w:t>
      </w: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Виды административных наказаний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Виды административных наказаний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1. За совершение административных правонарушений могут устанавливаться и применяться следующие административные наказания: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1) предупреждение;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2) административный штраф;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4) конфискация орудия совершения или предмета административного правонарушения;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5) лишение специального права, предоставленного физическому лицу;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6) административный арест;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7) административное выдворение за пределы Российской Федерации иностранного гражданина или лица без гражданства;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8) дисквалификация;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9) административное приостановление деятельности;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10) обязательные работы;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11) административный запрет на посещение мест проведения официальных спортивных соревнований в дни их проведения.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b/>
          <w:sz w:val="22"/>
          <w:szCs w:val="22"/>
        </w:rPr>
        <w:t>10.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Предупреждение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Предупреждение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1. Предупреждение - мера административного наказания, выраженная в официальном порицании физического или юридического лица. Предупреждение выносится в письменной форме.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2. Предупреждение устанавливается за впервые совершенные административные правонарушения при отсутствии причинения вреда или возникновения угрозы причинения вреда жизни и здоровью людей, объектам животного и растительного мира, окружающей среде, объектам культурного наследия (памятникам истории и культуры) народов Российской Федерации, безопасности государства, угрозы чрезвычайных ситуаций природного и техногенного характера, а также при отсутствии имущественного ущерба.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b/>
          <w:sz w:val="22"/>
          <w:szCs w:val="22"/>
        </w:rPr>
        <w:t>11.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Конфискация орудия совершения или предмета административного правонарушения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Конфискация орудия совершения или предмета административного правонарушения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1. Конфискацией орудия совершения или предмета административного правонарушения является принудительное безвозмездное обращение в федеральную собственность или в собственность субъекта Российской Федерации не изъятых из оборота вещей. Конфискация назначается судьей.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2. Конфискация охотничьего оружия, боевых припасов и других дозволенных орудий охоты или рыболовства не может применяться к лицам, для которых охота или рыболовство является основным законным источником средств к существованию.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3. Не является конфискацией изъятие из незаконного владения лица, совершившего административное правонарушение, орудия совершения или предмета административного правонарушения: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подлежащих в соответствии с федеральным законом возвращению их законному собственнику;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изъятых из оборота либо находившихся в противоправном владении лица, совершившего административное правонарушение, по иным причинам и на этом основании подлежащих обращению в собственность государства или уничтожению.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b/>
          <w:sz w:val="22"/>
          <w:szCs w:val="22"/>
        </w:rPr>
        <w:t>12.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Лишение специального права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Лишение специального права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lastRenderedPageBreak/>
        <w:t>1. Лишение физического лица, совершившего административное правонарушение, ранее предоставленного ему специального права устанавливается за грубое или систематическое нарушение порядка пользования этим правом в случаях, предусмотренных статьями Особенной части настоящего Кодекса. Лишение физического лица ранее предоставленного ему специального права устанавливается также за уклонение от исполнения иного административного наказания, назначенного за нарушение порядка пользования этим правом, в случаях, предусмотренных статьями Особенной части настоящего Кодекса, за нарушение установленного в соответствии с законодательством об исполнительном производстве временного ограничения на пользование специальным правом. Лишение специального права назначается судьей.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2. Срок лишения специального права не может быть менее одного месяца и более трех лет.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13.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Административный арест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Административный арест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1. Административный арест заключается в содержании нарушителя в условиях изоляции от общества и устанавливается на срок до пятнадцати суток, а за нарушение установленного порядка организации либо проведения собрания, митинга, демонстрации, шествия или пикетирования либо организацию повлекшего нарушение общественного порядка массового одновременного пребывания или передвижения граждан в общественных местах, за нарушение требований режима чрезвычайного положения или правового режима контртеррористической операции либо за совершение административных правонарушений в области законодательства о наркотических средствах, психотропных веществах и об их </w:t>
      </w:r>
      <w:proofErr w:type="spellStart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прекурсорах</w:t>
      </w:r>
      <w:proofErr w:type="spellEnd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 до тридцати суток. Административный арест назначается судьей.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2. Административный арест устанавливается и назначается лишь в исключительных случаях за отдельные виды административных правонарушений и не может применяться к беременным женщинам, женщинам, имеющим детей в возрасте до четырнадцати лет, лицам, не достигшим возраста восемнадцати лет, инвалидам I и II групп, военнослужащим, гражданам, призванным на военные сборы, а также к имеющим специальные звания сотрудникам Следственного комитета Российской Федерации, органов внутренних дел, органов и учреждений уголовно-исполнительной системы, органов принудительного исполнения Российской Федерации, войск национальной гвардии Российской Федерации, Государственной противопожарной службы и таможенных органов.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14.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Дисквалификация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Дисквалификация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1. Дисквалификация заключается в лишении физического лица права замещать должности федеральной государственной гражданской службы, должности государственной гражданской службы субъекта Российской Федерации, должности муниципальной службы, занимать должности в исполнительном органе управления юридического лица, входить в совет директоров (наблюдательный совет), осуществлять предпринимательскую деятельность по управлению юридическим лицом, осуществлять управление юридическим лицом в иных случаях, предусмотренных законодательством Российской Федерации, либо осуществлять деятельность по предоставлению государственных и муниципальных услуг либо деятельность в сфере подготовки спортсменов (включая их медицинское обеспечение) и организации и проведения спортивных мероприятий, либо осуществлять деятельность в области проведения экспертизы промышленной безопасности, либо осуществлять деятельность в области технического осмотра транспортных средств, либо осуществлять деятельность в области независимой оценки пожарного риска (аудита пожарной безопасности), либо осуществлять деятельность в области проведения экспертизы в сфере закупок товаров, работ, услуг для обеспечения государственных и муниципальных нужд, либо осуществлять медицинскую деятельность или фармацевтическую деятельность, либо осуществлять деятельность в области управления многоквартирными домами. Административное наказание в виде дисквалификации назначается судьей.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2. Дисквалификация устанавливается на срок от шести месяцев до трех лет</w:t>
      </w: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15.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Административное приостановление деятельности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Административное приостановление деятельности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hyperlink r:id="rId8" w:history="1">
        <w:r w:rsidRPr="00165EC0">
          <w:rPr>
            <w:rStyle w:val="a5"/>
            <w:rFonts w:eastAsiaTheme="minorEastAsia"/>
            <w:color w:val="000000" w:themeColor="text1"/>
            <w:kern w:val="24"/>
            <w:sz w:val="22"/>
            <w:szCs w:val="22"/>
          </w:rPr>
          <w:t>1.</w:t>
        </w:r>
      </w:hyperlink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 Административное приостановление деятельности заключается во временном прекращении деятельности лиц, осуществляющих предпринимательскую деятельность без образования юридического лица, юридических лиц, их филиалов, представительств, структурных подразделений, производственных участков, а также эксплуатации агрегатов, объектов, зданий или сооружений, осуществления отдельных видов деятельности (работ), оказания услуг. Административное приостановление деятельности применяется в случае угрозы жизни или здоровью людей, возникновения эпидемии, эпизоотии, заражения (засорения) </w:t>
      </w:r>
      <w:proofErr w:type="spellStart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подкарантинных</w:t>
      </w:r>
      <w:proofErr w:type="spellEnd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 объектов карантинными объектами, наступления радиационной аварии или техногенной катастрофы, причинения существенного вреда состоянию или качеству окружающей среды либо в случае совершения административного правонарушения в области оборота наркотических средств, психотропных веществ и их </w:t>
      </w:r>
      <w:proofErr w:type="spellStart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прекурсоров</w:t>
      </w:r>
      <w:proofErr w:type="spellEnd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, растений, содержащих наркотические средства или психотропные вещества либо их </w:t>
      </w:r>
      <w:proofErr w:type="spellStart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прекурсоры</w:t>
      </w:r>
      <w:proofErr w:type="spellEnd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, и их частей, содержащих наркотические средства или психотропные вещества либо их </w:t>
      </w:r>
      <w:proofErr w:type="spellStart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прекурсоры</w:t>
      </w:r>
      <w:proofErr w:type="spellEnd"/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 xml:space="preserve">, в области противодействия легализации (отмыванию) доходов, полученных преступным путем, финансированию терроризма и финансированию </w:t>
      </w: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lastRenderedPageBreak/>
        <w:t>распространения оружия массового уничтожения, в области установленных в соответствии с федеральным законом в отношении иностранных граждан, лиц без гражданства и иностранных организаций ограничений на осуществление отдельных видов деятельности, в области правил привлечения иностранных граждан и лиц без гражданства к трудовой деятельности, осуществляемой на торговых объектах (в том числе в торговых комплексах), в области порядка управления, в области общественного порядка и общественной безопасности, в области производства и оборота этилового спирта, алкогольной и спиртосодержащей продукции, в области градостроительной деятельности, в области транспортной безопасности, в области охраны собственности, в области деятельности по возврату просроченной задолженности, в области деятельности по предоставлению потребительских кредитов (займов), в том числе обязательства заемщика по которым обеспечены ипотекой, в области применения контрольно-кассовой техники, в области реализации входных билетов на матчи чемпионата Европы по футболу UEFA 2020 года или документов, дающих право на получение входных билетов на матчи чемпионата Европы по футболу UEFA 2020 года, а также в случае совершения административного правонарушения, посягающего на здоровье, санитарно-эпидемиологическое благополучие населения и общественную нравственность.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b/>
          <w:sz w:val="22"/>
          <w:szCs w:val="22"/>
        </w:rPr>
        <w:t>16.</w:t>
      </w: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 xml:space="preserve"> </w:t>
      </w: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Обязательные работы</w:t>
      </w:r>
      <w:bookmarkStart w:id="0" w:name="_GoBack"/>
      <w:bookmarkEnd w:id="0"/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b/>
          <w:sz w:val="22"/>
          <w:szCs w:val="22"/>
        </w:rPr>
      </w:pPr>
      <w:r w:rsidRPr="00165EC0">
        <w:rPr>
          <w:rFonts w:eastAsiaTheme="minorEastAsia"/>
          <w:b/>
          <w:color w:val="000000" w:themeColor="text1"/>
          <w:kern w:val="24"/>
          <w:sz w:val="22"/>
          <w:szCs w:val="22"/>
        </w:rPr>
        <w:t>Обязательные работы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1. Обязательные работы заключаются в выполнении физическим лицом, совершившим административное правонарушение, в свободное от основной работы, службы или учебы время бесплатных общественно полезных работ. Обязательные работы назначаются судьей.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2. Обязательные работы устанавливаются на срок от двадцати до двухсот часов и отбываются не более четырех часов в день. Максимальное время обязательных работ может быть увеличено до восьми часов в день в порядке, предусмотренном частью 10 статьи 32.13 настоящего Кодекса.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165EC0">
        <w:rPr>
          <w:rFonts w:eastAsiaTheme="minorEastAsia"/>
          <w:color w:val="000000" w:themeColor="text1"/>
          <w:kern w:val="24"/>
          <w:sz w:val="22"/>
          <w:szCs w:val="22"/>
        </w:rPr>
        <w:t>3. Обязательные работы не применяются к беременным женщинам, женщинам, имеющим детей в возрасте до трех лет, инвалидам I и II групп, военнослужащим, гражданам, призванным на военные сборы, а также к имеющим специальные звания сотрудникам Следственного комитета Российской Федерации, органов внутренних дел, войск национальной гвардии Российской Федерации, органов и учреждений уголовно-исполнительной системы, органов принудительного исполнения Российской Федерации, Государственной противопожарной службы и таможенных органов.</w:t>
      </w: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</w:p>
    <w:p w:rsidR="00165EC0" w:rsidRPr="00165EC0" w:rsidRDefault="00165EC0" w:rsidP="00165EC0">
      <w:pPr>
        <w:pStyle w:val="a4"/>
        <w:spacing w:before="0" w:beforeAutospacing="0" w:after="0" w:afterAutospacing="0"/>
        <w:ind w:firstLine="709"/>
        <w:jc w:val="both"/>
        <w:rPr>
          <w:sz w:val="22"/>
          <w:szCs w:val="22"/>
        </w:rPr>
      </w:pPr>
    </w:p>
    <w:p w:rsidR="00165EC0" w:rsidRPr="00165EC0" w:rsidRDefault="00165EC0" w:rsidP="00165EC0">
      <w:pPr>
        <w:spacing w:after="0" w:line="240" w:lineRule="auto"/>
        <w:ind w:firstLine="709"/>
        <w:rPr>
          <w:rFonts w:ascii="Times New Roman" w:hAnsi="Times New Roman" w:cs="Times New Roman"/>
        </w:rPr>
      </w:pPr>
    </w:p>
    <w:sectPr w:rsidR="00165EC0" w:rsidRPr="00165EC0" w:rsidSect="00165EC0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A81" w:rsidRDefault="00C44A81" w:rsidP="00165EC0">
      <w:pPr>
        <w:spacing w:after="0" w:line="240" w:lineRule="auto"/>
      </w:pPr>
      <w:r>
        <w:separator/>
      </w:r>
    </w:p>
  </w:endnote>
  <w:endnote w:type="continuationSeparator" w:id="0">
    <w:p w:rsidR="00C44A81" w:rsidRDefault="00C44A81" w:rsidP="0016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77674"/>
      <w:docPartObj>
        <w:docPartGallery w:val="Page Numbers (Bottom of Page)"/>
        <w:docPartUnique/>
      </w:docPartObj>
    </w:sdtPr>
    <w:sdtContent>
      <w:p w:rsidR="00165EC0" w:rsidRDefault="00165E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65EC0" w:rsidRDefault="00165E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A81" w:rsidRDefault="00C44A81" w:rsidP="00165EC0">
      <w:pPr>
        <w:spacing w:after="0" w:line="240" w:lineRule="auto"/>
      </w:pPr>
      <w:r>
        <w:separator/>
      </w:r>
    </w:p>
  </w:footnote>
  <w:footnote w:type="continuationSeparator" w:id="0">
    <w:p w:rsidR="00C44A81" w:rsidRDefault="00C44A81" w:rsidP="00165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5B0"/>
    <w:multiLevelType w:val="hybridMultilevel"/>
    <w:tmpl w:val="6F7A1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36"/>
    <w:rsid w:val="00165EC0"/>
    <w:rsid w:val="005D0B45"/>
    <w:rsid w:val="00831C3E"/>
    <w:rsid w:val="00BE5536"/>
    <w:rsid w:val="00C44A81"/>
    <w:rsid w:val="00E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7EEA"/>
  <w15:chartTrackingRefBased/>
  <w15:docId w15:val="{14D6D8BE-2E63-40E0-A74C-E7C5F094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EC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65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65EC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65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5EC0"/>
  </w:style>
  <w:style w:type="paragraph" w:styleId="a8">
    <w:name w:val="footer"/>
    <w:basedOn w:val="a"/>
    <w:link w:val="a9"/>
    <w:uiPriority w:val="99"/>
    <w:unhideWhenUsed/>
    <w:rsid w:val="00165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5EC0"/>
  </w:style>
  <w:style w:type="paragraph" w:styleId="aa">
    <w:name w:val="Balloon Text"/>
    <w:basedOn w:val="a"/>
    <w:link w:val="ab"/>
    <w:uiPriority w:val="99"/>
    <w:semiHidden/>
    <w:unhideWhenUsed/>
    <w:rsid w:val="00165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65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.garant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2023-05-05T10:48:00Z</cp:lastPrinted>
  <dcterms:created xsi:type="dcterms:W3CDTF">2023-05-05T10:37:00Z</dcterms:created>
  <dcterms:modified xsi:type="dcterms:W3CDTF">2023-05-05T10:49:00Z</dcterms:modified>
</cp:coreProperties>
</file>