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- 0 100 0000 0010 0101 0111 1110 1011 1011 (2.58586)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- 1 100 0000 1011 1010 0010 1110 1000 1000 (-5.81818)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- 0 100 0000 1000 0111 1100 0001 1110 1000 (4.24242)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baseconvert.com (dope converter)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http://www.h-schmidt.net/FloatConverter/IEEE754.html</w:t>
        </w:r>
      </w:hyperlink>
      <w:r w:rsidDel="00000000" w:rsidR="00000000" w:rsidRPr="00000000">
        <w:rPr>
          <w:rtl w:val="0"/>
        </w:rPr>
        <w:t xml:space="preserve"> (converter)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http://www.emo.org.tr/ekler/1c1ce13987fd3b3_ek.pdf</w:t>
        </w:r>
      </w:hyperlink>
      <w:r w:rsidDel="00000000" w:rsidR="00000000" w:rsidRPr="00000000">
        <w:rPr>
          <w:rtl w:val="0"/>
        </w:rPr>
        <w:t xml:space="preserve"> (paper with Mf = 1/Md)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http://ieeexplore.ieee.org/stamp/stamp.jsp?tp=&amp;arnumber=4232938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 [51:0] t1;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 [51:0] t2;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 [51:0] t3;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 [51:0] t4;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 [51:0] t5;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 [25:0] Df; //needed another bit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Df[25:0] = {2'b01,D[22:0]}; //3.23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//x0 = a*D^2 - b*D + c (it's actually + b*D, but b is negative)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t1[51:0] = Df[25:0] * Df[25:0]; //D*D, 2.24 * 2.24 --&gt; 4.48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t2[51:0] = t1[50:25] * a[46:21]; //t1 * a, 3.23 * 3.23 --&gt; 6.46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t3[51:0] = b[46:21] * Df[25:0] ; //b*D, 3.23 * 2.24 --&gt; 5.47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t4[47:0] = t2[49:2] + c[47:0]; //t2 + c, 4.44 + 4.44 --&gt; 4.44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t5[47:0] = t4[47:0] - t3[50:3]; //t4 - t3, 4.44 - 4.44 --&gt; 4.44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//hopefully t5 is in 0001.xxxx format!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   xi &lt;= t5[43:21];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-schmidt.net/FloatConverter/IEEE754.html" TargetMode="External"/><Relationship Id="rId6" Type="http://schemas.openxmlformats.org/officeDocument/2006/relationships/hyperlink" Target="http://www.emo.org.tr/ekler/1c1ce13987fd3b3_ek.pdf" TargetMode="External"/><Relationship Id="rId7" Type="http://schemas.openxmlformats.org/officeDocument/2006/relationships/hyperlink" Target="http://ieeexplore.ieee.org/stamp/stamp.jsp?tp=&amp;arnumber=4232938" TargetMode="External"/></Relationships>
</file>