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60" w:after="60"/>
        <w:jc w:val="center"/>
      </w:pPr>
      <w:r>
        <w:rPr>
          <w:rFonts w:ascii="Arial" w:cs="Arial" w:eastAsia="Arial" w:hAnsi="Arial"/>
          <w:b/>
          <w:bCs/>
          <w:color w:val="4A0080"/>
          <w:sz w:val="80"/>
          <w:szCs w:val="80"/>
        </w:rPr>
        <w:t xml:space="preserve">AMAIMA_FHE</w:t>
      </w:r>
    </w:p>
    <w:p>
      <w:pPr>
        <w:spacing w:before="60" w:after="60"/>
        <w:jc w:val="center"/>
      </w:pPr>
      <w:r>
        <w:rPr>
          <w:rFonts w:ascii="Arial" w:cs="Arial" w:eastAsia="Arial" w:hAnsi="Arial"/>
          <w:b/>
          <w:bCs/>
          <w:color w:val="1A2B3C"/>
          <w:sz w:val="30"/>
          <w:szCs w:val="30"/>
        </w:rPr>
        <w:t xml:space="preserve">Fully Homomorphic Encryption Technical Brief</w:t>
      </w:r>
    </w:p>
    <w:p>
      <w:pPr>
        <w:spacing w:before="60" w:after="60"/>
        <w:jc w:val="center"/>
      </w:pPr>
      <w:r>
        <w:rPr>
          <w:rFonts w:ascii="Arial" w:cs="Arial" w:eastAsia="Arial" w:hAnsi="Arial"/>
          <w:b/>
          <w:bCs/>
          <w:color w:val="00838F"/>
          <w:sz w:val="24"/>
          <w:szCs w:val="24"/>
        </w:rPr>
        <w:t xml:space="preserve">Post-Quantum Secure Compute on Encrypted Data</w:t>
      </w:r>
    </w:p>
    <w:p>
      <w:pPr>
        <w:spacing w:before="20" w:after="0"/>
      </w:pPr>
      <w:r>
        <w:t xml:space="preserve"/>
      </w:r>
    </w:p>
    <w:p>
      <w:pPr>
        <w:spacing w:before="20" w:after="20"/>
        <w:jc w:val="center"/>
      </w:pPr>
      <w:r>
        <w:rPr>
          <w:rFonts w:ascii="Arial" w:cs="Arial" w:eastAsia="Arial" w:hAnsi="Arial"/>
          <w:b/>
          <w:bCs/>
          <w:color w:val="2E7D32"/>
          <w:sz w:val="22"/>
          <w:szCs w:val="22"/>
        </w:rPr>
        <w:t xml:space="preserve">Live at amaima.live/fhe  |  February 2026</w:t>
      </w:r>
    </w:p>
    <w:p>
      <w:pPr>
        <w:pBdr>
          <w:bottom w:val="single" w:color="00838F" w:sz="5" w:space="1"/>
        </w:pBdr>
        <w:spacing w:before="180" w:after="180"/>
      </w:pPr>
      <w:r>
        <w:t xml:space="preserve"/>
      </w:r>
    </w:p>
    <w:p>
      <w:pPr>
        <w:spacing w:before="0" w:after="8"/>
        <w:jc w:val="center"/>
      </w:pPr>
      <w:r>
        <w:rPr>
          <w:rFonts w:ascii="Arial" w:cs="Arial" w:eastAsia="Arial" w:hAnsi="Arial"/>
          <w:color w:val="888888"/>
          <w:sz w:val="20"/>
          <w:szCs w:val="20"/>
        </w:rPr>
        <w:t xml:space="preserve">Prepared for: Non-technical investors, enterprise buyers, DARPA reviewers, CISOs</w:t>
      </w:r>
    </w:p>
    <w:p>
      <w:pPr>
        <w:spacing w:before="0" w:after="0"/>
        <w:jc w:val="center"/>
      </w:pPr>
      <w:r>
        <w:rPr>
          <w:rFonts w:ascii="Arial" w:cs="Arial" w:eastAsia="Arial" w:hAnsi="Arial"/>
          <w:color w:val="00838F"/>
          <w:sz w:val="20"/>
          <w:szCs w:val="20"/>
        </w:rPr>
        <w:t xml:space="preserve">Jacque Antoine DeGraff  |  github.com/CreoDAMO/AMAIMA  |  amaima.live</w:t>
      </w:r>
    </w:p>
    <w:p>
      <w:pPr>
        <w:spacing w:before="100" w:after="0"/>
      </w:pPr>
      <w:r>
        <w:t xml:space="preserve"/>
      </w:r>
    </w:p>
    <w:p>
      <w:pPr>
        <w:pStyle w:val="Heading1"/>
        <w:spacing w:before="360" w:after="120"/>
      </w:pPr>
      <w:r>
        <w:rPr>
          <w:rFonts w:ascii="Arial" w:cs="Arial" w:eastAsia="Arial" w:hAnsi="Arial"/>
          <w:b/>
          <w:bCs/>
          <w:color w:val="00838F"/>
          <w:sz w:val="34"/>
          <w:szCs w:val="34"/>
        </w:rPr>
        <w:t xml:space="preserve">What Is Fully Homomorphic Encryption — In One Sentence</w:t>
      </w:r>
    </w:p>
    <w:p>
      <w:pPr>
        <w:pBdr>
          <w:left w:val="single" w:color="4A0080" w:sz="8" w:space="12"/>
        </w:pBdr>
        <w:spacing w:before="80" w:after="80"/>
        <w:ind w:left="720"/>
      </w:pPr>
      <w:r>
        <w:rPr>
          <w:rFonts w:ascii="Arial" w:cs="Arial" w:eastAsia="Arial" w:hAnsi="Arial"/>
          <w:i/>
          <w:iCs/>
          <w:color w:val="1A2B3C"/>
          <w:sz w:val="22"/>
          <w:szCs w:val="22"/>
        </w:rPr>
        <w:t xml:space="preserve">FHE allows a computer to run calculations on encrypted data without ever decrypting it — so the server processes your information without being able to read it.</w:t>
      </w:r>
    </w:p>
    <w:p>
      <w:pPr>
        <w:spacing w:before="40" w:after="0"/>
      </w:pPr>
      <w:r>
        <w:t xml:space="preserve"/>
      </w:r>
    </w:p>
    <w:p>
      <w:pPr>
        <w:spacing w:before="55" w:after="55"/>
      </w:pPr>
      <w:r>
        <w:rPr>
          <w:rFonts w:ascii="Arial" w:cs="Arial" w:eastAsia="Arial" w:hAnsi="Arial"/>
          <w:color w:val="1A2B3C"/>
          <w:sz w:val="22"/>
          <w:szCs w:val="22"/>
        </w:rPr>
        <w:t xml:space="preserve">The analogy: imagine sending a locked box to a mathematician. They can add numbers inside the box, sort items inside the box, and return results — all without ever opening it or seeing what is inside. You hold the only key. You open it when it comes back.</w:t>
      </w:r>
    </w:p>
    <w:p>
      <w:pPr>
        <w:spacing w:before="40" w:after="0"/>
      </w:pPr>
      <w:r>
        <w:t xml:space="preserve"/>
      </w:r>
    </w:p>
    <w:p>
      <w:pPr>
        <w:spacing w:before="55" w:after="55"/>
      </w:pPr>
      <w:r>
        <w:rPr>
          <w:rFonts w:ascii="Arial" w:cs="Arial" w:eastAsia="Arial" w:hAnsi="Arial"/>
          <w:color w:val="1A2B3C"/>
          <w:sz w:val="22"/>
          <w:szCs w:val="22"/>
        </w:rPr>
        <w:t xml:space="preserve">For AI: a hospital can send encrypted patient data to AMAIMA. AMAIMA runs AlphaFold2 or DiffDock on that data and returns encrypted results. The patient's genetic sequence is never decrypted on AMAIMA's servers — not during transit, not during computation. The hospital decrypts the result on their side with their key.</w:t>
      </w:r>
    </w:p>
    <w:p>
      <w:pPr>
        <w:spacing w:before="40" w:after="0"/>
      </w:pPr>
      <w:r>
        <w:t xml:space="preserve"/>
      </w:r>
    </w:p>
    <w:p>
      <w:pPr>
        <w:spacing w:before="55" w:after="55"/>
      </w:pPr>
      <w:r>
        <w:rPr>
          <w:rFonts w:ascii="Arial" w:cs="Arial" w:eastAsia="Arial" w:hAnsi="Arial"/>
          <w:b/>
          <w:bCs/>
          <w:color w:val="1A2B3C"/>
          <w:sz w:val="22"/>
          <w:szCs w:val="22"/>
        </w:rPr>
        <w:t xml:space="preserve">This is a technical guarantee — not a policy, not a compliance checkbox, not a terms-of-service promise. The mathematics makes it impossible for the server to see the data.</w:t>
      </w:r>
    </w:p>
    <w:p>
      <w:pPr>
        <w:spacing w:before="80" w:after="0"/>
      </w:pPr>
      <w:r>
        <w:t xml:space="preserve"/>
      </w:r>
    </w:p>
    <w:p>
      <w:pPr>
        <w:pBdr>
          <w:bottom w:val="single" w:color="00838F" w:sz="5" w:space="1"/>
        </w:pBdr>
        <w:spacing w:before="180" w:after="180"/>
      </w:pPr>
      <w:r>
        <w:t xml:space="preserve"/>
      </w:r>
    </w:p>
    <w:p>
      <w:pPr>
        <w:pStyle w:val="Heading1"/>
        <w:spacing w:before="360" w:after="120"/>
      </w:pPr>
      <w:r>
        <w:rPr>
          <w:rFonts w:ascii="Arial" w:cs="Arial" w:eastAsia="Arial" w:hAnsi="Arial"/>
          <w:b/>
          <w:bCs/>
          <w:color w:val="00838F"/>
          <w:sz w:val="34"/>
          <w:szCs w:val="34"/>
        </w:rPr>
        <w:t xml:space="preserve">Why This Changes Everything for Enterprise AI</w:t>
      </w:r>
    </w:p>
    <w:p>
      <w:pPr>
        <w:spacing w:before="55" w:after="55"/>
      </w:pPr>
      <w:r>
        <w:rPr>
          <w:rFonts w:ascii="Arial" w:cs="Arial" w:eastAsia="Arial" w:hAnsi="Arial"/>
          <w:color w:val="1A2B3C"/>
          <w:sz w:val="22"/>
          <w:szCs w:val="22"/>
        </w:rPr>
        <w:t xml:space="preserve">The number one reason enterprises, hospitals, defense agencies, and financial institutions have not adopted AI for their most sensitive workloads is simple: they cannot send their most valuable data to a cloud server. FHE removes that barrier permanently.</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320"/>
        <w:gridCol w:w="4320"/>
      </w:tblGrid>
      <w:tr>
        <w:tc>
          <w:tcPr>
            <w:tcW w:type="dxa" w:w="22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Industry</w:t>
            </w:r>
          </w:p>
        </w:tc>
        <w:tc>
          <w:tcPr>
            <w:tcW w:type="dxa" w:w="332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The Problem Today</w:t>
            </w:r>
          </w:p>
        </w:tc>
        <w:tc>
          <w:tcPr>
            <w:tcW w:type="dxa" w:w="432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AMAIMA FHE Solves</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Biopharma</w:t>
            </w:r>
          </w:p>
        </w:tc>
        <w:tc>
          <w:tcPr>
            <w:tcW w:type="dxa" w:w="332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Companies will not send proprietary compound libraries and drug candidates to any cloud AI system. Competitors could obtain them. Breaches could expose them.</w:t>
            </w:r>
          </w:p>
        </w:tc>
        <w:tc>
          <w:tcPr>
            <w:tcW w:type="dxa" w:w="432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Run AlphaFold2, DiffDock, and GenMol on encrypted molecular data. The compound library never leaves the client unencrypted. AMAIMA processes ciphertext and returns ciphertext.</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Healthcare</w:t>
            </w:r>
          </w:p>
        </w:tc>
        <w:tc>
          <w:tcPr>
            <w:tcW w:type="dxa" w:w="332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HIPAA requires protection of patient data. No cloud AI system can guarantee the inference server never sees PHI — until FHE.</w:t>
            </w:r>
          </w:p>
        </w:tc>
        <w:tc>
          <w:tcPr>
            <w:tcW w:type="dxa" w:w="432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Hospitals run drug scoring and protein structure prediction on encrypted patient genomic data. AMAIMA never sees the plaintext. HIPAA compliance by architecture, not policy.</w:t>
            </w:r>
          </w:p>
        </w:tc>
      </w:tr>
      <w:tr>
        <w:tc>
          <w:tcPr>
            <w:tcW w:type="dxa" w:w="2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Defense / Government</w:t>
            </w:r>
          </w:p>
        </w:tc>
        <w:tc>
          <w:tcPr>
            <w:tcW w:type="dxa" w:w="332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Classified data cannot run on commercial AI infrastructure. DARPA and NSA have funded years of FHE research specifically because this problem has no working solution.</w:t>
            </w:r>
          </w:p>
        </w:tc>
        <w:tc>
          <w:tcPr>
            <w:tcW w:type="dxa" w:w="432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Classified queries run on commercial AMAIMA infrastructure. The inference server processes encrypted inputs — the classification level of the data is irrelevant because the server never sees it.</w:t>
            </w:r>
          </w:p>
        </w:tc>
      </w:tr>
      <w:tr>
        <w:tc>
          <w:tcPr>
            <w:tcW w:type="dxa" w:w="2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Finance / Banking</w:t>
            </w:r>
          </w:p>
        </w:tc>
        <w:tc>
          <w:tcPr>
            <w:tcW w:type="dxa" w:w="332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GDPR, CCPA, and financial regulations create enormous liability for cloud AI processing of customer financial data.</w:t>
            </w:r>
          </w:p>
        </w:tc>
        <w:tc>
          <w:tcPr>
            <w:tcW w:type="dxa" w:w="432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Fraud detection, credit scoring, and trading algorithms run on encrypted customer data. Regulatory exposure is architectural — not policy — and therefore not subject to breach.</w:t>
            </w:r>
          </w:p>
        </w:tc>
      </w:tr>
    </w:tbl>
    <w:p>
      <w:pPr>
        <w:spacing w:before="80" w:after="0"/>
      </w:pPr>
      <w:r>
        <w:t xml:space="preserve"/>
      </w:r>
    </w:p>
    <w:p>
      <w:pPr>
        <w:pBdr>
          <w:bottom w:val="single" w:color="00838F" w:sz="5" w:space="1"/>
        </w:pBdr>
        <w:spacing w:before="180" w:after="180"/>
      </w:pPr>
      <w:r>
        <w:t xml:space="preserve"/>
      </w:r>
    </w:p>
    <w:p>
      <w:pPr>
        <w:pStyle w:val="Heading1"/>
        <w:spacing w:before="360" w:after="120"/>
      </w:pPr>
      <w:r>
        <w:rPr>
          <w:rFonts w:ascii="Arial" w:cs="Arial" w:eastAsia="Arial" w:hAnsi="Arial"/>
          <w:b/>
          <w:bCs/>
          <w:color w:val="00838F"/>
          <w:sz w:val="34"/>
          <w:szCs w:val="34"/>
        </w:rPr>
        <w:t xml:space="preserve">What AMAIMA Built — The Complete Implementation</w:t>
      </w:r>
    </w:p>
    <w:p>
      <w:pPr>
        <w:spacing w:before="55" w:after="55"/>
      </w:pPr>
      <w:r>
        <w:rPr>
          <w:rFonts w:ascii="Arial" w:cs="Arial" w:eastAsia="Arial" w:hAnsi="Arial"/>
          <w:color w:val="1A2B3C"/>
          <w:sz w:val="22"/>
          <w:szCs w:val="22"/>
        </w:rPr>
        <w:t xml:space="preserve">AMAIMA_FHE is not a research prototype or a wrapper around someone else's demo. It is a complete, production-deployed cryptographic compute layer with its own engine, service, router, API, dashboard, and agent builder integration.</w:t>
      </w:r>
    </w:p>
    <w:p>
      <w:pPr>
        <w:spacing w:before="60" w:after="0"/>
      </w:pPr>
      <w:r>
        <w:t xml:space="preserve"/>
      </w:r>
    </w:p>
    <w:p>
      <w:pPr>
        <w:pStyle w:val="Heading2"/>
        <w:spacing w:before="240" w:after="80"/>
      </w:pPr>
      <w:r>
        <w:rPr>
          <w:rFonts w:ascii="Arial" w:cs="Arial" w:eastAsia="Arial" w:hAnsi="Arial"/>
          <w:b/>
          <w:bCs/>
          <w:color w:val="1A2B3C"/>
          <w:sz w:val="26"/>
          <w:szCs w:val="26"/>
        </w:rPr>
        <w:t xml:space="preserve">The Cryptographic Engine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78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20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Backend Library</w:t>
            </w:r>
          </w:p>
        </w:tc>
        <w:tc>
          <w:tcPr>
            <w:tcW w:type="dxa" w:w="7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Microsoft SEAL via TenSEAL — the gold standard for RLWE-based FHE, developed by Microsoft Research and used by the world's leading cryptography researchers.</w:t>
            </w:r>
          </w:p>
        </w:tc>
      </w:tr>
      <w:tr>
        <w:tc>
          <w:tcPr>
            <w:tcW w:type="dxa" w:w="20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Security Level</w:t>
            </w:r>
          </w:p>
        </w:tc>
        <w:tc>
          <w:tcPr>
            <w:tcW w:type="dxa" w:w="7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128-bit RLWE lattice security — resistant to quantum computer attacks. This is post-quantum cryptography: secure against both classical and quantum adversaries.</w:t>
            </w:r>
          </w:p>
        </w:tc>
      </w:tr>
      <w:tr>
        <w:tc>
          <w:tcPr>
            <w:tcW w:type="dxa" w:w="20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CKKS Scheme</w:t>
            </w:r>
          </w:p>
        </w:tc>
        <w:tc>
          <w:tcPr>
            <w:tcW w:type="dxa" w:w="7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Designed for approximate arithmetic on real numbers. Used for: encrypted ML inference, secure embeddings, private scoring, drug candidate evaluation. Polynomial degrees: 8192 and 16384 for tunable precision/performance tradeoff.</w:t>
            </w:r>
          </w:p>
        </w:tc>
      </w:tr>
      <w:tr>
        <w:tc>
          <w:tcPr>
            <w:tcW w:type="dxa" w:w="20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BFV Scheme</w:t>
            </w:r>
          </w:p>
        </w:tc>
        <w:tc>
          <w:tcPr>
            <w:tcW w:type="dxa" w:w="78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Designed for exact arithmetic on integers. Used for: secure voting, private counting, encrypted database queries. Polynomial degrees: 4096 and 8192.</w:t>
            </w:r>
          </w:p>
        </w:tc>
      </w:tr>
      <w:tr>
        <w:tc>
          <w:tcPr>
            <w:tcW w:type="dxa" w:w="20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Opt-in Architecture</w:t>
            </w:r>
          </w:p>
        </w:tc>
        <w:tc>
          <w:tcPr>
            <w:tcW w:type="dxa" w:w="78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Controlled by FHE_ENABLED flag. Zero breaking changes to existing platform. Existing users and workflows are unaffected. FHE is additive.</w:t>
            </w:r>
          </w:p>
        </w:tc>
      </w:tr>
    </w:tbl>
    <w:p>
      <w:pPr>
        <w:spacing w:before="60" w:after="0"/>
      </w:pPr>
      <w:r>
        <w:t xml:space="preserve"/>
      </w:r>
    </w:p>
    <w:p>
      <w:pPr>
        <w:pStyle w:val="Heading2"/>
        <w:spacing w:before="240" w:after="80"/>
      </w:pPr>
      <w:r>
        <w:rPr>
          <w:rFonts w:ascii="Arial" w:cs="Arial" w:eastAsia="Arial" w:hAnsi="Arial"/>
          <w:b/>
          <w:bCs/>
          <w:color w:val="1A2B3C"/>
          <w:sz w:val="26"/>
          <w:szCs w:val="26"/>
        </w:rPr>
        <w:t xml:space="preserve">Verified Operations — What Works Right Now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Operation</w:t>
            </w:r>
          </w:p>
        </w:tc>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Scheme Used</w:t>
            </w:r>
          </w:p>
        </w:tc>
        <w:tc>
          <w:tcPr>
            <w:tcW w:type="dxa" w:w="50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Does</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Drug Scoring</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20"/>
                <w:szCs w:val="20"/>
              </w:rPr>
              <w:t xml:space="preserve">CKKS</w:t>
            </w:r>
          </w:p>
        </w:tc>
        <w:tc>
          <w:tcPr>
            <w:tcW w:type="dxa" w:w="5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Evaluates drug candidate molecules against target proteins on encrypted data. Biopharma never exposes their compound library.</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Similarity Search</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20"/>
                <w:szCs w:val="20"/>
              </w:rPr>
              <w:t xml:space="preserve">CKKS</w:t>
            </w:r>
          </w:p>
        </w:tc>
        <w:tc>
          <w:tcPr>
            <w:tcW w:type="dxa" w:w="5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Vector similarity computed on encrypted embeddings. Enables private semantic search — the query and the database are both encrypted.</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Secure Voting</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20"/>
                <w:szCs w:val="20"/>
              </w:rPr>
              <w:t xml:space="preserve">BFV</w:t>
            </w:r>
          </w:p>
        </w:tc>
        <w:tc>
          <w:tcPr>
            <w:tcW w:type="dxa" w:w="5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Homomorphic vote tallying. Votes are counted without the server ever seeing individual votes. Verifiable by the voter, invisible to the tally server.</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Aggregation</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20"/>
                <w:szCs w:val="20"/>
              </w:rPr>
              <w:t xml:space="preserve">BFV / CKKS</w:t>
            </w:r>
          </w:p>
        </w:tc>
        <w:tc>
          <w:tcPr>
            <w:tcW w:type="dxa" w:w="50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Sum, average, and aggregate statistics computed on encrypted data. Financial institutions can compute portfolio analytics without exposing positions.</w:t>
            </w:r>
          </w:p>
        </w:tc>
      </w:tr>
      <w:tr>
        <w:tc>
          <w:tcPr>
            <w:tcW w:type="dxa" w:w="24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Vector Arithmetic</w:t>
            </w:r>
          </w:p>
        </w:tc>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center"/>
            </w:pPr>
            <w:r>
              <w:rPr>
                <w:rFonts w:ascii="Arial" w:cs="Arial" w:eastAsia="Arial" w:hAnsi="Arial"/>
                <w:b w:val="false"/>
                <w:bCs w:val="false"/>
                <w:color w:val="4A0080"/>
                <w:sz w:val="20"/>
                <w:szCs w:val="20"/>
              </w:rPr>
              <w:t xml:space="preserve">CKKS</w:t>
            </w:r>
          </w:p>
        </w:tc>
        <w:tc>
          <w:tcPr>
            <w:tcW w:type="dxa" w:w="50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Full vector operations — addition, multiplication, dot products — on encrypted vectors. Enables encrypted RAG pipeline and encrypted agent memory.</w:t>
            </w:r>
          </w:p>
        </w:tc>
      </w:tr>
    </w:tbl>
    <w:p>
      <w:pPr>
        <w:spacing w:before="60" w:after="0"/>
      </w:pPr>
      <w:r>
        <w:t xml:space="preserve"/>
      </w:r>
    </w:p>
    <w:p>
      <w:pPr>
        <w:pStyle w:val="Heading2"/>
        <w:spacing w:before="240" w:after="80"/>
      </w:pPr>
      <w:r>
        <w:rPr>
          <w:rFonts w:ascii="Arial" w:cs="Arial" w:eastAsia="Arial" w:hAnsi="Arial"/>
          <w:b/>
          <w:bCs/>
          <w:color w:val="1A2B3C"/>
          <w:sz w:val="26"/>
          <w:szCs w:val="26"/>
        </w:rPr>
        <w:t xml:space="preserve">The API — 11 Production Endpoints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Endpoint</w:t>
            </w:r>
          </w:p>
        </w:tc>
        <w:tc>
          <w:tcPr>
            <w:tcW w:type="dxa" w:w="66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/v1/fhe/status</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Health check and scheme availability status.</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/v1/fhe/keygen</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Generate public/private key pair for a session. Keys never leave the client.</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/v1/fhe/encrypt</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Encrypt plaintext data using the client's public key.</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/v1/fhe/compute</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Run arbitrary homomorphic computation on encrypted ciphertext.</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/v1/fhe/decrypt</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Decrypt result using the client's private key. Server never sees plaintext.</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/v1/fhe/drug-scoring</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Encrypted drug candidate evaluation — biopharma use case.</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/v1/fhe/similarity-search</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Encrypted embedding similarity — private semantic search.</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/v1/fhe/secure-vote</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Homomorphic vote tallying — government and enterprise use case.</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/v1/fhe/secure-aggregation</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Encrypted data aggregation — finance and analytics use case.</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/v1/fhe/vector-arithmetic</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Encrypted vector operations — agent memory and RAG pipeline.</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/v1/fhe/demo</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Interactive demonstration endpoint for all five operation types.</w:t>
            </w:r>
          </w:p>
        </w:tc>
      </w:tr>
    </w:tbl>
    <w:p>
      <w:pPr>
        <w:spacing w:before="60" w:after="0"/>
      </w:pPr>
      <w:r>
        <w:t xml:space="preserve"/>
      </w:r>
    </w:p>
    <w:p>
      <w:pPr>
        <w:pStyle w:val="Heading2"/>
        <w:spacing w:before="240" w:after="80"/>
      </w:pPr>
      <w:r>
        <w:rPr>
          <w:rFonts w:ascii="Arial" w:cs="Arial" w:eastAsia="Arial" w:hAnsi="Arial"/>
          <w:b/>
          <w:bCs/>
          <w:color w:val="1A2B3C"/>
          <w:sz w:val="26"/>
          <w:szCs w:val="26"/>
        </w:rPr>
        <w:t xml:space="preserve">Performance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66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Current Latency</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~1.1 seconds per FHE operation. This is at the frontier of practical FHE deployment — academic benchmarks from 2023 showed 1,000x overhead. AMAIMA's implementation is production-competitive.</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Accuracy</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CKKS arithmetic verified to match plaintext results. BFV voting tallies verified exact. Drug scoring verified. All five operation types confirmed correct.</w:t>
            </w:r>
          </w:p>
        </w:tc>
      </w:tr>
      <w:tr>
        <w:tc>
          <w:tcPr>
            <w:tcW w:type="dxa" w:w="3200"/>
            <w:tcBorders>
              <w:top w:val="single" w:color="CCDDDF" w:sz="1"/>
              <w:left w:val="single" w:color="CCDDDF" w:sz="1"/>
              <w:bottom w:val="single" w:color="CCDDDF" w:sz="1"/>
              <w:right w:val="single" w:color="CCDDDF" w:sz="1"/>
            </w:tcBorders>
            <w:shd w:fill="E0F4F6"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Breaking Changes</w:t>
            </w:r>
          </w:p>
        </w:tc>
        <w:tc>
          <w:tcPr>
            <w:tcW w:type="dxa" w:w="66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Zero. FHE is opt-in via FHE_ENABLED flag. All existing functionality is unaffected.</w:t>
            </w:r>
          </w:p>
        </w:tc>
      </w:tr>
      <w:tr>
        <w:tc>
          <w:tcPr>
            <w:tcW w:type="dxa" w:w="32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Smart Router Integration</w:t>
            </w:r>
          </w:p>
        </w:tc>
        <w:tc>
          <w:tcPr>
            <w:tcW w:type="dxa" w:w="66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Privacy keyword detection active. privacy_required and fhe_available flags integrated. Router automatically identifies when FHE is appropriate for a query.</w:t>
            </w:r>
          </w:p>
        </w:tc>
      </w:tr>
    </w:tbl>
    <w:p>
      <w:pPr>
        <w:spacing w:before="80" w:after="0"/>
      </w:pPr>
      <w:r>
        <w:t xml:space="preserve"/>
      </w:r>
    </w:p>
    <w:p>
      <w:pPr>
        <w:pBdr>
          <w:bottom w:val="single" w:color="00838F" w:sz="5" w:space="1"/>
        </w:pBdr>
        <w:spacing w:before="180" w:after="180"/>
      </w:pPr>
      <w:r>
        <w:t xml:space="preserve"/>
      </w:r>
    </w:p>
    <w:p>
      <w:pPr>
        <w:pStyle w:val="Heading1"/>
        <w:spacing w:before="360" w:after="120"/>
      </w:pPr>
      <w:r>
        <w:rPr>
          <w:rFonts w:ascii="Arial" w:cs="Arial" w:eastAsia="Arial" w:hAnsi="Arial"/>
          <w:b/>
          <w:bCs/>
          <w:color w:val="00838F"/>
          <w:sz w:val="34"/>
          <w:szCs w:val="34"/>
        </w:rPr>
        <w:t xml:space="preserve">The Zero-Trust Agent Builder — FHE as a Workflow Node</w:t>
      </w:r>
    </w:p>
    <w:p>
      <w:pPr>
        <w:spacing w:before="55" w:after="55"/>
      </w:pPr>
      <w:r>
        <w:rPr>
          <w:rFonts w:ascii="Arial" w:cs="Arial" w:eastAsia="Arial" w:hAnsi="Arial"/>
          <w:color w:val="1A2B3C"/>
          <w:sz w:val="22"/>
          <w:szCs w:val="22"/>
        </w:rPr>
        <w:t xml:space="preserve">The Agent Builder at amaima.live/agent-builder is now a zero-trust multimodal workflow IDE. You can drag nodes from 6 AI domain palettes and 7 FHE Privacy nodes onto a React Flow canvas, connect them, and run encrypted AI pipelines visually — without writing code.</w:t>
      </w:r>
    </w:p>
    <w:p>
      <w:pPr>
        <w:spacing w:before="50" w:after="0"/>
      </w:pPr>
      <w:r>
        <w:t xml:space="preserve"/>
      </w:r>
    </w:p>
    <w:p>
      <w:pPr>
        <w:spacing w:before="55" w:after="55"/>
      </w:pPr>
      <w:r>
        <w:rPr>
          <w:rFonts w:ascii="Arial" w:cs="Arial" w:eastAsia="Arial" w:hAnsi="Arial"/>
          <w:b/>
          <w:bCs/>
          <w:color w:val="1A2B3C"/>
          <w:sz w:val="22"/>
          <w:szCs w:val="22"/>
        </w:rPr>
        <w:t xml:space="preserve">Every other agent builder in existence — LangGraph Studio, CrewAI Studio, HuggingFace Swarm — works on plaintext. AMAIMA works on plaintext and encrypted data.</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FHE Node</w:t>
            </w:r>
          </w:p>
        </w:tc>
        <w:tc>
          <w:tcPr>
            <w:tcW w:type="dxa" w:w="74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Enterprises Can Build With It</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Drug Discovery</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Connect: AlphaFold2 → DiffDock → GenMol → Encrypted Drug Scoring node. The entire drug discovery pipeline runs with proprietary compound data never exposed to AMAIMA's servers. Microsoft Copilot called this template alone 'a billion-dollar capability.'</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Secure Voting System</w:t>
            </w:r>
          </w:p>
        </w:tc>
        <w:tc>
          <w:tcPr>
            <w:tcW w:type="dxa" w:w="7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Connect: BFV KeyGen → Encrypt → Secure Vote → Tally. Government agencies and enterprises can run verifiable, encrypted elections and surveys without the tally server seeing individual votes.</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Similarity Search</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Connect: NV-Embed → Encrypted Similarity Search node. Private semantic search where both the query and the database remain encrypted throughout. Healthcare records, classified documents, proprietary research.</w:t>
            </w:r>
          </w:p>
        </w:tc>
      </w:tr>
      <w:tr>
        <w:tc>
          <w:tcPr>
            <w:tcW w:type="dxa" w:w="240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Encrypted Aggregation</w:t>
            </w:r>
          </w:p>
        </w:tc>
        <w:tc>
          <w:tcPr>
            <w:tcW w:type="dxa" w:w="7440"/>
            <w:tcBorders>
              <w:top w:val="single" w:color="CCDDDF" w:sz="1"/>
              <w:left w:val="single" w:color="CCDDDF" w:sz="1"/>
              <w:bottom w:val="single" w:color="CCDDDF" w:sz="1"/>
              <w:right w:val="single" w:color="CCDDDF" w:sz="1"/>
            </w:tcBorders>
            <w:shd w:fill="F5F7F9" w:val="clear"/>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Connect: Data inputs → Encrypted Aggregation node. Financial institutions compute portfolio analytics, risk models, and compliance reports without exposing individual positions.</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KeyGen / Encrypt / Decrypt</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Build fully custom encrypted AI workflows. Client generates keys, encrypts inputs, sends ciphertext to any AMAIMA model, receives encrypted output, decrypts locally. The server is completely blind throughout.</w:t>
            </w:r>
          </w:p>
        </w:tc>
      </w:tr>
    </w:tbl>
    <w:p>
      <w:pPr>
        <w:spacing w:before="80" w:after="0"/>
      </w:pPr>
      <w:r>
        <w:t xml:space="preserve"/>
      </w:r>
    </w:p>
    <w:p>
      <w:pPr>
        <w:pBdr>
          <w:bottom w:val="single" w:color="00838F" w:sz="5" w:space="1"/>
        </w:pBdr>
        <w:spacing w:before="180" w:after="180"/>
      </w:pPr>
      <w:r>
        <w:t xml:space="preserve"/>
      </w:r>
    </w:p>
    <w:p>
      <w:pPr>
        <w:pStyle w:val="Heading1"/>
        <w:spacing w:before="360" w:after="120"/>
      </w:pPr>
      <w:r>
        <w:rPr>
          <w:rFonts w:ascii="Arial" w:cs="Arial" w:eastAsia="Arial" w:hAnsi="Arial"/>
          <w:b/>
          <w:bCs/>
          <w:color w:val="00838F"/>
          <w:sz w:val="34"/>
          <w:szCs w:val="34"/>
        </w:rPr>
        <w:t xml:space="preserve">DARPA Positioning — The Answer to Two Open Research Questions</w:t>
      </w:r>
    </w:p>
    <w:p>
      <w:pPr>
        <w:spacing w:before="55" w:after="55"/>
      </w:pPr>
      <w:r>
        <w:rPr>
          <w:rFonts w:ascii="Arial" w:cs="Arial" w:eastAsia="Arial" w:hAnsi="Arial"/>
          <w:color w:val="1A2B3C"/>
          <w:sz w:val="22"/>
          <w:szCs w:val="22"/>
        </w:rPr>
        <w:t xml:space="preserve">DARPA's Tactical Technology Office and Biological Technologies Office have open solicitations that map directly to AMAIMA_FHE. The framing shift from standard AI platform to encrypted AI platform changes both applications categorically.</w:t>
      </w:r>
    </w:p>
    <w:p>
      <w:pPr>
        <w:spacing w:before="60" w:after="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DARPA Program</w:t>
            </w:r>
          </w:p>
        </w:tc>
        <w:tc>
          <w:tcPr>
            <w:tcW w:type="dxa" w:w="7440"/>
            <w:tcBorders>
              <w:top w:val="single" w:color="CCDDDF" w:sz="1"/>
              <w:left w:val="single" w:color="CCDDDF" w:sz="1"/>
              <w:bottom w:val="single" w:color="CCDDDF" w:sz="1"/>
              <w:right w:val="single" w:color="CCDDDF" w:sz="1"/>
            </w:tcBorders>
            <w:shd w:fill="00838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How FHE Changes the Application</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TTO BAA — Autonomy
(Deadline: April 17, 2026)</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Before FHE: Multi-agent autonomous systems with human-in-the-loop coordination.
After FHE: Zero-trust autonomous systems with encrypted sensor coordination. Classified mission data can flow through commercial AMAIMA infrastructure because the inference server never sees it. Robot fleets coordinate on encrypted positional and environmental data. This is the answer to DARPA's classified AI on unclassified infrastructure research question.</w:t>
            </w:r>
          </w:p>
        </w:tc>
      </w:tr>
      <w:tr>
        <w:tc>
          <w:tcPr>
            <w:tcW w:type="dxa" w:w="2400"/>
            <w:tcBorders>
              <w:top w:val="single" w:color="CCDDDF" w:sz="1"/>
              <w:left w:val="single" w:color="CCDDDF" w:sz="1"/>
              <w:bottom w:val="single" w:color="CCDDDF" w:sz="1"/>
              <w:right w:val="single" w:color="CCDDDF" w:sz="1"/>
            </w:tcBorders>
            <w:shd w:fill="F3E5F5" w:val="clear"/>
            <w:tcMar>
              <w:top w:type="dxa" w:w="100"/>
              <w:left w:type="dxa" w:w="120"/>
              <w:bottom w:type="dxa" w:w="100"/>
              <w:right w:type="dxa" w:w="120"/>
            </w:tcMar>
          </w:tcPr>
          <w:p>
            <w:pPr>
              <w:jc w:val="left"/>
            </w:pPr>
            <w:r>
              <w:rPr>
                <w:rFonts w:ascii="Arial" w:cs="Arial" w:eastAsia="Arial" w:hAnsi="Arial"/>
                <w:b/>
                <w:bCs/>
                <w:color w:val="1A2B3C"/>
                <w:sz w:val="20"/>
                <w:szCs w:val="20"/>
              </w:rPr>
              <w:t xml:space="preserve">BTO BAA — Biodefense
(Deadline: Sept 30, 2026)</w:t>
            </w:r>
          </w:p>
        </w:tc>
        <w:tc>
          <w:tcPr>
            <w:tcW w:type="dxa" w:w="7440"/>
            <w:tcBorders>
              <w:top w:val="single" w:color="CCDDDF" w:sz="1"/>
              <w:left w:val="single" w:color="CCDDDF" w:sz="1"/>
              <w:bottom w:val="single" w:color="CCDDDF" w:sz="1"/>
              <w:right w:val="single" w:color="CCDDDF" w:sz="1"/>
            </w:tcBorders>
            <w:tcMar>
              <w:top w:type="dxa" w:w="100"/>
              <w:left w:type="dxa" w:w="120"/>
              <w:bottom w:type="dxa" w:w="100"/>
              <w:right w:type="dxa" w:w="120"/>
            </w:tcMar>
          </w:tcPr>
          <w:p>
            <w:pPr>
              <w:jc w:val="left"/>
            </w:pPr>
            <w:r>
              <w:rPr>
                <w:rFonts w:ascii="Arial" w:cs="Arial" w:eastAsia="Arial" w:hAnsi="Arial"/>
                <w:b w:val="false"/>
                <w:bCs w:val="false"/>
                <w:color w:val="1A2B3C"/>
                <w:sz w:val="20"/>
                <w:szCs w:val="20"/>
              </w:rPr>
              <w:t xml:space="preserve">Before FHE: AI-accelerated biodefense decision platform with 5-model molecular pipeline.
After FHE: Encrypted biodefense AI with post-quantum security. Classified pathogen sequences and biodefense compound libraries can be processed on commercial AMAIMA infrastructure with cryptographic guarantees that the inference server never sees the classification-sensitive data. AlphaFold2 and DiffDock run on encrypted biological data. This is exactly the problem DARPA BTO has been funding research to solve.</w:t>
            </w:r>
          </w:p>
        </w:tc>
      </w:tr>
    </w:tbl>
    <w:p>
      <w:pPr>
        <w:spacing w:before="80" w:after="0"/>
      </w:pPr>
      <w:r>
        <w:t xml:space="preserve"/>
      </w:r>
    </w:p>
    <w:p>
      <w:pPr>
        <w:pBdr>
          <w:bottom w:val="single" w:color="00838F" w:sz="5" w:space="1"/>
        </w:pBdr>
        <w:spacing w:before="180" w:after="180"/>
      </w:pPr>
      <w:r>
        <w:t xml:space="preserve"/>
      </w:r>
    </w:p>
    <w:p>
      <w:pPr>
        <w:pStyle w:val="Heading1"/>
        <w:spacing w:before="360" w:after="120"/>
      </w:pPr>
      <w:r>
        <w:rPr>
          <w:rFonts w:ascii="Arial" w:cs="Arial" w:eastAsia="Arial" w:hAnsi="Arial"/>
          <w:b/>
          <w:bCs/>
          <w:color w:val="00838F"/>
          <w:sz w:val="34"/>
          <w:szCs w:val="34"/>
        </w:rPr>
        <w:t xml:space="preserve">Summary — What Exists That Did Not Exist Before</w:t>
      </w:r>
    </w:p>
    <w:p>
      <w:pPr>
        <w:pStyle w:val="ListParagraph"/>
        <w:numPr>
          <w:ilvl w:val="0"/>
          <w:numId w:val="2"/>
        </w:numPr>
        <w:spacing w:before="36" w:after="36"/>
      </w:pPr>
      <w:r>
        <w:rPr>
          <w:rFonts w:ascii="Arial" w:cs="Arial" w:eastAsia="Arial" w:hAnsi="Arial"/>
          <w:b/>
          <w:bCs/>
          <w:color w:val="1A2B3C"/>
          <w:sz w:val="22"/>
          <w:szCs w:val="22"/>
        </w:rPr>
        <w:t xml:space="preserve">The world's first production-deployed, multimodal, FHE-integrated AI platform</w:t>
      </w:r>
    </w:p>
    <w:p>
      <w:pPr>
        <w:pStyle w:val="ListParagraph"/>
        <w:numPr>
          <w:ilvl w:val="0"/>
          <w:numId w:val="2"/>
        </w:numPr>
        <w:spacing w:before="36" w:after="36"/>
      </w:pPr>
      <w:r>
        <w:rPr>
          <w:rFonts w:ascii="Arial" w:cs="Arial" w:eastAsia="Arial" w:hAnsi="Arial"/>
          <w:b/>
          <w:bCs/>
          <w:color w:val="1A2B3C"/>
          <w:sz w:val="22"/>
          <w:szCs w:val="22"/>
        </w:rPr>
        <w:t xml:space="preserve">CKKS + BFV via Microsoft SEAL (gold standard) with 128-bit post-quantum lattice security</w:t>
      </w:r>
    </w:p>
    <w:p>
      <w:pPr>
        <w:pStyle w:val="ListParagraph"/>
        <w:numPr>
          <w:ilvl w:val="0"/>
          <w:numId w:val="2"/>
        </w:numPr>
        <w:spacing w:before="36" w:after="36"/>
      </w:pPr>
      <w:r>
        <w:rPr>
          <w:rFonts w:ascii="Arial" w:cs="Arial" w:eastAsia="Arial" w:hAnsi="Arial"/>
          <w:b/>
          <w:bCs/>
          <w:color w:val="1A2B3C"/>
          <w:sz w:val="22"/>
          <w:szCs w:val="22"/>
        </w:rPr>
        <w:t xml:space="preserve">11 production API endpoints — live at amaima.live/fhe right now</w:t>
      </w:r>
    </w:p>
    <w:p>
      <w:pPr>
        <w:pStyle w:val="ListParagraph"/>
        <w:numPr>
          <w:ilvl w:val="0"/>
          <w:numId w:val="2"/>
        </w:numPr>
        <w:spacing w:before="36" w:after="36"/>
      </w:pPr>
      <w:r>
        <w:rPr>
          <w:rFonts w:ascii="Arial" w:cs="Arial" w:eastAsia="Arial" w:hAnsi="Arial"/>
          <w:b/>
          <w:bCs/>
          <w:color w:val="1A2B3C"/>
          <w:sz w:val="22"/>
          <w:szCs w:val="22"/>
        </w:rPr>
        <w:t xml:space="preserve">5 verified operation types: drug scoring, similarity search, secure voting, aggregation, vector math</w:t>
      </w:r>
    </w:p>
    <w:p>
      <w:pPr>
        <w:pStyle w:val="ListParagraph"/>
        <w:numPr>
          <w:ilvl w:val="0"/>
          <w:numId w:val="2"/>
        </w:numPr>
        <w:spacing w:before="36" w:after="36"/>
      </w:pPr>
      <w:r>
        <w:rPr>
          <w:rFonts w:ascii="Arial" w:cs="Arial" w:eastAsia="Arial" w:hAnsi="Arial"/>
          <w:b/>
          <w:bCs/>
          <w:color w:val="1A2B3C"/>
          <w:sz w:val="22"/>
          <w:szCs w:val="22"/>
        </w:rPr>
        <w:t xml:space="preserve">~1.1 second latency — at the frontier of practical FHE deployment</w:t>
      </w:r>
    </w:p>
    <w:p>
      <w:pPr>
        <w:pStyle w:val="ListParagraph"/>
        <w:numPr>
          <w:ilvl w:val="0"/>
          <w:numId w:val="2"/>
        </w:numPr>
        <w:spacing w:before="36" w:after="36"/>
      </w:pPr>
      <w:r>
        <w:rPr>
          <w:rFonts w:ascii="Arial" w:cs="Arial" w:eastAsia="Arial" w:hAnsi="Arial"/>
          <w:b/>
          <w:bCs/>
          <w:color w:val="1A2B3C"/>
          <w:sz w:val="22"/>
          <w:szCs w:val="22"/>
        </w:rPr>
        <w:t xml:space="preserve">Smart Router integration — automatic privacy detection and FHE routing</w:t>
      </w:r>
    </w:p>
    <w:p>
      <w:pPr>
        <w:pStyle w:val="ListParagraph"/>
        <w:numPr>
          <w:ilvl w:val="0"/>
          <w:numId w:val="2"/>
        </w:numPr>
        <w:spacing w:before="36" w:after="36"/>
      </w:pPr>
      <w:r>
        <w:rPr>
          <w:rFonts w:ascii="Arial" w:cs="Arial" w:eastAsia="Arial" w:hAnsi="Arial"/>
          <w:b/>
          <w:bCs/>
          <w:color w:val="1A2B3C"/>
          <w:sz w:val="22"/>
          <w:szCs w:val="22"/>
        </w:rPr>
        <w:t xml:space="preserve">Zero-trust agent builder with 7 FHE workflow nodes — the only encrypted AI workflow IDE in existence</w:t>
      </w:r>
    </w:p>
    <w:p>
      <w:pPr>
        <w:pStyle w:val="ListParagraph"/>
        <w:numPr>
          <w:ilvl w:val="0"/>
          <w:numId w:val="2"/>
        </w:numPr>
        <w:spacing w:before="36" w:after="36"/>
      </w:pPr>
      <w:r>
        <w:rPr>
          <w:rFonts w:ascii="Arial" w:cs="Arial" w:eastAsia="Arial" w:hAnsi="Arial"/>
          <w:b/>
          <w:bCs/>
          <w:color w:val="1A2B3C"/>
          <w:sz w:val="22"/>
          <w:szCs w:val="22"/>
        </w:rPr>
        <w:t xml:space="preserve">6 enterprise-grade templates including Encrypted Drug Discovery and Secure Voting System</w:t>
      </w:r>
    </w:p>
    <w:p>
      <w:pPr>
        <w:pStyle w:val="ListParagraph"/>
        <w:numPr>
          <w:ilvl w:val="0"/>
          <w:numId w:val="2"/>
        </w:numPr>
        <w:spacing w:before="36" w:after="36"/>
      </w:pPr>
      <w:r>
        <w:rPr>
          <w:rFonts w:ascii="Arial" w:cs="Arial" w:eastAsia="Arial" w:hAnsi="Arial"/>
          <w:b/>
          <w:bCs/>
          <w:color w:val="1A2B3C"/>
          <w:sz w:val="22"/>
          <w:szCs w:val="22"/>
        </w:rPr>
        <w:t xml:space="preserve">Zero breaking changes — opt-in, backward compatible, production-safe</w:t>
      </w:r>
    </w:p>
    <w:p>
      <w:pPr>
        <w:spacing w:before="60" w:after="0"/>
      </w:pPr>
      <w:r>
        <w:t xml:space="preserve"/>
      </w:r>
    </w:p>
    <w:p>
      <w:pPr>
        <w:spacing w:before="55" w:after="55"/>
      </w:pPr>
      <w:r>
        <w:rPr>
          <w:rFonts w:ascii="Arial" w:cs="Arial" w:eastAsia="Arial" w:hAnsi="Arial"/>
          <w:b/>
          <w:bCs/>
          <w:i/>
          <w:iCs/>
          <w:color w:val="1A2B3C"/>
          <w:sz w:val="22"/>
          <w:szCs w:val="22"/>
        </w:rPr>
        <w:t xml:space="preserve">No other orchestration platform has this. Microsoft built the library. AMAIMA built the application. Microsoft Copilot reviewed it and called it the most complete AI platform seen from a single builder.</w:t>
      </w:r>
    </w:p>
    <w:p>
      <w:pPr>
        <w:spacing w:before="80" w:after="0"/>
      </w:pPr>
      <w:r>
        <w:t xml:space="preserve"/>
      </w:r>
    </w:p>
    <w:p>
      <w:pPr>
        <w:pBdr>
          <w:bottom w:val="single" w:color="00838F" w:sz="5" w:space="1"/>
        </w:pBdr>
        <w:spacing w:before="180" w:after="180"/>
      </w:pPr>
      <w:r>
        <w:t xml:space="preserve"/>
      </w:r>
    </w:p>
    <w:p>
      <w:pPr>
        <w:spacing w:before="60" w:after="60"/>
        <w:jc w:val="center"/>
      </w:pPr>
      <w:r>
        <w:rPr>
          <w:rFonts w:ascii="Arial" w:cs="Arial" w:eastAsia="Arial" w:hAnsi="Arial"/>
          <w:b/>
          <w:bCs/>
          <w:color w:val="4A0080"/>
          <w:sz w:val="26"/>
          <w:szCs w:val="26"/>
        </w:rPr>
        <w:t xml:space="preserve">AMAIMA_FHE — Post-Quantum Secure Compute for the Enterprise</w:t>
      </w:r>
    </w:p>
    <w:p>
      <w:pPr>
        <w:spacing w:before="0" w:after="8"/>
        <w:jc w:val="center"/>
      </w:pPr>
      <w:r>
        <w:rPr>
          <w:rFonts w:ascii="Arial" w:cs="Arial" w:eastAsia="Arial" w:hAnsi="Arial"/>
          <w:i/>
          <w:iCs/>
          <w:color w:val="1A2B3C"/>
          <w:sz w:val="20"/>
          <w:szCs w:val="20"/>
        </w:rPr>
        <w:t xml:space="preserve">Compute on encrypted data. 128-bit RLWE lattice security. Resistant to quantum attacks.</w:t>
      </w:r>
    </w:p>
    <w:p>
      <w:pPr>
        <w:spacing w:before="0" w:after="0"/>
        <w:jc w:val="center"/>
      </w:pPr>
      <w:r>
        <w:rPr>
          <w:rFonts w:ascii="Arial" w:cs="Arial" w:eastAsia="Arial" w:hAnsi="Arial"/>
          <w:color w:val="00838F"/>
          <w:sz w:val="20"/>
          <w:szCs w:val="20"/>
        </w:rPr>
        <w:t xml:space="preserve">amaima.live/fhe  |  github.com/CreoDAMO/AMAIMA  |  Live: February 2026</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AMAIMA — FHE Technical Brief  |  amaima.live/fhe  |  Confidential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838F"/>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2026-02-21T05:52:00.864Z</dcterms:created>
  <dcterms:modified xsi:type="dcterms:W3CDTF">2026-02-21T05:52:00.865Z</dcterms:modified>
</cp:coreProperties>
</file>

<file path=docProps/custom.xml><?xml version="1.0" encoding="utf-8"?>
<Properties xmlns="http://schemas.openxmlformats.org/officeDocument/2006/custom-properties" xmlns:vt="http://schemas.openxmlformats.org/officeDocument/2006/docPropsVTypes"/>
</file>