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E2EEA" w14:textId="77777777" w:rsidR="004A21E7" w:rsidRPr="004A21E7" w:rsidRDefault="004A21E7" w:rsidP="004A21E7">
      <w:r w:rsidRPr="004A21E7">
        <w:t xml:space="preserve">O </w:t>
      </w:r>
      <w:r w:rsidRPr="004A21E7">
        <w:rPr>
          <w:b/>
          <w:bCs/>
        </w:rPr>
        <w:t>Clima-</w:t>
      </w:r>
      <w:proofErr w:type="spellStart"/>
      <w:r w:rsidRPr="004A21E7">
        <w:rPr>
          <w:b/>
          <w:bCs/>
        </w:rPr>
        <w:t>Cast</w:t>
      </w:r>
      <w:proofErr w:type="spellEnd"/>
      <w:r w:rsidRPr="004A21E7">
        <w:rPr>
          <w:b/>
          <w:bCs/>
        </w:rPr>
        <w:t>-Crepaldi</w:t>
      </w:r>
      <w:r w:rsidRPr="004A21E7">
        <w:t xml:space="preserve"> é uma plataforma de visualização e análise de dados meteorológicos desenvolvida no âmbito da disciplina CAT314 – Ferramentas de Previsão de Curtíssimo Prazo (Nowcasting), do curso de Ciências Atmosféricas da Universidade Federal de Itajubá (UNIFEI).</w:t>
      </w:r>
    </w:p>
    <w:p w14:paraId="217AC21E" w14:textId="77777777" w:rsidR="004A21E7" w:rsidRPr="004A21E7" w:rsidRDefault="004A21E7" w:rsidP="004A21E7">
      <w:pPr>
        <w:rPr>
          <w:b/>
          <w:bCs/>
        </w:rPr>
      </w:pPr>
      <w:r w:rsidRPr="004A21E7">
        <w:rPr>
          <w:b/>
          <w:bCs/>
        </w:rPr>
        <w:t>Objetivo</w:t>
      </w:r>
    </w:p>
    <w:p w14:paraId="7D75BD28" w14:textId="77777777" w:rsidR="004A21E7" w:rsidRPr="004A21E7" w:rsidRDefault="004A21E7" w:rsidP="004A21E7">
      <w:r w:rsidRPr="004A21E7">
        <w:t xml:space="preserve">O objetivo principal desta ferramenta é fornecer acesso interativo e visual a dados meteorológicos </w:t>
      </w:r>
      <w:proofErr w:type="spellStart"/>
      <w:r w:rsidRPr="004A21E7">
        <w:t>grillados</w:t>
      </w:r>
      <w:proofErr w:type="spellEnd"/>
      <w:r w:rsidRPr="004A21E7">
        <w:t xml:space="preserve"> (</w:t>
      </w:r>
      <w:proofErr w:type="spellStart"/>
      <w:r w:rsidRPr="004A21E7">
        <w:t>gridded</w:t>
      </w:r>
      <w:proofErr w:type="spellEnd"/>
      <w:r w:rsidRPr="004A21E7">
        <w:t xml:space="preserve"> data) provenientes de modelos de reanálise, permitindo a análise climatológica e o estudo de eventos meteorológicos em diferentes escalas espaciais e temporais no território brasileiro.</w:t>
      </w:r>
    </w:p>
    <w:p w14:paraId="28E69394" w14:textId="77777777" w:rsidR="004A21E7" w:rsidRPr="004A21E7" w:rsidRDefault="004A21E7" w:rsidP="004A21E7">
      <w:r w:rsidRPr="004A21E7">
        <w:t xml:space="preserve">A plataforma visa apoiar atividades de ensino e pesquisa, demonstrando a aplicabilidade de ferramentas computacionais, como o Google Earth </w:t>
      </w:r>
      <w:proofErr w:type="spellStart"/>
      <w:r w:rsidRPr="004A21E7">
        <w:t>Engine</w:t>
      </w:r>
      <w:proofErr w:type="spellEnd"/>
      <w:r w:rsidRPr="004A21E7">
        <w:t xml:space="preserve"> (GEE), na </w:t>
      </w:r>
      <w:r w:rsidRPr="004A21E7">
        <w:rPr>
          <w:b/>
          <w:bCs/>
        </w:rPr>
        <w:t>climatologia operacional</w:t>
      </w:r>
      <w:r w:rsidRPr="004A21E7">
        <w:t xml:space="preserve"> e na </w:t>
      </w:r>
      <w:r w:rsidRPr="004A21E7">
        <w:rPr>
          <w:b/>
          <w:bCs/>
        </w:rPr>
        <w:t>análise de variabilidade climática</w:t>
      </w:r>
      <w:r w:rsidRPr="004A21E7">
        <w:t>.</w:t>
      </w:r>
    </w:p>
    <w:p w14:paraId="30B86BE9" w14:textId="77777777" w:rsidR="004A21E7" w:rsidRPr="004A21E7" w:rsidRDefault="004A21E7" w:rsidP="004A21E7">
      <w:pPr>
        <w:rPr>
          <w:b/>
          <w:bCs/>
        </w:rPr>
      </w:pPr>
      <w:r w:rsidRPr="004A21E7">
        <w:rPr>
          <w:b/>
          <w:bCs/>
        </w:rPr>
        <w:t>Metodologia e Fonte de Dados</w:t>
      </w:r>
    </w:p>
    <w:p w14:paraId="2E1086A3" w14:textId="77777777" w:rsidR="004A21E7" w:rsidRPr="004A21E7" w:rsidRDefault="004A21E7" w:rsidP="004A21E7">
      <w:r w:rsidRPr="004A21E7">
        <w:t xml:space="preserve">A plataforma consome dados do </w:t>
      </w:r>
      <w:r w:rsidRPr="004A21E7">
        <w:rPr>
          <w:b/>
          <w:bCs/>
        </w:rPr>
        <w:t>ERA5-Land</w:t>
      </w:r>
      <w:r w:rsidRPr="004A21E7">
        <w:t xml:space="preserve">, uma reanálise climática de alta resolução focada na componente terrestre, produzida pelo </w:t>
      </w:r>
      <w:proofErr w:type="spellStart"/>
      <w:r w:rsidRPr="004A21E7">
        <w:rPr>
          <w:i/>
          <w:iCs/>
        </w:rPr>
        <w:t>European</w:t>
      </w:r>
      <w:proofErr w:type="spellEnd"/>
      <w:r w:rsidRPr="004A21E7">
        <w:rPr>
          <w:i/>
          <w:iCs/>
        </w:rPr>
        <w:t xml:space="preserve"> Centre for </w:t>
      </w:r>
      <w:proofErr w:type="spellStart"/>
      <w:r w:rsidRPr="004A21E7">
        <w:rPr>
          <w:i/>
          <w:iCs/>
        </w:rPr>
        <w:t>Medium</w:t>
      </w:r>
      <w:proofErr w:type="spellEnd"/>
      <w:r w:rsidRPr="004A21E7">
        <w:rPr>
          <w:i/>
          <w:iCs/>
        </w:rPr>
        <w:t xml:space="preserve">-Range Weather </w:t>
      </w:r>
      <w:proofErr w:type="spellStart"/>
      <w:r w:rsidRPr="004A21E7">
        <w:rPr>
          <w:i/>
          <w:iCs/>
        </w:rPr>
        <w:t>Forecasts</w:t>
      </w:r>
      <w:proofErr w:type="spellEnd"/>
      <w:r w:rsidRPr="004A21E7">
        <w:t xml:space="preserve"> (ECMWF) e disponibilizada publicamente no GEE.</w:t>
      </w:r>
    </w:p>
    <w:p w14:paraId="4B09EF82" w14:textId="77777777" w:rsidR="004A21E7" w:rsidRPr="004A21E7" w:rsidRDefault="004A21E7" w:rsidP="004A21E7">
      <w:r w:rsidRPr="004A21E7">
        <w:rPr>
          <w:b/>
          <w:bCs/>
        </w:rPr>
        <w:t>1. Processamento de Dados:</w:t>
      </w:r>
    </w:p>
    <w:p w14:paraId="57363554" w14:textId="77777777" w:rsidR="004A21E7" w:rsidRPr="004A21E7" w:rsidRDefault="004A21E7" w:rsidP="004A21E7">
      <w:pPr>
        <w:numPr>
          <w:ilvl w:val="0"/>
          <w:numId w:val="1"/>
        </w:numPr>
        <w:rPr>
          <w:lang w:val="en-US"/>
        </w:rPr>
      </w:pPr>
      <w:r w:rsidRPr="004A21E7">
        <w:rPr>
          <w:b/>
          <w:bCs/>
          <w:lang w:val="en-US"/>
        </w:rPr>
        <w:t>Fonte:</w:t>
      </w:r>
      <w:r w:rsidRPr="004A21E7">
        <w:rPr>
          <w:lang w:val="en-US"/>
        </w:rPr>
        <w:t xml:space="preserve"> ERA5-Land Daily Aggregated (ECMWF/ERA5_LAND/DAILY_AGGR).</w:t>
      </w:r>
    </w:p>
    <w:p w14:paraId="55A8AEF5" w14:textId="77777777" w:rsidR="004A21E7" w:rsidRPr="004A21E7" w:rsidRDefault="004A21E7" w:rsidP="004A21E7">
      <w:pPr>
        <w:numPr>
          <w:ilvl w:val="0"/>
          <w:numId w:val="1"/>
        </w:numPr>
      </w:pPr>
      <w:r w:rsidRPr="004A21E7">
        <w:rPr>
          <w:b/>
          <w:bCs/>
        </w:rPr>
        <w:t>Variáveis:</w:t>
      </w:r>
      <w:r w:rsidRPr="004A21E7">
        <w:t xml:space="preserve"> São processadas variáveis de superfície essenciais, como Temperatura do Ar a 2 metros (temperature_2m), Precipitação Total (</w:t>
      </w:r>
      <w:proofErr w:type="spellStart"/>
      <w:r w:rsidRPr="004A21E7">
        <w:t>total_precipitation_sum</w:t>
      </w:r>
      <w:proofErr w:type="spellEnd"/>
      <w:r w:rsidRPr="004A21E7">
        <w:t>) e Componentes do Vento a 10 metros (u/v_component_of_wind_10m).</w:t>
      </w:r>
    </w:p>
    <w:p w14:paraId="434CC5DE" w14:textId="77777777" w:rsidR="004A21E7" w:rsidRPr="004A21E7" w:rsidRDefault="004A21E7" w:rsidP="004A21E7">
      <w:pPr>
        <w:numPr>
          <w:ilvl w:val="0"/>
          <w:numId w:val="1"/>
        </w:numPr>
      </w:pPr>
      <w:r w:rsidRPr="004A21E7">
        <w:rPr>
          <w:b/>
          <w:bCs/>
        </w:rPr>
        <w:t>Agregação Temporal:</w:t>
      </w:r>
      <w:r w:rsidRPr="004A21E7">
        <w:t xml:space="preserve"> Dependendo da análise, os dados diários são submetidos a agregações temporais (</w:t>
      </w:r>
      <w:proofErr w:type="spellStart"/>
      <w:r w:rsidRPr="004A21E7">
        <w:t>ex</w:t>
      </w:r>
      <w:proofErr w:type="spellEnd"/>
      <w:r w:rsidRPr="004A21E7">
        <w:t>: média ou somatório) para gerar campos climatológicos para o período selecionado (mensal, anual ou personalizado).</w:t>
      </w:r>
    </w:p>
    <w:p w14:paraId="734FBFD2" w14:textId="77777777" w:rsidR="004A21E7" w:rsidRPr="004A21E7" w:rsidRDefault="004A21E7" w:rsidP="004A21E7">
      <w:pPr>
        <w:numPr>
          <w:ilvl w:val="0"/>
          <w:numId w:val="1"/>
        </w:numPr>
      </w:pPr>
      <w:r w:rsidRPr="004A21E7">
        <w:rPr>
          <w:b/>
          <w:bCs/>
        </w:rPr>
        <w:t>Agregação Espacial:</w:t>
      </w:r>
      <w:r w:rsidRPr="004A21E7">
        <w:t xml:space="preserve"> Ao selecionar uma área de interesse (Estado, Município ou Polígono), o sistema realiza uma redução espacial (redução por média) sobre os dados </w:t>
      </w:r>
      <w:proofErr w:type="spellStart"/>
      <w:r w:rsidRPr="004A21E7">
        <w:t>grillados</w:t>
      </w:r>
      <w:proofErr w:type="spellEnd"/>
      <w:r w:rsidRPr="004A21E7">
        <w:t>, calculando o valor médio da variável estritamente dentro dos limites da geometria selecionada.</w:t>
      </w:r>
    </w:p>
    <w:p w14:paraId="557EC3E3" w14:textId="77777777" w:rsidR="004A21E7" w:rsidRPr="004A21E7" w:rsidRDefault="004A21E7" w:rsidP="004A21E7">
      <w:r w:rsidRPr="004A21E7">
        <w:rPr>
          <w:b/>
          <w:bCs/>
        </w:rPr>
        <w:t>2. Visualização:</w:t>
      </w:r>
    </w:p>
    <w:p w14:paraId="7B2DCB2E" w14:textId="77777777" w:rsidR="004A21E7" w:rsidRPr="004A21E7" w:rsidRDefault="004A21E7" w:rsidP="004A21E7">
      <w:pPr>
        <w:numPr>
          <w:ilvl w:val="0"/>
          <w:numId w:val="2"/>
        </w:numPr>
      </w:pPr>
      <w:r w:rsidRPr="004A21E7">
        <w:rPr>
          <w:b/>
          <w:bCs/>
        </w:rPr>
        <w:t>Mapas:</w:t>
      </w:r>
      <w:r w:rsidRPr="004A21E7">
        <w:t xml:space="preserve"> A plataforma gera visualizações geoespaciais (mapas estáticos ou interativos) que exibem a distribuição espacial da variável agregada temporalmente.</w:t>
      </w:r>
    </w:p>
    <w:p w14:paraId="26D89D3F" w14:textId="77777777" w:rsidR="004A21E7" w:rsidRPr="004A21E7" w:rsidRDefault="004A21E7" w:rsidP="004A21E7">
      <w:pPr>
        <w:numPr>
          <w:ilvl w:val="0"/>
          <w:numId w:val="2"/>
        </w:numPr>
      </w:pPr>
      <w:r w:rsidRPr="004A21E7">
        <w:rPr>
          <w:b/>
          <w:bCs/>
        </w:rPr>
        <w:t>Séries Temporais:</w:t>
      </w:r>
      <w:r w:rsidRPr="004A21E7">
        <w:t xml:space="preserve"> Para a análise temporal, é extraída a média espacial da variável para cada passo de tempo (dia) dentro do período selecionado, gerando séries temporais representativas da área de estudo.</w:t>
      </w:r>
    </w:p>
    <w:p w14:paraId="5F154557" w14:textId="77777777" w:rsidR="004A21E7" w:rsidRPr="004A21E7" w:rsidRDefault="004A21E7" w:rsidP="004A21E7">
      <w:pPr>
        <w:rPr>
          <w:b/>
          <w:bCs/>
        </w:rPr>
      </w:pPr>
      <w:r w:rsidRPr="004A21E7">
        <w:rPr>
          <w:b/>
          <w:bCs/>
        </w:rPr>
        <w:t>Limitações e Considerações Científicas</w:t>
      </w:r>
    </w:p>
    <w:p w14:paraId="4E11F112" w14:textId="77777777" w:rsidR="004A21E7" w:rsidRPr="004A21E7" w:rsidRDefault="004A21E7" w:rsidP="004A21E7">
      <w:r w:rsidRPr="004A21E7">
        <w:t>É fundamental compreender a natureza dos dados aqui apresentados:</w:t>
      </w:r>
    </w:p>
    <w:p w14:paraId="215A30E8" w14:textId="77777777" w:rsidR="004A21E7" w:rsidRPr="004A21E7" w:rsidRDefault="004A21E7" w:rsidP="004A21E7">
      <w:pPr>
        <w:numPr>
          <w:ilvl w:val="0"/>
          <w:numId w:val="3"/>
        </w:numPr>
      </w:pPr>
      <w:r w:rsidRPr="004A21E7">
        <w:rPr>
          <w:b/>
          <w:bCs/>
        </w:rPr>
        <w:t>Reanálise vs. Observação:</w:t>
      </w:r>
      <w:r w:rsidRPr="004A21E7">
        <w:t xml:space="preserve"> Os dados do ERA5-Land </w:t>
      </w:r>
      <w:r w:rsidRPr="004A21E7">
        <w:rPr>
          <w:b/>
          <w:bCs/>
        </w:rPr>
        <w:t>não são dados observacionais diretos</w:t>
      </w:r>
      <w:r w:rsidRPr="004A21E7">
        <w:t xml:space="preserve"> (</w:t>
      </w:r>
      <w:proofErr w:type="spellStart"/>
      <w:r w:rsidRPr="004A21E7">
        <w:t>ex</w:t>
      </w:r>
      <w:proofErr w:type="spellEnd"/>
      <w:r w:rsidRPr="004A21E7">
        <w:t xml:space="preserve">: de estações meteorológicas </w:t>
      </w:r>
      <w:r w:rsidRPr="004A21E7">
        <w:rPr>
          <w:i/>
          <w:iCs/>
        </w:rPr>
        <w:t>in situ</w:t>
      </w:r>
      <w:r w:rsidRPr="004A21E7">
        <w:t xml:space="preserve">). São dados de </w:t>
      </w:r>
      <w:r w:rsidRPr="004A21E7">
        <w:rPr>
          <w:b/>
          <w:bCs/>
        </w:rPr>
        <w:lastRenderedPageBreak/>
        <w:t>reanálise</w:t>
      </w:r>
      <w:r w:rsidRPr="004A21E7">
        <w:t>, que resultam da assimilação de milhões de observações (satélite, superfície, balões) em um modelo físico-matemático (o IFS, do ECMWF).</w:t>
      </w:r>
    </w:p>
    <w:p w14:paraId="1C13074E" w14:textId="77777777" w:rsidR="004A21E7" w:rsidRPr="004A21E7" w:rsidRDefault="004A21E7" w:rsidP="004A21E7">
      <w:pPr>
        <w:numPr>
          <w:ilvl w:val="0"/>
          <w:numId w:val="3"/>
        </w:numPr>
      </w:pPr>
      <w:r w:rsidRPr="004A21E7">
        <w:rPr>
          <w:b/>
          <w:bCs/>
        </w:rPr>
        <w:t>Resolução Espacial:</w:t>
      </w:r>
      <w:r w:rsidRPr="004A21E7">
        <w:t xml:space="preserve"> A resolução nativa do ERA5-Land é de 0.1° (~9 km). Isso significa que os dados representam o valor médio para uma célula de grade de 9x9 km. Portanto, fenômenos de microescala ou efeitos topográficos muito localizados (como ilhas de calor urbanas ou brisas de vale) podem não ser totalmente resolvidos pelo modelo.</w:t>
      </w:r>
    </w:p>
    <w:p w14:paraId="210BF8B4" w14:textId="77777777" w:rsidR="004A21E7" w:rsidRPr="004A21E7" w:rsidRDefault="004A21E7" w:rsidP="004A21E7">
      <w:pPr>
        <w:numPr>
          <w:ilvl w:val="0"/>
          <w:numId w:val="3"/>
        </w:numPr>
      </w:pPr>
      <w:r w:rsidRPr="004A21E7">
        <w:rPr>
          <w:b/>
          <w:bCs/>
        </w:rPr>
        <w:t>Validação:</w:t>
      </w:r>
      <w:r w:rsidRPr="004A21E7">
        <w:t xml:space="preserve"> Embora o ERA5-Land seja um dos conjuntos de dados de reanálise mais avançados e validados globalmente, os valores apresentados devem ser sempre comparados e validados com dados observacionais locais independentes (estações do INMET, </w:t>
      </w:r>
      <w:proofErr w:type="gramStart"/>
      <w:r w:rsidRPr="004A21E7">
        <w:t>CEMADEN, etc.</w:t>
      </w:r>
      <w:proofErr w:type="gramEnd"/>
      <w:r w:rsidRPr="004A21E7">
        <w:t>) para estudos de caso específicos.</w:t>
      </w:r>
    </w:p>
    <w:p w14:paraId="12B402A7" w14:textId="15D56455" w:rsidR="00687E38" w:rsidRPr="004A21E7" w:rsidRDefault="00687E38" w:rsidP="004A21E7"/>
    <w:sectPr w:rsidR="00687E38" w:rsidRPr="004A21E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820F15"/>
    <w:multiLevelType w:val="multilevel"/>
    <w:tmpl w:val="AAECC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DD617EA"/>
    <w:multiLevelType w:val="multilevel"/>
    <w:tmpl w:val="651A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4E004A7"/>
    <w:multiLevelType w:val="multilevel"/>
    <w:tmpl w:val="56707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1825355">
    <w:abstractNumId w:val="2"/>
  </w:num>
  <w:num w:numId="2" w16cid:durableId="1858763953">
    <w:abstractNumId w:val="1"/>
  </w:num>
  <w:num w:numId="3" w16cid:durableId="12707009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B27"/>
    <w:rsid w:val="001919E3"/>
    <w:rsid w:val="004A21E7"/>
    <w:rsid w:val="00640627"/>
    <w:rsid w:val="00687E38"/>
    <w:rsid w:val="006C0226"/>
    <w:rsid w:val="00B3690C"/>
    <w:rsid w:val="00D40B27"/>
    <w:rsid w:val="00EB0F70"/>
    <w:rsid w:val="00F27701"/>
    <w:rsid w:val="00F53216"/>
    <w:rsid w:val="00FC56E4"/>
    <w:rsid w:val="00FD5C7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2403E6"/>
  <w15:chartTrackingRefBased/>
  <w15:docId w15:val="{0C7E4222-EF6C-4256-97AB-BD3A12253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D40B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D40B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D40B2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D40B2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40B2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40B2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40B2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40B2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40B2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40B27"/>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D40B27"/>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D40B27"/>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D40B2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40B2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40B2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40B2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40B2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40B27"/>
    <w:rPr>
      <w:rFonts w:eastAsiaTheme="majorEastAsia" w:cstheme="majorBidi"/>
      <w:color w:val="272727" w:themeColor="text1" w:themeTint="D8"/>
    </w:rPr>
  </w:style>
  <w:style w:type="paragraph" w:styleId="Ttulo">
    <w:name w:val="Title"/>
    <w:basedOn w:val="Normal"/>
    <w:next w:val="Normal"/>
    <w:link w:val="TtuloChar"/>
    <w:uiPriority w:val="10"/>
    <w:qFormat/>
    <w:rsid w:val="00D40B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40B2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40B2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40B2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40B27"/>
    <w:pPr>
      <w:spacing w:before="160"/>
      <w:jc w:val="center"/>
    </w:pPr>
    <w:rPr>
      <w:i/>
      <w:iCs/>
      <w:color w:val="404040" w:themeColor="text1" w:themeTint="BF"/>
    </w:rPr>
  </w:style>
  <w:style w:type="character" w:customStyle="1" w:styleId="CitaoChar">
    <w:name w:val="Citação Char"/>
    <w:basedOn w:val="Fontepargpadro"/>
    <w:link w:val="Citao"/>
    <w:uiPriority w:val="29"/>
    <w:rsid w:val="00D40B27"/>
    <w:rPr>
      <w:i/>
      <w:iCs/>
      <w:color w:val="404040" w:themeColor="text1" w:themeTint="BF"/>
    </w:rPr>
  </w:style>
  <w:style w:type="paragraph" w:styleId="PargrafodaLista">
    <w:name w:val="List Paragraph"/>
    <w:basedOn w:val="Normal"/>
    <w:uiPriority w:val="34"/>
    <w:qFormat/>
    <w:rsid w:val="00D40B27"/>
    <w:pPr>
      <w:ind w:left="720"/>
      <w:contextualSpacing/>
    </w:pPr>
  </w:style>
  <w:style w:type="character" w:styleId="nfaseIntensa">
    <w:name w:val="Intense Emphasis"/>
    <w:basedOn w:val="Fontepargpadro"/>
    <w:uiPriority w:val="21"/>
    <w:qFormat/>
    <w:rsid w:val="00D40B27"/>
    <w:rPr>
      <w:i/>
      <w:iCs/>
      <w:color w:val="0F4761" w:themeColor="accent1" w:themeShade="BF"/>
    </w:rPr>
  </w:style>
  <w:style w:type="paragraph" w:styleId="CitaoIntensa">
    <w:name w:val="Intense Quote"/>
    <w:basedOn w:val="Normal"/>
    <w:next w:val="Normal"/>
    <w:link w:val="CitaoIntensaChar"/>
    <w:uiPriority w:val="30"/>
    <w:qFormat/>
    <w:rsid w:val="00D40B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40B27"/>
    <w:rPr>
      <w:i/>
      <w:iCs/>
      <w:color w:val="0F4761" w:themeColor="accent1" w:themeShade="BF"/>
    </w:rPr>
  </w:style>
  <w:style w:type="character" w:styleId="RefernciaIntensa">
    <w:name w:val="Intense Reference"/>
    <w:basedOn w:val="Fontepargpadro"/>
    <w:uiPriority w:val="32"/>
    <w:qFormat/>
    <w:rsid w:val="00D40B2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509</Words>
  <Characters>2754</Characters>
  <Application>Microsoft Office Word</Application>
  <DocSecurity>0</DocSecurity>
  <Lines>22</Lines>
  <Paragraphs>6</Paragraphs>
  <ScaleCrop>false</ScaleCrop>
  <Company/>
  <LinksUpToDate>false</LinksUpToDate>
  <CharactersWithSpaces>3257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Paulo Cesar Crepaldi</dc:creator>
  <cp:keywords/>
  <dc:description/>
  <cp:lastModifiedBy>Paulo Cesar Crepaldi</cp:lastModifiedBy>
  <cp:revision>2</cp:revision>
  <dcterms:created xsi:type="dcterms:W3CDTF">2025-11-06T21:21:00Z</dcterms:created>
  <dcterms:modified xsi:type="dcterms:W3CDTF">2025-11-06T21:27:00Z</dcterms:modified>
</cp:coreProperties>
</file>