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20789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2D8801AA" w14:textId="13893146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sistema foi concebido para integrar dados de reanálises climáticas e apresentá-los de forma didática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dinâmica, apoiando atividades de ensino, pesquisa e extensão </w:t>
      </w:r>
      <w:r w:rsidR="00881202">
        <w:rPr>
          <w:rFonts w:ascii="Times New Roman" w:hAnsi="Times New Roman" w:cs="Times New Roman"/>
          <w:sz w:val="24"/>
          <w:szCs w:val="24"/>
          <w:lang w:val="pt-BR"/>
        </w:rPr>
        <w:t>na abrangência das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C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iências Atmosféricas.</w:t>
      </w:r>
    </w:p>
    <w:p w14:paraId="55B4AA0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1. Objetivo Geral</w:t>
      </w:r>
    </w:p>
    <w:p w14:paraId="0EEABAA3" w14:textId="579117D8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Transformar dados de reanálises climáticas em visualizações interativas, acessíveis e cientificamente consistentes. A plataforma permite ao usuário explorar séries temporais e mapas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(interativos e estáticos)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para qualquer região do Brasil, reduzindo a necessidade de manipulação de grandes volumes de dados e facilitando a análise de eventos meteorológicos </w:t>
      </w:r>
      <w:r w:rsidR="00E25509">
        <w:rPr>
          <w:rFonts w:ascii="Times New Roman" w:hAnsi="Times New Roman" w:cs="Times New Roman"/>
          <w:sz w:val="24"/>
          <w:szCs w:val="24"/>
          <w:lang w:val="pt-BR"/>
        </w:rPr>
        <w:t xml:space="preserve">e 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padrões climáticos regionais.</w:t>
      </w:r>
    </w:p>
    <w:p w14:paraId="4B066ECF" w14:textId="77777777" w:rsidR="00AC4F9B" w:rsidRDefault="00000000" w:rsidP="00AC4F9B">
      <w:pPr>
        <w:pStyle w:val="Ttulo2"/>
        <w:spacing w:before="0" w:line="240" w:lineRule="auto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 xml:space="preserve">2. Funcionalidades </w:t>
      </w:r>
      <w:proofErr w:type="spellStart"/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Principais</w:t>
      </w:r>
      <w:proofErr w:type="spellEnd"/>
    </w:p>
    <w:p w14:paraId="448BA4BF" w14:textId="056D3E94" w:rsidR="00C42EA9" w:rsidRDefault="00000000" w:rsidP="00B204E7">
      <w:pPr>
        <w:rPr>
          <w:lang w:val="pt-BR"/>
        </w:rPr>
      </w:pPr>
      <w:r w:rsidRPr="00AC4F9B">
        <w:rPr>
          <w:lang w:val="pt-BR"/>
        </w:rPr>
        <w:t>Clima-</w:t>
      </w:r>
      <w:proofErr w:type="spellStart"/>
      <w:r w:rsidRPr="00AC4F9B">
        <w:rPr>
          <w:lang w:val="pt-BR"/>
        </w:rPr>
        <w:t>Cast</w:t>
      </w:r>
      <w:proofErr w:type="spellEnd"/>
      <w:r w:rsidRPr="00AC4F9B">
        <w:rPr>
          <w:lang w:val="pt-BR"/>
        </w:rPr>
        <w:t>-Crepaldi foi projetado para oferecer um</w:t>
      </w:r>
      <w:r w:rsidR="00E25509" w:rsidRPr="00AC4F9B">
        <w:rPr>
          <w:lang w:val="pt-BR"/>
        </w:rPr>
        <w:t xml:space="preserve"> uso simplificado</w:t>
      </w:r>
      <w:r w:rsidRPr="00AC4F9B">
        <w:rPr>
          <w:lang w:val="pt-BR"/>
        </w:rPr>
        <w:t>. As principais funcionalidades são:</w:t>
      </w:r>
    </w:p>
    <w:p w14:paraId="3FA0ABBE" w14:textId="69DA5385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Mapas Interativos e Estáticos: Visualização espacial com escalas dinâmicas. Suporta tanto médias temporais (mensais/anuais/personalizadas) quanto snapshots de horários específicos (</w:t>
      </w:r>
      <w:proofErr w:type="spellStart"/>
      <w:r w:rsidRPr="00AC4F9B">
        <w:rPr>
          <w:rFonts w:ascii="Times New Roman" w:hAnsi="Times New Roman" w:cs="Times New Roman"/>
          <w:sz w:val="24"/>
          <w:szCs w:val="24"/>
          <w:lang w:val="pt-BR"/>
        </w:rPr>
        <w:t>ex</w:t>
      </w:r>
      <w:proofErr w:type="spellEnd"/>
      <w:r w:rsidRPr="00AC4F9B">
        <w:rPr>
          <w:rFonts w:ascii="Times New Roman" w:hAnsi="Times New Roman" w:cs="Times New Roman"/>
          <w:sz w:val="24"/>
          <w:szCs w:val="24"/>
          <w:lang w:val="pt-BR"/>
        </w:rPr>
        <w:t>: 12:00 UTC).</w:t>
      </w:r>
    </w:p>
    <w:p w14:paraId="45E70441" w14:textId="77777777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Séries Temporais: Análise da evolução histórica com estatísticas automáticas (Média, Amplitude, Desvio Padrão).</w:t>
      </w:r>
    </w:p>
    <w:p w14:paraId="3BC7F3A5" w14:textId="6C36100C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Variáveis Avançadas: Além das clássicas (Precipitação, Temperatura do Ar, Radiação Incidente e Vento), inclui Temperatura da Superfície (</w:t>
      </w:r>
      <w:proofErr w:type="spellStart"/>
      <w:r w:rsidRPr="00AC4F9B">
        <w:rPr>
          <w:rFonts w:ascii="Times New Roman" w:hAnsi="Times New Roman" w:cs="Times New Roman"/>
          <w:sz w:val="24"/>
          <w:szCs w:val="24"/>
          <w:lang w:val="pt-BR"/>
        </w:rPr>
        <w:t>Skin</w:t>
      </w:r>
      <w:proofErr w:type="spellEnd"/>
      <w:r w:rsidRPr="00AC4F9B">
        <w:rPr>
          <w:rFonts w:ascii="Times New Roman" w:hAnsi="Times New Roman" w:cs="Times New Roman"/>
          <w:sz w:val="24"/>
          <w:szCs w:val="24"/>
          <w:lang w:val="pt-BR"/>
        </w:rPr>
        <w:t>) e Umidade do Solo em 4 camadas de profundidade.</w:t>
      </w:r>
    </w:p>
    <w:p w14:paraId="679A95BB" w14:textId="77777777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Seleção de Áreas: Estado, Município, Polígono desenhado manualmente ou Círculo (Raio).</w:t>
      </w:r>
    </w:p>
    <w:p w14:paraId="54BC98C8" w14:textId="306BC750" w:rsidR="00E25509" w:rsidRPr="00AC4F9B" w:rsidRDefault="00E25509" w:rsidP="00AC4F9B">
      <w:pPr>
        <w:pStyle w:val="PargrafodaLista"/>
        <w:numPr>
          <w:ilvl w:val="0"/>
          <w:numId w:val="17"/>
        </w:numPr>
        <w:spacing w:after="0"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AC4F9B">
        <w:rPr>
          <w:rFonts w:ascii="Times New Roman" w:hAnsi="Times New Roman" w:cs="Times New Roman"/>
          <w:sz w:val="24"/>
          <w:szCs w:val="24"/>
          <w:lang w:val="pt-BR"/>
        </w:rPr>
        <w:t>Exportação Completa: Download de mapas em alta resolução (PNG, JPG) e dados tabulares compatíveis com Excel (CSV, XLSX).</w:t>
      </w:r>
    </w:p>
    <w:p w14:paraId="652ACEE1" w14:textId="20F0E63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3. Metodologia e Arquitetura de Processamento</w:t>
      </w:r>
    </w:p>
    <w:p w14:paraId="364F8998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O processamento dos dados ocorre integralmente em nuvem, utilizando o poder computacional do Google Earth 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(GEE). O aplicativo interage diretamente com a API do GEE, permitindo consultas sob demanda e visualização imediata dos resultados.</w:t>
      </w:r>
    </w:p>
    <w:p w14:paraId="245E6FBA" w14:textId="77777777" w:rsidR="00C42EA9" w:rsidRDefault="00000000" w:rsidP="0001382E">
      <w:pPr>
        <w:pStyle w:val="Ttulo3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Etapas principais:</w:t>
      </w:r>
    </w:p>
    <w:p w14:paraId="7F6C42B3" w14:textId="77777777" w:rsidR="00C37DEF" w:rsidRPr="00FD69E1" w:rsidRDefault="00C37DEF" w:rsidP="00FD69E1">
      <w:pPr>
        <w:rPr>
          <w:rFonts w:ascii="Times New Roman" w:hAnsi="Times New Roman" w:cs="Times New Roman"/>
          <w:b/>
          <w:bCs/>
          <w:sz w:val="24"/>
          <w:szCs w:val="24"/>
          <w:lang w:val="pt-BR"/>
        </w:rPr>
      </w:pPr>
      <w:r w:rsidRPr="00FD69E1">
        <w:rPr>
          <w:rFonts w:ascii="Times New Roman" w:hAnsi="Times New Roman" w:cs="Times New Roman"/>
          <w:sz w:val="24"/>
          <w:szCs w:val="24"/>
          <w:lang w:val="pt-BR"/>
        </w:rPr>
        <w:t>O fluxograma a seguir sintetiza o processo de obtenção, processamento e visualização dos dados na plataforma Clima-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-Crepaldi, destacando a sequência lógica das operações realizadas no Google Earth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Engine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 xml:space="preserve"> e no </w:t>
      </w:r>
      <w:proofErr w:type="spellStart"/>
      <w:r w:rsidRPr="00FD69E1">
        <w:rPr>
          <w:rFonts w:ascii="Times New Roman" w:hAnsi="Times New Roman" w:cs="Times New Roman"/>
          <w:sz w:val="24"/>
          <w:szCs w:val="24"/>
          <w:lang w:val="pt-BR"/>
        </w:rPr>
        <w:t>Streamlit</w:t>
      </w:r>
      <w:proofErr w:type="spellEnd"/>
      <w:r w:rsidRPr="00FD69E1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4F401152" w14:textId="194F5BE8" w:rsidR="0001382E" w:rsidRPr="00A13C7C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1.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Fonte de Dados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: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ECMWF/ERA5_LAND/DAILY_AGGR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séries temporais longas e médias mensais/anuais</w:t>
      </w:r>
      <w:r w:rsidR="00A13C7C">
        <w:rPr>
          <w:rFonts w:ascii="Times New Roman" w:hAnsi="Times New Roman" w:cs="Times New Roman"/>
          <w:sz w:val="24"/>
          <w:szCs w:val="24"/>
          <w:lang w:val="pt-BR"/>
        </w:rPr>
        <w:t xml:space="preserve">. </w:t>
      </w:r>
      <w:r w:rsidR="00A13C7C" w:rsidRPr="00A13C7C">
        <w:rPr>
          <w:rFonts w:ascii="Times New Roman" w:hAnsi="Times New Roman" w:cs="Times New Roman"/>
          <w:i/>
          <w:iCs/>
          <w:sz w:val="24"/>
          <w:szCs w:val="24"/>
          <w:lang w:val="pt-BR"/>
        </w:rPr>
        <w:t>ECMWF/ERA5_LAND/HOURLY</w:t>
      </w:r>
      <w:r w:rsidR="00A13C7C" w:rsidRPr="00A13C7C">
        <w:rPr>
          <w:rFonts w:ascii="Times New Roman" w:hAnsi="Times New Roman" w:cs="Times New Roman"/>
          <w:sz w:val="24"/>
          <w:szCs w:val="24"/>
          <w:lang w:val="pt-BR"/>
        </w:rPr>
        <w:t>: Para consultas de "Horário Específico", permitindo visualizar fenômenos em escala horária.</w:t>
      </w:r>
    </w:p>
    <w:p w14:paraId="44E499F4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2. Entrada do Usuário: Seleção da área de interesse, período e variável meteorológica.</w:t>
      </w:r>
    </w:p>
    <w:p w14:paraId="6FB9E6AD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3.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Processamento no GEE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:</w:t>
      </w:r>
    </w:p>
    <w:p w14:paraId="2A380E12" w14:textId="21E94498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   - Para Mapas: os dados diários são agregados temporalmente (média</w:t>
      </w:r>
      <w:r w:rsidR="0001382E">
        <w:rPr>
          <w:rFonts w:ascii="Times New Roman" w:hAnsi="Times New Roman" w:cs="Times New Roman"/>
          <w:sz w:val="24"/>
          <w:szCs w:val="24"/>
          <w:lang w:val="pt-BR"/>
        </w:rPr>
        <w:t xml:space="preserve"> e soma</w:t>
      </w:r>
      <w:r w:rsidRPr="0001382E">
        <w:rPr>
          <w:rFonts w:ascii="Times New Roman" w:hAnsi="Times New Roman" w:cs="Times New Roman"/>
          <w:sz w:val="24"/>
          <w:szCs w:val="24"/>
          <w:lang w:val="pt-BR"/>
        </w:rPr>
        <w:t>) para gerar um único mapa representativo do período.</w:t>
      </w:r>
    </w:p>
    <w:p w14:paraId="57E8729C" w14:textId="77777777" w:rsid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lastRenderedPageBreak/>
        <w:t xml:space="preserve">   - Para Séries Temporais: é realizada uma agregação espacial diária (média de todos os pixels dentro do polígono selecionado).</w:t>
      </w:r>
    </w:p>
    <w:p w14:paraId="55F0EE70" w14:textId="3419AC01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4. </w:t>
      </w: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 xml:space="preserve">Visualização no </w:t>
      </w:r>
      <w:proofErr w:type="spellStart"/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Streamlit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: Exibição interativa e exportação de resultados.</w:t>
      </w:r>
    </w:p>
    <w:p w14:paraId="725626DF" w14:textId="26FF2C7C" w:rsidR="0001382E" w:rsidRDefault="006252AD" w:rsidP="0001382E">
      <w:pPr>
        <w:pStyle w:val="Ttulo2"/>
        <w:jc w:val="center"/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  <w:lang w:val="pt-BR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auto"/>
          <w:sz w:val="24"/>
          <w:szCs w:val="24"/>
          <w:lang w:val="pt-BR"/>
        </w:rPr>
        <w:drawing>
          <wp:inline distT="0" distB="0" distL="0" distR="0" wp14:anchorId="265A4C64" wp14:editId="065856E4">
            <wp:extent cx="3609975" cy="5369924"/>
            <wp:effectExtent l="0" t="0" r="0" b="2540"/>
            <wp:docPr id="19828690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86905" name="Imagem 1" descr="Diagrama&#10;&#10;O conteúdo gerado por IA pode estar incorreto.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485" cy="538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1D8D" w14:textId="135758D9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4. Limitações e Considerações</w:t>
      </w:r>
    </w:p>
    <w:p w14:paraId="47925C0D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Embora 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utilize dados de alta qualidade, é importante reconhecer as seguintes limitações:</w:t>
      </w:r>
    </w:p>
    <w:p w14:paraId="3BBBB65C" w14:textId="376C4BFB" w:rsidR="0001382E" w:rsidRPr="00E25509" w:rsidRDefault="00000000" w:rsidP="00E25509">
      <w:pPr>
        <w:pStyle w:val="PargrafodaLista"/>
        <w:numPr>
          <w:ilvl w:val="3"/>
          <w:numId w:val="15"/>
        </w:numPr>
        <w:ind w:left="709" w:hanging="425"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Reanálise não é Observação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é um produto de reanálise, não uma medição direta. Ele resulta da assimilação de dados de estações, satélites e modelos numéricos. Portanto, recomenda-se que os resultados sejam comparados com dados observacionais locais (in situ) — por exemplo, do INMET, CEMADEN ou CPTEC/INPE.</w:t>
      </w:r>
    </w:p>
    <w:p w14:paraId="0D31E819" w14:textId="26A39957" w:rsidR="0001382E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Resolução Espacial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Cada pixel do ERA5-Land (~10 km × 10 km) representa um valor médio sobre essa área. Fenômenos de microescala, como ilhas de calor urbanas ou brisas de vale/montanha, não são resolvidos.</w:t>
      </w:r>
    </w:p>
    <w:p w14:paraId="54E2308B" w14:textId="0C415166" w:rsidR="00C42EA9" w:rsidRPr="00E25509" w:rsidRDefault="00000000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lastRenderedPageBreak/>
        <w:t>Intervalo Temporal Diário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uso de dados diários limita a detecção de eventos convectivos de curta duração. Para estudos de tempestades severas, recomenda-se o uso de dados horários do ERA5</w:t>
      </w:r>
      <w:r w:rsidR="0001382E"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72662E1F" w14:textId="7CA24F86" w:rsidR="00E25509" w:rsidRPr="00E25509" w:rsidRDefault="00E25509" w:rsidP="00E25509">
      <w:pPr>
        <w:pStyle w:val="PargrafodaLista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930039">
        <w:rPr>
          <w:rFonts w:ascii="Times New Roman" w:hAnsi="Times New Roman" w:cs="Times New Roman"/>
          <w:sz w:val="24"/>
          <w:szCs w:val="24"/>
          <w:u w:val="single"/>
          <w:lang w:val="pt-BR"/>
        </w:rPr>
        <w:t>Latência dos Dados</w:t>
      </w:r>
      <w:r w:rsidRPr="00E25509">
        <w:rPr>
          <w:rFonts w:ascii="Times New Roman" w:hAnsi="Times New Roman" w:cs="Times New Roman"/>
          <w:sz w:val="24"/>
          <w:szCs w:val="24"/>
          <w:lang w:val="pt-BR"/>
        </w:rPr>
        <w:t>: O ERA5-Land não é um produto de tempo real. Existe um atraso natural de processamento (</w:t>
      </w:r>
      <w:proofErr w:type="spellStart"/>
      <w:r w:rsidRPr="00E25509">
        <w:rPr>
          <w:rFonts w:ascii="Times New Roman" w:hAnsi="Times New Roman" w:cs="Times New Roman"/>
          <w:sz w:val="24"/>
          <w:szCs w:val="24"/>
          <w:lang w:val="pt-BR"/>
        </w:rPr>
        <w:t>latency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 xml:space="preserve">) de aproximadamente 2 a 3 meses entre a data atual e a disponibilidade do dado validado no </w:t>
      </w:r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 xml:space="preserve">Google Earth </w:t>
      </w:r>
      <w:proofErr w:type="spellStart"/>
      <w:r w:rsidRPr="00E25509">
        <w:rPr>
          <w:rFonts w:ascii="Times New Roman" w:hAnsi="Times New Roman" w:cs="Times New Roman"/>
          <w:i/>
          <w:iCs/>
          <w:sz w:val="24"/>
          <w:szCs w:val="24"/>
          <w:lang w:val="pt-BR"/>
        </w:rPr>
        <w:t>Engine</w:t>
      </w:r>
      <w:proofErr w:type="spellEnd"/>
      <w:r w:rsidRPr="00E25509">
        <w:rPr>
          <w:rFonts w:ascii="Times New Roman" w:hAnsi="Times New Roman" w:cs="Times New Roman"/>
          <w:sz w:val="24"/>
          <w:szCs w:val="24"/>
          <w:lang w:val="pt-BR"/>
        </w:rPr>
        <w:t>.</w:t>
      </w:r>
    </w:p>
    <w:p w14:paraId="046D2BD3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</w:rPr>
        <w:t>5. Tecnologias Utilizadas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01382E" w:rsidRPr="0001382E" w14:paraId="068C67DB" w14:textId="77777777">
        <w:tc>
          <w:tcPr>
            <w:tcW w:w="4320" w:type="dxa"/>
          </w:tcPr>
          <w:p w14:paraId="6B3703A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Categoria</w:t>
            </w:r>
          </w:p>
        </w:tc>
        <w:tc>
          <w:tcPr>
            <w:tcW w:w="4320" w:type="dxa"/>
          </w:tcPr>
          <w:p w14:paraId="389350B8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Ferramenta / Biblioteca</w:t>
            </w:r>
          </w:p>
        </w:tc>
      </w:tr>
      <w:tr w:rsidR="0001382E" w:rsidRPr="0001382E" w14:paraId="1BB24AA7" w14:textId="77777777">
        <w:tc>
          <w:tcPr>
            <w:tcW w:w="4320" w:type="dxa"/>
          </w:tcPr>
          <w:p w14:paraId="5378FB33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Linguagem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principal</w:t>
            </w:r>
          </w:p>
        </w:tc>
        <w:tc>
          <w:tcPr>
            <w:tcW w:w="4320" w:type="dxa"/>
          </w:tcPr>
          <w:p w14:paraId="6349A7AC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</w:tr>
      <w:tr w:rsidR="0001382E" w:rsidRPr="0001382E" w14:paraId="073BBA66" w14:textId="77777777">
        <w:tc>
          <w:tcPr>
            <w:tcW w:w="4320" w:type="dxa"/>
          </w:tcPr>
          <w:p w14:paraId="21E6A1FE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Interface Web</w:t>
            </w:r>
          </w:p>
        </w:tc>
        <w:tc>
          <w:tcPr>
            <w:tcW w:w="4320" w:type="dxa"/>
          </w:tcPr>
          <w:p w14:paraId="27E13F0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</w:t>
            </w:r>
          </w:p>
        </w:tc>
      </w:tr>
      <w:tr w:rsidR="0001382E" w:rsidRPr="0001382E" w14:paraId="2FD411F6" w14:textId="77777777">
        <w:tc>
          <w:tcPr>
            <w:tcW w:w="4320" w:type="dxa"/>
          </w:tcPr>
          <w:p w14:paraId="196AA024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Geoprocessamento</w:t>
            </w:r>
            <w:proofErr w:type="spellEnd"/>
          </w:p>
        </w:tc>
        <w:tc>
          <w:tcPr>
            <w:tcW w:w="4320" w:type="dxa"/>
          </w:tcPr>
          <w:p w14:paraId="2A8E4AB0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Google Earth Engine, geemap, geobr, folium, shapely, geopandas</w:t>
            </w:r>
          </w:p>
        </w:tc>
      </w:tr>
      <w:tr w:rsidR="0001382E" w:rsidRPr="0001382E" w14:paraId="03FD3414" w14:textId="77777777">
        <w:tc>
          <w:tcPr>
            <w:tcW w:w="4320" w:type="dxa"/>
          </w:tcPr>
          <w:p w14:paraId="75C1E3E7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Visualização</w:t>
            </w:r>
            <w:proofErr w:type="spellEnd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 xml:space="preserve"> de Dados</w:t>
            </w:r>
          </w:p>
        </w:tc>
        <w:tc>
          <w:tcPr>
            <w:tcW w:w="4320" w:type="dxa"/>
          </w:tcPr>
          <w:p w14:paraId="2A511772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Plotly, Matplotlib, Pandas</w:t>
            </w:r>
          </w:p>
        </w:tc>
      </w:tr>
      <w:tr w:rsidR="0001382E" w:rsidRPr="0001382E" w14:paraId="3B78BADA" w14:textId="77777777">
        <w:tc>
          <w:tcPr>
            <w:tcW w:w="4320" w:type="dxa"/>
          </w:tcPr>
          <w:p w14:paraId="23C39791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Hospedagem</w:t>
            </w:r>
            <w:proofErr w:type="spellEnd"/>
          </w:p>
        </w:tc>
        <w:tc>
          <w:tcPr>
            <w:tcW w:w="4320" w:type="dxa"/>
          </w:tcPr>
          <w:p w14:paraId="219A6746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Streamlit Cloud</w:t>
            </w:r>
          </w:p>
        </w:tc>
      </w:tr>
      <w:tr w:rsidR="0001382E" w:rsidRPr="0001382E" w14:paraId="6BAAEADF" w14:textId="77777777">
        <w:tc>
          <w:tcPr>
            <w:tcW w:w="4320" w:type="dxa"/>
          </w:tcPr>
          <w:p w14:paraId="21A50F8B" w14:textId="77777777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Fonte de Dados</w:t>
            </w:r>
          </w:p>
        </w:tc>
        <w:tc>
          <w:tcPr>
            <w:tcW w:w="4320" w:type="dxa"/>
          </w:tcPr>
          <w:p w14:paraId="545212DF" w14:textId="04E16632" w:rsidR="00C42EA9" w:rsidRPr="0001382E" w:rsidRDefault="00000000" w:rsidP="0001382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382E">
              <w:rPr>
                <w:rFonts w:ascii="Times New Roman" w:hAnsi="Times New Roman" w:cs="Times New Roman"/>
                <w:sz w:val="24"/>
                <w:szCs w:val="24"/>
              </w:rPr>
              <w:t>ERA5-Land (ECMWF)</w:t>
            </w:r>
            <w:r w:rsidR="002C43C2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</w:tbl>
    <w:p w14:paraId="0A3AB73B" w14:textId="77777777" w:rsidR="002C43C2" w:rsidRDefault="002C43C2" w:rsidP="002C43C2">
      <w:pPr>
        <w:pStyle w:val="Ttulo2"/>
        <w:spacing w:before="0" w:line="240" w:lineRule="auto"/>
        <w:jc w:val="both"/>
        <w:rPr>
          <w:rFonts w:ascii="Times New Roman" w:hAnsi="Times New Roman" w:cs="Times New Roman"/>
          <w:b w:val="0"/>
          <w:bCs w:val="0"/>
          <w:color w:val="auto"/>
          <w:sz w:val="24"/>
          <w:szCs w:val="24"/>
        </w:rPr>
      </w:pPr>
    </w:p>
    <w:p w14:paraId="00DC549F" w14:textId="4891A68B" w:rsidR="008378E1" w:rsidRPr="004043DA" w:rsidRDefault="002C43C2" w:rsidP="00A74B87">
      <w:pPr>
        <w:rPr>
          <w:rFonts w:ascii="Times New Roman" w:hAnsi="Times New Roman" w:cs="Times New Roman"/>
        </w:rPr>
      </w:pPr>
      <w:r w:rsidRPr="004043DA">
        <w:rPr>
          <w:rFonts w:ascii="Times New Roman" w:hAnsi="Times New Roman" w:cs="Times New Roman"/>
        </w:rPr>
        <w:t>*  Links do Earth Engine Data Catalog</w:t>
      </w:r>
      <w:r w:rsidR="008378E1" w:rsidRPr="004043DA">
        <w:rPr>
          <w:rFonts w:ascii="Times New Roman" w:hAnsi="Times New Roman" w:cs="Times New Roman"/>
        </w:rPr>
        <w:t>:</w:t>
      </w:r>
    </w:p>
    <w:p w14:paraId="1FA70638" w14:textId="0515D8C2" w:rsidR="008378E1" w:rsidRDefault="009B068A" w:rsidP="00E9261F">
      <w:pPr>
        <w:rPr>
          <w:rFonts w:ascii="Times New Roman" w:hAnsi="Times New Roman" w:cs="Times New Roman"/>
        </w:rPr>
      </w:pPr>
      <w:hyperlink r:id="rId10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https://developers.google.com/earth-engine/datasets/catalog/ECMWF_ERA5_LAND_HOURLY</w:t>
        </w:r>
      </w:hyperlink>
    </w:p>
    <w:p w14:paraId="65A65D7F" w14:textId="05DA9D22" w:rsidR="008378E1" w:rsidRDefault="009B068A" w:rsidP="00E9261F">
      <w:pPr>
        <w:rPr>
          <w:rFonts w:ascii="Times New Roman" w:hAnsi="Times New Roman" w:cs="Times New Roman"/>
        </w:rPr>
      </w:pPr>
      <w:hyperlink r:id="rId11" w:history="1">
        <w:r w:rsidRPr="0087042F">
          <w:rPr>
            <w:rStyle w:val="Hyperlink"/>
            <w:rFonts w:ascii="Times New Roman" w:hAnsi="Times New Roman" w:cs="Times New Roman"/>
          </w:rPr>
          <w:t>https://developers.google.com/earth-engine/datasets/catalog/ECMWF_ERA5_LAND_DAILY_AGGR</w:t>
        </w:r>
      </w:hyperlink>
    </w:p>
    <w:p w14:paraId="17016281" w14:textId="4D6B2851" w:rsidR="00C42EA9" w:rsidRPr="00E9261F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E9261F">
        <w:rPr>
          <w:rFonts w:ascii="Times New Roman" w:hAnsi="Times New Roman" w:cs="Times New Roman"/>
          <w:color w:val="auto"/>
          <w:sz w:val="24"/>
          <w:szCs w:val="24"/>
          <w:lang w:val="pt-BR"/>
        </w:rPr>
        <w:t>6. Exemplos de Produtos</w:t>
      </w:r>
    </w:p>
    <w:p w14:paraId="2B2C9B2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 seguir são apresentados exemplos ilustrativos dos produtos gerados pela plataforma:</w:t>
      </w:r>
    </w:p>
    <w:p w14:paraId="0BF8387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Interativo Gerado pela Plataforma</w:t>
      </w:r>
    </w:p>
    <w:p w14:paraId="6EAD6E70" w14:textId="628AE894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06095108" wp14:editId="628F4692">
            <wp:extent cx="3618848" cy="3240000"/>
            <wp:effectExtent l="152400" t="152400" r="363220" b="360680"/>
            <wp:docPr id="1921586521" name="Imagem 2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86521" name="Imagem 2" descr="Map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8848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82DF76B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Mapa Estático Gerado pela Plataforma</w:t>
      </w:r>
    </w:p>
    <w:p w14:paraId="01F8D0BD" w14:textId="7AE8AF7E" w:rsidR="00881202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drawing>
          <wp:inline distT="0" distB="0" distL="0" distR="0" wp14:anchorId="4BA17859" wp14:editId="16940764">
            <wp:extent cx="2742429" cy="3181350"/>
            <wp:effectExtent l="152400" t="152400" r="363220" b="361950"/>
            <wp:docPr id="154687970" name="Imagem 3" descr="Uma imagem contendo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87970" name="Imagem 3" descr="Uma imagem contendo Gráfic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2429" cy="3181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48C1B1" w14:textId="4E546EDD" w:rsidR="00C42EA9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• Série Temporal Gerada pela Plataforma</w:t>
      </w:r>
    </w:p>
    <w:p w14:paraId="4B4B5182" w14:textId="6CF0FA1A" w:rsidR="00881202" w:rsidRPr="0001382E" w:rsidRDefault="00881202" w:rsidP="00881202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noProof/>
          <w:sz w:val="24"/>
          <w:szCs w:val="24"/>
          <w:lang w:val="pt-BR"/>
        </w:rPr>
        <w:lastRenderedPageBreak/>
        <w:drawing>
          <wp:inline distT="0" distB="0" distL="0" distR="0" wp14:anchorId="73B79C12" wp14:editId="3DB4C78B">
            <wp:extent cx="5550469" cy="3240000"/>
            <wp:effectExtent l="152400" t="152400" r="355600" b="360680"/>
            <wp:docPr id="1045171246" name="Imagem 4" descr="Gráfico, Gráfico de lin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71246" name="Imagem 4" descr="Gráfico, Gráfico de linhas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50469" cy="3240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73B88AE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7. Público-Alvo</w:t>
      </w:r>
    </w:p>
    <w:p w14:paraId="31F74BD6" w14:textId="77777777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foi desenvolvido para estudantes, pesquisadores e profissionais das Ciências Atmosféricas e áreas correlatas, servindo como uma ferramenta didática para exploração e visualização de dados meteorológicos e climáticos sem a necessidade de download e processamento local.</w:t>
      </w:r>
    </w:p>
    <w:p w14:paraId="7725154C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8. Licença</w:t>
      </w:r>
    </w:p>
    <w:p w14:paraId="363F325F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 Clima-</w:t>
      </w:r>
      <w:proofErr w:type="spellStart"/>
      <w:r w:rsidRPr="0001382E">
        <w:rPr>
          <w:rFonts w:ascii="Times New Roman" w:hAnsi="Times New Roman" w:cs="Times New Roman"/>
          <w:sz w:val="24"/>
          <w:szCs w:val="24"/>
          <w:lang w:val="pt-BR"/>
        </w:rPr>
        <w:t>Cast</w:t>
      </w:r>
      <w:proofErr w:type="spellEnd"/>
      <w:r w:rsidRPr="0001382E">
        <w:rPr>
          <w:rFonts w:ascii="Times New Roman" w:hAnsi="Times New Roman" w:cs="Times New Roman"/>
          <w:sz w:val="24"/>
          <w:szCs w:val="24"/>
          <w:lang w:val="pt-BR"/>
        </w:rPr>
        <w:t>-Crepaldi é distribuído sob a licença MIT, permitindo seu uso acadêmico e não comercial, desde que citada a fonte. O código-fonte e a documentação estão disponíveis publicamente no repositório GitHub do autor:</w:t>
      </w:r>
    </w:p>
    <w:p w14:paraId="077E25B5" w14:textId="46D31458" w:rsidR="00881202" w:rsidRPr="0001382E" w:rsidRDefault="00881202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hyperlink r:id="rId15" w:history="1">
        <w:r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https://github.com/Crepaldi2025/dashboard_cat314</w:t>
        </w:r>
      </w:hyperlink>
    </w:p>
    <w:p w14:paraId="2A808411" w14:textId="77777777" w:rsidR="00C42EA9" w:rsidRPr="0001382E" w:rsidRDefault="00000000" w:rsidP="0001382E">
      <w:pPr>
        <w:pStyle w:val="Ttulo2"/>
        <w:jc w:val="both"/>
        <w:rPr>
          <w:rFonts w:ascii="Times New Roman" w:hAnsi="Times New Roman" w:cs="Times New Roman"/>
          <w:color w:val="auto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color w:val="auto"/>
          <w:sz w:val="24"/>
          <w:szCs w:val="24"/>
          <w:lang w:val="pt-BR"/>
        </w:rPr>
        <w:t>9. Autoria e Contato</w:t>
      </w:r>
    </w:p>
    <w:p w14:paraId="3DB3EBC6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Autor: Paulo C. Crepaldi</w:t>
      </w:r>
    </w:p>
    <w:p w14:paraId="4C3F8D62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Instituição: Universidade Federal de Itajubá (UNIFEI) – Instituto de Recursos Naturais (IRN)</w:t>
      </w:r>
    </w:p>
    <w:p w14:paraId="621573B1" w14:textId="77777777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Ano: 2025</w:t>
      </w:r>
    </w:p>
    <w:p w14:paraId="7F7ECAA6" w14:textId="3664164A" w:rsidR="00881202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 xml:space="preserve">E-mail: </w:t>
      </w:r>
      <w:hyperlink r:id="rId16" w:history="1">
        <w:r w:rsidR="00881202" w:rsidRPr="0058547D">
          <w:rPr>
            <w:rStyle w:val="Hyperlink"/>
            <w:rFonts w:ascii="Times New Roman" w:hAnsi="Times New Roman" w:cs="Times New Roman"/>
            <w:sz w:val="24"/>
            <w:szCs w:val="24"/>
            <w:lang w:val="pt-BR"/>
          </w:rPr>
          <w:t>paulo.crepaldi@unifei.edu.br</w:t>
        </w:r>
      </w:hyperlink>
    </w:p>
    <w:p w14:paraId="1F573EAB" w14:textId="7B40C97D" w:rsidR="00C42EA9" w:rsidRPr="0001382E" w:rsidRDefault="00000000" w:rsidP="0001382E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 w:rsidRPr="0001382E">
        <w:rPr>
          <w:rFonts w:ascii="Times New Roman" w:hAnsi="Times New Roman" w:cs="Times New Roman"/>
          <w:sz w:val="24"/>
          <w:szCs w:val="24"/>
          <w:lang w:val="pt-BR"/>
        </w:rPr>
        <w:t>Orientador: Prof. Dr. Enrique Vieira Mattos</w:t>
      </w:r>
    </w:p>
    <w:sectPr w:rsidR="00C42EA9" w:rsidRPr="0001382E" w:rsidSect="000138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4BE3B" w14:textId="77777777" w:rsidR="009D4E50" w:rsidRDefault="009D4E50" w:rsidP="0001382E">
      <w:pPr>
        <w:spacing w:after="0" w:line="240" w:lineRule="auto"/>
      </w:pPr>
      <w:r>
        <w:separator/>
      </w:r>
    </w:p>
  </w:endnote>
  <w:endnote w:type="continuationSeparator" w:id="0">
    <w:p w14:paraId="3D424478" w14:textId="77777777" w:rsidR="009D4E50" w:rsidRDefault="009D4E50" w:rsidP="000138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87684" w14:textId="77777777" w:rsidR="009D4E50" w:rsidRDefault="009D4E50" w:rsidP="0001382E">
      <w:pPr>
        <w:spacing w:after="0" w:line="240" w:lineRule="auto"/>
      </w:pPr>
      <w:r>
        <w:separator/>
      </w:r>
    </w:p>
  </w:footnote>
  <w:footnote w:type="continuationSeparator" w:id="0">
    <w:p w14:paraId="79B5ABFF" w14:textId="77777777" w:rsidR="009D4E50" w:rsidRDefault="009D4E50" w:rsidP="000138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6600F6"/>
    <w:multiLevelType w:val="hybridMultilevel"/>
    <w:tmpl w:val="245C34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B6FEB"/>
    <w:multiLevelType w:val="hybridMultilevel"/>
    <w:tmpl w:val="29029D68"/>
    <w:lvl w:ilvl="0" w:tplc="F26C990E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  <w:b w:val="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A694A"/>
    <w:multiLevelType w:val="hybridMultilevel"/>
    <w:tmpl w:val="FCF84A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286EFA"/>
    <w:multiLevelType w:val="hybridMultilevel"/>
    <w:tmpl w:val="6C6CD022"/>
    <w:lvl w:ilvl="0" w:tplc="1AE63D5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197"/>
    <w:multiLevelType w:val="hybridMultilevel"/>
    <w:tmpl w:val="4B9C18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9145D4"/>
    <w:multiLevelType w:val="hybridMultilevel"/>
    <w:tmpl w:val="2582763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E95DEB"/>
    <w:multiLevelType w:val="hybridMultilevel"/>
    <w:tmpl w:val="ABD47118"/>
    <w:lvl w:ilvl="0" w:tplc="AE5446A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D77350"/>
    <w:multiLevelType w:val="hybridMultilevel"/>
    <w:tmpl w:val="37FE74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38338F"/>
    <w:multiLevelType w:val="hybridMultilevel"/>
    <w:tmpl w:val="A420D6AC"/>
    <w:lvl w:ilvl="0" w:tplc="0E788840">
      <w:numFmt w:val="bullet"/>
      <w:lvlText w:val=""/>
      <w:lvlJc w:val="left"/>
      <w:pPr>
        <w:ind w:left="720" w:hanging="360"/>
      </w:pPr>
      <w:rPr>
        <w:rFonts w:ascii="Symbol" w:eastAsiaTheme="majorEastAsia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956317">
    <w:abstractNumId w:val="8"/>
  </w:num>
  <w:num w:numId="2" w16cid:durableId="2009211925">
    <w:abstractNumId w:val="6"/>
  </w:num>
  <w:num w:numId="3" w16cid:durableId="1224222981">
    <w:abstractNumId w:val="5"/>
  </w:num>
  <w:num w:numId="4" w16cid:durableId="357004179">
    <w:abstractNumId w:val="4"/>
  </w:num>
  <w:num w:numId="5" w16cid:durableId="673458103">
    <w:abstractNumId w:val="7"/>
  </w:num>
  <w:num w:numId="6" w16cid:durableId="1011687691">
    <w:abstractNumId w:val="3"/>
  </w:num>
  <w:num w:numId="7" w16cid:durableId="1616599658">
    <w:abstractNumId w:val="2"/>
  </w:num>
  <w:num w:numId="8" w16cid:durableId="1655337522">
    <w:abstractNumId w:val="1"/>
  </w:num>
  <w:num w:numId="9" w16cid:durableId="79757669">
    <w:abstractNumId w:val="0"/>
  </w:num>
  <w:num w:numId="10" w16cid:durableId="1140804152">
    <w:abstractNumId w:val="17"/>
  </w:num>
  <w:num w:numId="11" w16cid:durableId="32973435">
    <w:abstractNumId w:val="10"/>
  </w:num>
  <w:num w:numId="12" w16cid:durableId="2027242869">
    <w:abstractNumId w:val="15"/>
  </w:num>
  <w:num w:numId="13" w16cid:durableId="1425415905">
    <w:abstractNumId w:val="14"/>
  </w:num>
  <w:num w:numId="14" w16cid:durableId="996887120">
    <w:abstractNumId w:val="11"/>
  </w:num>
  <w:num w:numId="15" w16cid:durableId="1343897938">
    <w:abstractNumId w:val="13"/>
  </w:num>
  <w:num w:numId="16" w16cid:durableId="375391411">
    <w:abstractNumId w:val="16"/>
  </w:num>
  <w:num w:numId="17" w16cid:durableId="1082290650">
    <w:abstractNumId w:val="9"/>
  </w:num>
  <w:num w:numId="18" w16cid:durableId="42195233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382E"/>
    <w:rsid w:val="0001720D"/>
    <w:rsid w:val="00034616"/>
    <w:rsid w:val="0004650A"/>
    <w:rsid w:val="0006063C"/>
    <w:rsid w:val="000B0096"/>
    <w:rsid w:val="000E3617"/>
    <w:rsid w:val="0015074B"/>
    <w:rsid w:val="0029639D"/>
    <w:rsid w:val="002C43C2"/>
    <w:rsid w:val="003160E6"/>
    <w:rsid w:val="00326F90"/>
    <w:rsid w:val="004043DA"/>
    <w:rsid w:val="00447160"/>
    <w:rsid w:val="005277C1"/>
    <w:rsid w:val="00596932"/>
    <w:rsid w:val="006252AD"/>
    <w:rsid w:val="00733535"/>
    <w:rsid w:val="00823042"/>
    <w:rsid w:val="008378E1"/>
    <w:rsid w:val="00876FC9"/>
    <w:rsid w:val="00881202"/>
    <w:rsid w:val="00930039"/>
    <w:rsid w:val="009A77C2"/>
    <w:rsid w:val="009B068A"/>
    <w:rsid w:val="009D4E50"/>
    <w:rsid w:val="00A13C7C"/>
    <w:rsid w:val="00A74B87"/>
    <w:rsid w:val="00AA1D8D"/>
    <w:rsid w:val="00AC4F9B"/>
    <w:rsid w:val="00B05107"/>
    <w:rsid w:val="00B204E7"/>
    <w:rsid w:val="00B47730"/>
    <w:rsid w:val="00B65E08"/>
    <w:rsid w:val="00BC4E73"/>
    <w:rsid w:val="00C37DEF"/>
    <w:rsid w:val="00C42EA9"/>
    <w:rsid w:val="00C643BB"/>
    <w:rsid w:val="00CB0664"/>
    <w:rsid w:val="00D21949"/>
    <w:rsid w:val="00D85F78"/>
    <w:rsid w:val="00E25509"/>
    <w:rsid w:val="00E7108F"/>
    <w:rsid w:val="00E83067"/>
    <w:rsid w:val="00E9261F"/>
    <w:rsid w:val="00F742EC"/>
    <w:rsid w:val="00FC693F"/>
    <w:rsid w:val="00FD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9565C"/>
  <w14:defaultImageDpi w14:val="300"/>
  <w15:docId w15:val="{521D9968-676A-4EDD-90A4-189C14402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88120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120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2C43C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mailto:paulo.crepaldi@unifei.edu.b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s.google.com/earth-engine/datasets/catalog/ECMWF_ERA5_LAND_DAILY_AGG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Crepaldi2025/dashboard_cat314" TargetMode="External"/><Relationship Id="rId10" Type="http://schemas.openxmlformats.org/officeDocument/2006/relationships/hyperlink" Target="https://developers.google.com/earth-engine/datasets/catalog/ECMWF_ERA5_LAND_HOURLY" TargetMode="Externa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788</Words>
  <Characters>5138</Characters>
  <Application>Microsoft Office Word</Application>
  <DocSecurity>0</DocSecurity>
  <Lines>111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20</cp:revision>
  <dcterms:created xsi:type="dcterms:W3CDTF">2025-11-11T12:59:00Z</dcterms:created>
  <dcterms:modified xsi:type="dcterms:W3CDTF">2025-11-21T23:26:00Z</dcterms:modified>
  <cp:category/>
</cp:coreProperties>
</file>