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423EE" w14:textId="77777777" w:rsidR="005839A5" w:rsidRDefault="00000000">
      <w:pPr>
        <w:spacing w:before="0" w:after="0" w:line="240" w:lineRule="auto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22B33DDA" w14:textId="77777777" w:rsidR="005839A5" w:rsidRDefault="00000000">
      <w:pPr>
        <w:keepNext/>
        <w:spacing w:before="0" w:after="0" w:line="240" w:lineRule="auto"/>
        <w:rPr>
          <w:lang w:eastAsia="zh-CN"/>
        </w:rPr>
      </w:pPr>
      <w:r>
        <w:rPr>
          <w:b/>
          <w:color w:val="17365D"/>
          <w:sz w:val="22"/>
          <w:lang w:eastAsia="zh-CN"/>
        </w:rPr>
        <w:t>方向</w:t>
      </w:r>
      <w:r>
        <w:rPr>
          <w:b/>
          <w:color w:val="17365D"/>
          <w:sz w:val="22"/>
          <w:lang w:eastAsia="zh-CN"/>
        </w:rPr>
        <w:t xml:space="preserve"> 1B</w:t>
      </w:r>
      <w:r>
        <w:rPr>
          <w:b/>
          <w:color w:val="17365D"/>
          <w:sz w:val="22"/>
          <w:lang w:eastAsia="zh-CN"/>
        </w:rPr>
        <w:t>｜科学实验任务规划与反馈迭代</w:t>
      </w:r>
    </w:p>
    <w:p w14:paraId="4C23059D" w14:textId="4D0CCB25" w:rsidR="005839A5" w:rsidRDefault="00000000" w:rsidP="000F423D">
      <w:pPr>
        <w:spacing w:before="0" w:after="0" w:line="240" w:lineRule="auto"/>
        <w:rPr>
          <w:rFonts w:hint="eastAsia"/>
          <w:lang w:eastAsia="zh-CN"/>
        </w:rPr>
      </w:pPr>
      <w:r>
        <w:rPr>
          <w:color w:val="666666"/>
          <w:sz w:val="17"/>
          <w:lang w:eastAsia="zh-CN"/>
        </w:rPr>
        <w:t>赛道一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科学发现｜题目编号：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 w:rsidR="005839A5">
        <w:rPr>
          <w:sz w:val="19"/>
        </w:rPr>
        <w:fldChar w:fldCharType="begin"/>
      </w:r>
      <w:r w:rsidR="005839A5">
        <w:rPr>
          <w:sz w:val="19"/>
          <w:lang w:eastAsia="zh-CN"/>
        </w:rPr>
        <w:instrText>HYPERLINK "https://university.aliyun.com/action/tzbjbgs2026" \h</w:instrText>
      </w:r>
      <w:r w:rsidR="005839A5">
        <w:rPr>
          <w:sz w:val="19"/>
        </w:rPr>
        <w:fldChar w:fldCharType="separate"/>
      </w:r>
      <w:r w:rsidR="005839A5">
        <w:rPr>
          <w:color w:val="2E74B5"/>
          <w:sz w:val="19"/>
          <w:u w:val="single"/>
          <w:lang w:eastAsia="zh-CN"/>
        </w:rPr>
        <w:t>阿里云赛事官网</w:t>
      </w:r>
      <w:r w:rsidR="005839A5">
        <w:rPr>
          <w:sz w:val="19"/>
        </w:rPr>
        <w:fldChar w:fldCharType="end"/>
      </w:r>
    </w:p>
    <w:p w14:paraId="0C26DE2D" w14:textId="77777777" w:rsidR="000F423D" w:rsidRDefault="000F423D" w:rsidP="000F423D">
      <w:pPr>
        <w:pStyle w:val="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P1</w:t>
      </w:r>
      <w:r>
        <w:rPr>
          <w:sz w:val="19"/>
          <w:lang w:eastAsia="zh-CN"/>
        </w:rPr>
        <w:t>｜作品信息与核心结果</w:t>
      </w:r>
    </w:p>
    <w:p w14:paraId="4A262C0E" w14:textId="77777777" w:rsidR="000F423D" w:rsidRDefault="000F423D" w:rsidP="000F423D">
      <w:pPr>
        <w:pStyle w:val="21"/>
        <w:spacing w:before="0" w:after="0" w:line="240" w:lineRule="auto"/>
        <w:rPr>
          <w:lang w:eastAsia="zh-CN"/>
        </w:rPr>
      </w:pPr>
      <w:r>
        <w:rPr>
          <w:rFonts w:hint="eastAsia"/>
          <w:sz w:val="19"/>
          <w:lang w:eastAsia="zh-CN"/>
        </w:rPr>
        <w:t>参赛</w:t>
      </w:r>
      <w:r>
        <w:rPr>
          <w:rFonts w:ascii="微软雅黑" w:eastAsia="微软雅黑" w:hAnsi="微软雅黑" w:cs="微软雅黑" w:hint="eastAsia"/>
          <w:sz w:val="19"/>
          <w:lang w:eastAsia="zh-CN"/>
        </w:rPr>
        <w:t>团队信息</w:t>
      </w:r>
      <w:r>
        <w:rPr>
          <w:rFonts w:ascii="微软雅黑" w:eastAsia="微软雅黑" w:hAnsi="微软雅黑" w:cs="微软雅黑"/>
          <w:sz w:val="19"/>
          <w:lang w:eastAsia="zh-CN"/>
        </w:rPr>
        <w:t>/</w:t>
      </w:r>
      <w:r>
        <w:rPr>
          <w:rFonts w:ascii="微软雅黑" w:eastAsia="微软雅黑" w:hAnsi="微软雅黑" w:cs="微软雅黑" w:hint="eastAsia"/>
          <w:sz w:val="19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sz w:val="19"/>
          <w:lang w:eastAsia="zh-CN"/>
        </w:rPr>
        <w:t>（必须将盖章版本的报名表第一页和第二页截图贴上来）</w:t>
      </w:r>
    </w:p>
    <w:p w14:paraId="3574E868" w14:textId="77777777" w:rsidR="000F423D" w:rsidRPr="006149D5" w:rsidRDefault="000F423D" w:rsidP="000F423D">
      <w:pPr>
        <w:spacing w:before="0" w:after="0" w:line="240" w:lineRule="auto"/>
        <w:rPr>
          <w:lang w:eastAsia="zh-CN"/>
        </w:rPr>
      </w:pPr>
      <w:r w:rsidRPr="006149D5">
        <w:rPr>
          <w:noProof/>
          <w:sz w:val="19"/>
          <w:lang w:eastAsia="zh-CN"/>
        </w:rPr>
        <w:drawing>
          <wp:inline distT="0" distB="0" distL="0" distR="0" wp14:anchorId="7D2F57D1" wp14:editId="1C48E663">
            <wp:extent cx="3744000" cy="2592000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B705" w14:textId="77777777" w:rsidR="000F423D" w:rsidRDefault="000F423D" w:rsidP="000F423D">
      <w:pPr>
        <w:pStyle w:val="21"/>
        <w:spacing w:before="0" w:after="0" w:line="240" w:lineRule="auto"/>
      </w:pPr>
      <w:proofErr w:type="spellStart"/>
      <w:r>
        <w:rPr>
          <w:sz w:val="19"/>
        </w:rPr>
        <w:t>作品</w:t>
      </w:r>
      <w:proofErr w:type="spellEnd"/>
      <w:r>
        <w:rPr>
          <w:rFonts w:hint="eastAsia"/>
          <w:sz w:val="19"/>
          <w:lang w:eastAsia="zh-CN"/>
        </w:rPr>
        <w:t>基本</w:t>
      </w:r>
      <w:proofErr w:type="spellStart"/>
      <w:r>
        <w:rPr>
          <w:sz w:val="19"/>
        </w:rP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0F423D" w14:paraId="1C63881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挑战杯系统报名时参赛作品名称(必填)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基于Qwen的研究型Agent运行时:科学实验任务规划与反馈迭代的运行时化(Proma×Prime Agent×research-mcp)【报名名以挑战杯系统为准】</w:t>
            </w:r>
          </w:p>
        </w:tc>
      </w:tr>
      <w:tr w:rsidR="000F423D" w14:paraId="3B6F258A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最终参赛作品名称(如有更新可备注)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同上,无更新</w:t>
            </w:r>
          </w:p>
        </w:tc>
      </w:tr>
      <w:tr w:rsidR="000F423D" w14:paraId="3DA9018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参赛选题(必填)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赛道一·选题1·方向1B(题目编号 XH-202619)</w:t>
            </w:r>
          </w:p>
        </w:tc>
      </w:tr>
      <w:tr w:rsidR="000F423D" w14:paraId="7CF1D8E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参赛作品简介(300字内)-(必填)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把科研诚信从提示词纪律编译成运行时结构。作品=Proma(桌面Agent产品)+Prime Agent运行时+research-mcp(独立进程的科研认识论底座):假设迁移必须经类型检查器(互斥频段、kill分支、回显与稻草人拒绝),实验命令只在沙箱执行预登记冻结的字符串,指标由服务端从raw重算,真值与评分由外部计量器持有,终局唯一合法收口是当庭过三道gate的声明。Qwen(qwen3.7-plus/qwen3.8-max,百炼)完成12臂六世界机制发现与反事实预报,全部declare真调、三道gate全绿;ARFT同判官审计:诚信簇失败率93-100%→0-33%;两轮闭环案例:gate两拒后债务驱动第二轮一次过门、预算11→4。确定性审计脚本零LLM调用可复算全部声明。</w:t>
            </w:r>
          </w:p>
        </w:tc>
      </w:tr>
      <w:tr w:rsidR="000F423D" w14:paraId="50EEE75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参赛作品使用Qwen大模型及AI技术说明(300字内)-(必填)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基座全栈Qwen:qwen3.7-plus(E1六臂)与qwen3.8-max(E1M六臂,阿里云百炼直连),两轮闭环演示走百炼TokenPlan端点。调用凭证:6,143次成功调用/3.96亿token/7模型全Qwen族,时间轴08-21→27覆盖评测窗口(截图见P20)。Qwen承担:研究问题理解、假设提出与频段式可否证预测、探针预登记、实验命令生成(仅沙箱执行冻结串)、对抗性RLM子代理攻击、报告撰写与declare。反馈迭代不依赖提示词:gate红时server结构性拒绝,模型在拒绝理由上修复;元认知由journal未清偿债务+server拒绝实现,非独立meta-agent。</w:t>
            </w:r>
          </w:p>
        </w:tc>
      </w:tr>
      <w:tr w:rsidR="000F423D" w14:paraId="38DBEF6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宣传视频链接/其他作品相关文件(没有的可忽略)链接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演示视频:【录制后填夸克网盘链接,≤10分钟】;源码:github.com/CrepuscularIRIS/crucible(提交记录即时间戳证据);复现包与API见P20。</w:t>
            </w:r>
          </w:p>
        </w:tc>
      </w:tr>
    </w:tbl>
    <w:p w14:paraId="314CED27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本作品核心主张</w:t>
      </w:r>
      <w:proofErr w:type="spellEnd"/>
    </w:p>
    <w:p w14:paraId="6F32BF64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本作品针对的具体实验研究问题:有限计量预算、真值封闭的部分观测仿真世界里,Qwen agent 能否获得足以预测未运行干预的机制认识,并让第一轮实测结果【结构性】决定第二轮计划(而非重新生成)。</w:t>
      </w:r>
      <w:r>
        <w:rPr>
          <w:color w:val="222222"/>
          <w:sz w:val="19"/>
          <w:lang w:eastAsia="zh-CN"/>
        </w:rPr>
      </w:r>
    </w:p>
    <w:p w14:paraId="08E5517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本作品实际完成的核心方法:把科研诚信从提示词纪律编译成运行时结构——journal 唯一认知 owner、prereg sha256 冻结、类型化假设迁移(互斥频段/kill分支/回显与稻草人拒绝)、指标服务端重算、终局唯一合法收口是当庭过三道 gate 的声明;元认知由未清偿 epistemic debts + server 拒绝实现,非独立 meta-agent。</w:t>
      </w:r>
      <w:r>
        <w:rPr>
          <w:color w:val="222222"/>
          <w:sz w:val="19"/>
          <w:lang w:eastAsia="zh-CN"/>
        </w:rPr>
      </w:r>
    </w:p>
    <w:p w14:paraId="60724E7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最有代表性的结果1(对象/口径/结果):qwen3.7-plus@0.17.76 与 qwen3.8-max@0.17.77 各六世界(seed 0,预算 8),12/12 臂 declare 真调且三道 gate 全绿;MSE 跨世界 0.035~178.7;含百炼欠费中断后全部自主恢复(终局契约实战验证)。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</w:p>
    <w:p w14:paraId="1C391315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最有代表性的结果2:同判官(ARFT/glm-5.3,n=6+6)跨条件审计:诚信簇失败模式(D.4/E.2/F.4/C.1)在 plus@0.17.73-76 为 93-100%,在 38max@0.17.77 跌至 0-33%,F.4(自知未纠)清零——与回显闸/终局契约/(P#)对账一一对应(模型+栈双变量,归因声明见 P18)。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</w:p>
    <w:p w14:paraId="549DDD07" w14:textId="77777777" w:rsidR="005839A5" w:rsidRDefault="00000000">
      <w:pPr>
        <w:pStyle w:val="a0"/>
        <w:spacing w:before="0" w:after="0" w:line="240" w:lineRule="auto"/>
      </w:pPr>
      <w:r>
        <w:rPr>
          <w:color w:val="222222"/>
          <w:sz w:val="19"/>
        </w:rPr>
        <w:t>目前仍存在的主要局限:单 seed;模型×栈双变量混杂(plus@0.17.77 同栈对照臂待跑);不含图文多模态;两轮案例报告叙事表与 journal 存在 claim 状态漂移(gate 校数字不校叙事,P17 披露,确定性审计为准)。</w:t>
      </w:r>
      <w:r>
        <w:rPr>
          <w:color w:val="222222"/>
          <w:sz w:val="19"/>
        </w:rPr>
      </w:r>
    </w:p>
    <w:p w14:paraId="5DD4FADE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最终提交一份</w:t>
      </w:r>
      <w:r>
        <w:rPr>
          <w:color w:val="222222"/>
          <w:sz w:val="19"/>
          <w:lang w:eastAsia="zh-CN"/>
        </w:rPr>
        <w:t>PPT/PDF</w:t>
      </w:r>
      <w:r>
        <w:rPr>
          <w:color w:val="222222"/>
          <w:sz w:val="19"/>
          <w:lang w:eastAsia="zh-CN"/>
        </w:rPr>
        <w:t>文件，不超过</w:t>
      </w:r>
      <w:r>
        <w:rPr>
          <w:color w:val="222222"/>
          <w:sz w:val="19"/>
          <w:lang w:eastAsia="zh-CN"/>
        </w:rPr>
        <w:t>20</w:t>
      </w:r>
      <w:r>
        <w:rPr>
          <w:color w:val="222222"/>
          <w:sz w:val="19"/>
          <w:lang w:eastAsia="zh-CN"/>
        </w:rPr>
        <w:t>页；应包含可调用测试</w:t>
      </w:r>
      <w:r>
        <w:rPr>
          <w:color w:val="222222"/>
          <w:sz w:val="19"/>
          <w:lang w:eastAsia="zh-CN"/>
        </w:rPr>
        <w:t>API</w:t>
      </w:r>
      <w:r>
        <w:rPr>
          <w:color w:val="222222"/>
          <w:sz w:val="19"/>
          <w:lang w:eastAsia="zh-CN"/>
        </w:rPr>
        <w:t>和可交互前端入口、代表性测试案例及对应输入输出、详细应用技术报告和源代码。</w:t>
      </w:r>
    </w:p>
    <w:p w14:paraId="4EA90265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基座模型须使用</w:t>
      </w:r>
      <w:r>
        <w:rPr>
          <w:color w:val="222222"/>
          <w:sz w:val="19"/>
          <w:lang w:eastAsia="zh-CN"/>
        </w:rPr>
        <w:t>Qwen</w:t>
      </w:r>
      <w:r>
        <w:rPr>
          <w:color w:val="222222"/>
          <w:sz w:val="19"/>
          <w:lang w:eastAsia="zh-CN"/>
        </w:rPr>
        <w:t>系列，并通过阿里云百炼或官网推荐工具调用，提供调用凭证或截图。</w:t>
      </w:r>
    </w:p>
    <w:p w14:paraId="44CDBE2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本方向重点展示</w:t>
      </w:r>
      <w:r>
        <w:rPr>
          <w:color w:val="222222"/>
          <w:sz w:val="19"/>
          <w:lang w:eastAsia="zh-CN"/>
        </w:rPr>
        <w:t>“</w:t>
      </w:r>
      <w:r>
        <w:rPr>
          <w:color w:val="222222"/>
          <w:sz w:val="19"/>
          <w:lang w:eastAsia="zh-CN"/>
        </w:rPr>
        <w:t>任务规划与实验设计</w:t>
      </w:r>
      <w:r>
        <w:rPr>
          <w:color w:val="222222"/>
          <w:sz w:val="19"/>
          <w:lang w:eastAsia="zh-CN"/>
        </w:rPr>
        <w:t>—</w:t>
      </w:r>
      <w:r>
        <w:rPr>
          <w:color w:val="222222"/>
          <w:sz w:val="19"/>
          <w:lang w:eastAsia="zh-CN"/>
        </w:rPr>
        <w:t>实验运行与数据获取</w:t>
      </w:r>
      <w:r>
        <w:rPr>
          <w:color w:val="222222"/>
          <w:sz w:val="19"/>
          <w:lang w:eastAsia="zh-CN"/>
        </w:rPr>
        <w:t>—</w:t>
      </w:r>
      <w:r>
        <w:rPr>
          <w:color w:val="222222"/>
          <w:sz w:val="19"/>
          <w:lang w:eastAsia="zh-CN"/>
        </w:rPr>
        <w:t>数据分析与反馈迭代</w:t>
      </w:r>
      <w:r>
        <w:rPr>
          <w:color w:val="222222"/>
          <w:sz w:val="19"/>
          <w:lang w:eastAsia="zh-CN"/>
        </w:rPr>
        <w:t>”</w:t>
      </w:r>
      <w:r>
        <w:rPr>
          <w:color w:val="222222"/>
          <w:sz w:val="19"/>
          <w:lang w:eastAsia="zh-CN"/>
        </w:rPr>
        <w:t>，说明实验结果如何改变下一轮计划并逐步提升实验成效。</w:t>
      </w:r>
    </w:p>
    <w:p w14:paraId="240583E4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演示视频为可选，时长不超过</w:t>
      </w:r>
      <w:r>
        <w:rPr>
          <w:color w:val="222222"/>
          <w:sz w:val="19"/>
          <w:lang w:eastAsia="zh-CN"/>
        </w:rPr>
        <w:t>10</w:t>
      </w:r>
      <w:r>
        <w:rPr>
          <w:color w:val="222222"/>
          <w:sz w:val="19"/>
          <w:lang w:eastAsia="zh-CN"/>
        </w:rPr>
        <w:t>分钟。</w:t>
      </w:r>
    </w:p>
    <w:p w14:paraId="02A17682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P2</w:t>
      </w:r>
      <w:r>
        <w:rPr>
          <w:sz w:val="19"/>
          <w:lang w:eastAsia="zh-CN"/>
        </w:rPr>
        <w:t>｜作品目标与实际完成内容</w:t>
      </w:r>
    </w:p>
    <w:p w14:paraId="074C00F1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团队实际解决的问题</w:t>
      </w:r>
    </w:p>
    <w:p w14:paraId="09CCDB5F" w14:textId="77777777" w:rsidR="005839A5" w:rsidRDefault="00000000">
      <w:pPr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现有不足:端到端科研 agent 的失败集中在诚信与元认知而非执行力——ARFT 800 轨迹中 F.4(自知未纠仍提交)82.5%、E.2(无根据更新)78.1%、D.4(忽略已知问题)77.5%;其 rollout 提示词已要求全部认知动作且被执行,然后惰性——提示词路线的负结果。本作品解决其中"承诺装置缺失"一项:让假设迁移、观测落地、终局收口从模型裁量变为服务器结构。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</w:p>
    <w:p w14:paraId="1308905D" w14:textId="77777777" w:rsidR="005839A5" w:rsidRDefault="00000000">
      <w:pPr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________________________________________________________________________________</w:t>
      </w:r>
    </w:p>
    <w:p w14:paraId="4A970798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本作品实际完成的工作</w:t>
      </w:r>
    </w:p>
    <w:p w14:paraId="1F0B33ED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已实现:Proma 桌面产品 + Prime Agent 运行时适配(RLM 时机重写/双子会话/研究隔离)+ research-mcp 确定性认识论底座(95 测试)+ 认知层 skills(六移动+计数器)+ E1/E1M 十二臂评测 + ARFT 双列审计 + 确定性审计脚本 + 两轮闭环代表案例;未做:学习式 controller(明确定位为最小集成,后续实验见 P18)。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p w14:paraId="0BD3DF8C" w14:textId="77777777" w:rsidR="005839A5" w:rsidRDefault="00000000">
      <w:pPr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________________________________________________________________________________</w:t>
      </w:r>
    </w:p>
    <w:p w14:paraId="5A33A62B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本作品形成的完整闭环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68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-loop-str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6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图0 总体思路:journal 驱动的两轮闭环(红=反馈返回边)</w:t>
      </w:r>
    </w:p>
    <w:p w14:paraId="0A7AB530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【图1:五层架构与四条返回边——见插图】Proma 外壳→Prime 运行时→research-mcp(唯一认知 owner)→bwrap 沙箱→外部 meter;红色返回边 R1-R4 即反馈迭代通道。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p w14:paraId="2085A5B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本作品最终形成的主要输出:每臂可复算的研究战役(journal/prereg/REPORT/账本)、跨世界机制结论与反事实预报、ARFT 审计结论、两轮闭环演示 bundle 与 16 张 UI 实况截图、7 张图(架构/上下文/MSE/稳定性/ARFT/两轮/干预)。</w:t>
      </w:r>
      <w:r>
        <w:rPr>
          <w:color w:val="222222"/>
          <w:sz w:val="19"/>
          <w:lang w:eastAsia="zh-CN"/>
        </w:rPr>
      </w:r>
    </w:p>
    <w:p w14:paraId="4232341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本作品已经实际完成的实验、仿真或测试范围:NeuronBench 六世界 × 2 模型 × 全流程(seed 0,预算 8);两轮闭环案例(同世界 seed 0/1);ARFT 45 模式双列审计(6+6 轨迹,双判官);21 臂确定性审计复算。</w:t>
      </w:r>
      <w:r>
        <w:rPr>
          <w:color w:val="222222"/>
          <w:sz w:val="19"/>
          <w:lang w:eastAsia="zh-CN"/>
        </w:rPr>
      </w:r>
    </w:p>
    <w:p w14:paraId="1B0455EE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相较一次性生成实验方案,本作品最主要的不同:判断必须是一次被验证器许可的状态迁移——无落地探针则假设不能迁移,无迁移则报告过不了 gate;"重新生成"不合法(demo2r 两轮实测:第二轮必须以第一轮债务清单为唯一起点)。</w:t>
      </w:r>
      <w:r>
        <w:rPr>
          <w:color w:val="222222"/>
          <w:sz w:val="19"/>
          <w:lang w:eastAsia="zh-CN"/>
        </w:rPr>
      </w:r>
    </w:p>
    <w:p w14:paraId="10615891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P3</w:t>
      </w:r>
      <w:r>
        <w:rPr>
          <w:sz w:val="19"/>
          <w:lang w:eastAsia="zh-CN"/>
        </w:rPr>
        <w:t>｜本作品采用的科学逻辑与实验判断</w:t>
      </w:r>
    </w:p>
    <w:p w14:paraId="018F62A2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团队实际采用的判断原则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39A5" w14:paraId="63138747" w14:textId="77777777">
        <w:trPr>
          <w:cantSplit/>
          <w:tblHeader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9DE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科学判断环节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21BA3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本作品实际采用的做法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045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采用该做法的理由</w:t>
            </w:r>
            <w:proofErr w:type="spellEnd"/>
          </w:p>
        </w:tc>
      </w:tr>
      <w:tr w:rsidR="005839A5" w14:paraId="386FFA0C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区分已有事实、工作假设与模型推断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journal分账:观测(带噪)/候选模拟(免费)/预报评分(oracle)三类事件分离;假设状态机(H*/OPEN→SUPPORTED/CONTESTED/REFUTED/SCOPED),迁移必须引用落地探针(P#)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状态混在上下文里是ARFT F6状态失忆(重提已杀假设)的根源;账本分离让"已处决"可查询</w:t>
            </w:r>
          </w:p>
        </w:tc>
      </w:tr>
      <w:tr w:rsidR="005839A5" w14:paraId="5279E950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将研究目标转化为可执行实验任务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阶段推导状态机+六移动卡(登记假设/预登记探针/执行/攻击/迁移/收口),不落账=没发生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把"想过了"与"做过了"分开,评审可逐卡对账</w:t>
            </w:r>
          </w:p>
        </w:tc>
      </w:tr>
      <w:tr w:rsidR="005839A5" w14:paraId="3AA23DF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明确预期观测和可证伪结果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每个假设必须给互斥频段对(H1带vs H0带)+kill/scope分支,零宽频段与常数回显被结构性拒绝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无频段的"预期"不可否证(ARFT F3),频段使支持/否定都可机器判定</w:t>
            </w:r>
          </w:p>
        </w:tc>
      </w:tr>
      <w:tr w:rsidR="005839A5" w14:paraId="510A0684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保留不确定性、异常和替代解释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CONTESTED为合法终态;对抗阶段强制RLM子代理攻击LIVE假设,攻击落账(31条/臂级);graveyard逐条点名死因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单假设自确证是ARFT F4;强制对抗把替代解释变成账面义务</w:t>
            </w:r>
          </w:p>
        </w:tc>
      </w:tr>
      <w:tr w:rsidR="005839A5" w14:paraId="1EC46918" w14:textId="77777777">
        <w:trPr>
          <w:cantSplit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根据实验结果决定继续、调整或停止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预算账本(超额拒绝)+终局契约(declare唯一合法收口,declare后世界关闭)+next_required_action邻近反馈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停止本身被定价:不自收口则无产出,乱收口则gate红</w:t>
            </w:r>
          </w:p>
        </w:tc>
      </w:tr>
    </w:tbl>
    <w:p w14:paraId="5D1D1029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本作品的科学逻辑</w:t>
      </w:r>
    </w:p>
    <w:p w14:paraId="3F01E06B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科学逻辑:已有证据(ARFT taxonomy+我们 12 臂 journal)支持"认知动作被执行但惰性、缺的是承诺装置";本轮实验判断:结构闸能否把惰性转化为拒绝-修复回路。支持观测:gate 拒绝事件真实发生且驱动修复(demo2r 两拒);诚信簇失败率坍缩(E2b 同判官)。削弱/否定观测:若换判官结论翻转则不可跨判官声称(已实测,故只取同判官对照);若叙事与账本漂移(gate 盲区)则以确定性审计为准。这些结果直接决定下一轮:债务清单进 REPORT,作为第二轮唯一起点。三态纪律:【证据】=journal 可复算;【推断】=归因表述;【待验】=plus@0.17.77 对照臂与消融阶梯。仿真世界结果不表述为真实实验。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p w14:paraId="460B3573" w14:textId="77777777" w:rsidR="005839A5" w:rsidRDefault="00000000">
      <w:pPr>
        <w:spacing w:before="0" w:after="0" w:line="240" w:lineRule="auto"/>
      </w:pPr>
      <w:r>
        <w:rPr>
          <w:color w:val="222222"/>
          <w:sz w:val="19"/>
        </w:rPr>
        <w:t>________________________________________________________________________________</w:t>
      </w:r>
    </w:p>
    <w:p w14:paraId="3CC24544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P4</w:t>
      </w:r>
      <w:r>
        <w:rPr>
          <w:sz w:val="19"/>
          <w:lang w:eastAsia="zh-CN"/>
        </w:rPr>
        <w:t>｜本作品实际使用的数据、资料与实验条件</w:t>
      </w:r>
    </w:p>
    <w:p w14:paraId="03E816FA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已实际使用的内容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32939766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1D0E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数据、资料、仪器或仿真条件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90A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本作品如何实际使用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40F3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对实验规划或结果判断的作用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66AB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已知局限</w:t>
            </w:r>
            <w:proofErr w:type="spellEnd"/>
          </w:p>
        </w:tc>
      </w:tr>
      <w:tr w:rsidR="005839A5" w14:paraId="2947527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NeuronBench六世界部分观测电生理仿真(tbm/zreb/dtype/ca/hsag/nafat,seed 0)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12臂×全流程机制发现+6协议held-out反事实预报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提供跨机制族的评价面(离子通道/疲劳/反弹等)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仿真非真实实验,报告全程用"仿真世界"表述</w:t>
            </w:r>
          </w:p>
        </w:tc>
      </w:tr>
      <w:tr w:rsidR="005839A5" w14:paraId="4496300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AutoResearchEval/ARFT 45失败模式taxonomy(800轨迹)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六断裂归约(F1-F6)+E2/E2b双列审计判官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定义"要消除的失败"并作为评价本体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模式级HIT强判官依赖(已实测并纳入口径)</w:t>
            </w:r>
          </w:p>
        </w:tc>
      </w:tr>
      <w:tr w:rsidR="005839A5" w14:paraId="1812143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外部计量器world-meter(预算8,flock账本)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观测扣预算、候选模拟免费、forecast一次性评分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预算纪律可执行,oracle不出沙箱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预算=探针数非token,粒度由meter定义</w:t>
            </w:r>
          </w:p>
        </w:tc>
      </w:tr>
      <w:tr w:rsidR="005839A5" w14:paraId="7BB337B0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ARFT判官语料(glm-5.3主判官+opus-5敏感性对照)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同判官内跨条件比较;判官漂移实测入账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保证结论不因换判官翻转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判官非金标准,κ一致性待深算</w:t>
            </w:r>
          </w:p>
        </w:tc>
      </w:tr>
    </w:tbl>
    <w:p w14:paraId="473809A4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实际处理方法</w:t>
      </w:r>
      <w:proofErr w:type="spellEnd"/>
    </w:p>
    <w:p w14:paraId="4BD6A1D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团队如何检查输入数据或实验条件是否可用:输入检查分诊梯(单位/时基/缺失/冲突逐级拒绝);世界 info 查询与协议标签枚举;denylist fail-closed 禁读 world 源码;渠道健康巡检(session.log 模型签名,曾据此抓获 judge 别名漂移)。</w:t>
      </w:r>
      <w:r>
        <w:rPr>
          <w:color w:val="222222"/>
          <w:sz w:val="19"/>
          <w:lang w:eastAsia="zh-CN"/>
        </w:rPr>
      </w:r>
    </w:p>
    <w:p w14:paraId="040C412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单位、坐标、采样频率、时间基准等如何统一:协议标签由 world info 唯一发出(mA/ms/mV),模型不得自造标签;观测计数与预报同口径(spike 数);meter 统一时基与 reps 语义。</w:t>
      </w:r>
      <w:r>
        <w:rPr>
          <w:color w:val="222222"/>
          <w:sz w:val="19"/>
          <w:lang w:eastAsia="zh-CN"/>
        </w:rPr>
      </w:r>
    </w:p>
    <w:p w14:paraId="652B380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遇到数据缺失、条件不足或信息冲突时:结构闸拒绝而非补默认值——零宽频段/冲突分支被拒;探针 exit≠0 不予落地(崩溃与干净结果不可区分,一概拒绝);预算不足时拒超额观测,提示改用已落地观测收窄假设。</w:t>
      </w:r>
      <w:r>
        <w:rPr>
          <w:color w:val="222222"/>
          <w:sz w:val="19"/>
          <w:lang w:eastAsia="zh-CN"/>
        </w:rPr>
      </w:r>
    </w:p>
    <w:p w14:paraId="461212E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仪器或仿真环境的能力边界如何影响实验任务计划:预算 8+一次 forecast+终局后世界关闭,直接决定"选择不排序"的规划纪律与确证预留 ≥2 reps;oracle 封闭决定评价指标只能是 held-out 反事实预报。</w:t>
      </w:r>
      <w:r>
        <w:rPr>
          <w:color w:val="222222"/>
          <w:sz w:val="19"/>
          <w:lang w:eastAsia="zh-CN"/>
        </w:rPr>
      </w:r>
    </w:p>
    <w:p w14:paraId="396E828F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P5</w:t>
      </w:r>
      <w:r>
        <w:rPr>
          <w:sz w:val="19"/>
          <w:lang w:eastAsia="zh-CN"/>
        </w:rPr>
        <w:t>｜本作品采用的评价方法</w:t>
      </w:r>
    </w:p>
    <w:p w14:paraId="5F938D2D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实际评价方案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2A3F2ECB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06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实际采用的评价内容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75D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具体评价方法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335D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评价对象与样本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6AB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结果如何影响下一轮</w:t>
            </w:r>
            <w:proofErr w:type="spellEnd"/>
          </w:p>
        </w:tc>
      </w:tr>
      <w:tr w:rsidR="005839A5" w14:paraId="50C31D9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反事实预报精度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held-out协议spike数预报,world_forecast一次性MSE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12臂(6世界×2模型)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定位误差来源(ca:低估反跳幅度→押注方向修正)</w:t>
            </w:r>
          </w:p>
        </w:tc>
      </w:tr>
      <w:tr w:rsidR="005839A5" w14:paraId="08A6FBE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declare真调率+三道gate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journal事件+gate.verdict(程序判定,非自评)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12臂全量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gate红驱动修复回路(demo2r两拒实录)</w:t>
            </w:r>
          </w:p>
        </w:tc>
      </w:tr>
      <w:tr w:rsidR="005839A5" w14:paraId="32A6C6F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过程诚信(ARFT)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同判官(glm-5.3)45模式HIT分类,臂间对照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E1 vs E1M(n=6+6)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诚信簇坍缩→定位到具体闸(回显/终局契约/对账)</w:t>
            </w:r>
          </w:p>
        </w:tc>
      </w:tr>
      <w:tr w:rsidR="005839A5" w14:paraId="05DACAD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确定性审计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journal_metrics.py零LLM复算:prereg重哈希/REPORT sha/MSE引用/催促计数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全部bundle(评委可重跑)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审计发现如实入账(E1催促日志缺口不造数)</w:t>
            </w:r>
          </w:p>
        </w:tc>
      </w:tr>
    </w:tbl>
    <w:p w14:paraId="71655059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评价口径说明</w:t>
      </w:r>
      <w:proofErr w:type="spellEnd"/>
    </w:p>
    <w:p w14:paraId="56C84BD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团队重点评价哪些科学结果、计划质量或执行表现,为什么:①反事实预报 MSE(机制认识的唯一外部出口);②declare 真调率+gate(收口真实性);③ARFT 过程诚信(与 SOTA taxonomy 可比);④确定性审计(以上全部可复算)。</w:t>
      </w:r>
      <w:r>
        <w:rPr>
          <w:color w:val="222222"/>
          <w:sz w:val="19"/>
          <w:lang w:eastAsia="zh-CN"/>
        </w:rPr>
      </w:r>
    </w:p>
    <w:p w14:paraId="5D13158E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评价主体:meter/gate/审计脚本=程序;ARFT 判官=模型(次级诊断);agent=被评对象;人=不参与逐臂评分,只做事故台账与披露。</w:t>
      </w:r>
      <w:r>
        <w:rPr>
          <w:color w:val="222222"/>
          <w:sz w:val="19"/>
          <w:lang w:eastAsia="zh-CN"/>
        </w:rPr>
      </w:r>
    </w:p>
    <w:p w14:paraId="402ED23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第一轮与第二轮是否采用同一口径:是——同世界/同预算/同 gate/同审计脚本;唯一差异 seed 0→1(防背答案),故 MSE 跨轮不直比,过程指标(gate/预算/prereg 时序/债务处置)同口径对照。</w:t>
      </w:r>
      <w:r>
        <w:rPr>
          <w:color w:val="222222"/>
          <w:sz w:val="19"/>
          <w:lang w:eastAsia="zh-CN"/>
        </w:rPr>
      </w:r>
    </w:p>
    <w:p w14:paraId="5F4425FB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什么情况下继续/调整/停止/交由人:频段内支持→迁移假设;频段外→处决或 CONTESTED;预算尽→收口 declare;gate 红→修复回路;基础设施事故(欠费/容器)→人工修复+中性唤醒(台账留痕);其余全部 agent 自主。</w:t>
      </w:r>
      <w:r>
        <w:rPr>
          <w:color w:val="222222"/>
          <w:sz w:val="19"/>
          <w:lang w:eastAsia="zh-CN"/>
        </w:rPr>
      </w:r>
    </w:p>
    <w:p w14:paraId="096C678C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P6</w:t>
      </w:r>
      <w:r>
        <w:rPr>
          <w:sz w:val="19"/>
          <w:lang w:eastAsia="zh-CN"/>
        </w:rPr>
        <w:t>｜系统总体架构与技术闭环</w:t>
      </w:r>
    </w:p>
    <w:p w14:paraId="1ECD252D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本作品真实架构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24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图1 五层架构与四条返回边(闭合来自不可绕过的边界)</w:t>
      </w:r>
    </w:p>
    <w:p w14:paraId="3F17F57B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【图1:五层架构与四条返回边——见插图】Qwen 位于运行时层(会话唯一对话方),人工参与仅限基础设施事故(台账留痕),结构闸与三道 gate 位于模型不可绕过的 research-mcp 层。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7041854F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4A2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实际模块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6A5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输入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843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本作品的核心处理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DCD7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输出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FA0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与下一模块的关系</w:t>
            </w:r>
            <w:proofErr w:type="spellEnd"/>
          </w:p>
        </w:tc>
      </w:tr>
      <w:tr w:rsidR="005839A5" w14:paraId="143067A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研究目标与约束理解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任务目标+世界info+预算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Qwen+research-loop skill推导阶段与假设树起点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假设清单+计划(PLAN/prereg)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假设须登记才可被探针引用</w:t>
            </w:r>
          </w:p>
        </w:tc>
      </w:tr>
      <w:tr w:rsidR="005839A5" w14:paraId="6ACFE69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实验任务规划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假设树+频段预测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预登记探针(判别力/成本,不排序;kill/scope分支)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冻结的探针spec(sha256)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只有冻结命令可执行</w:t>
            </w:r>
          </w:p>
        </w:tc>
      </w:tr>
      <w:tr w:rsidR="005839A5" w14:paraId="27B1D24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实验或仿真执行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冻结spec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bwrap沙箱执行+计量器观测(扣预算)/候选模拟(免费)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raw观测+probe.land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全部进journal,含失败(exit≠0不予落地)</w:t>
            </w:r>
          </w:p>
        </w:tc>
      </w:tr>
      <w:tr w:rsidR="005839A5" w14:paraId="2B6384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数据分析与结果判断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raw+频段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服务端重算指标+频段判定;RLM子代理对抗攻击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claim迁移/攻击落账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迁移必须引用P#,无落地探针不迁移</w:t>
            </w:r>
          </w:p>
        </w:tc>
      </w:tr>
      <w:tr w:rsidR="005839A5" w14:paraId="4A3EFE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反馈与下一轮计划调整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未清偿债务清单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REPORT「遗留与债务」段→下一轮唯一起点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债务清单+两轮对比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第二轮以此开局(demo2r实测)</w:t>
            </w:r>
          </w:p>
        </w:tc>
      </w:tr>
    </w:tbl>
    <w:p w14:paraId="528273B3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技术闭环的关键设计</w:t>
      </w:r>
    </w:p>
    <w:p w14:paraId="719D804D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为什么不是一次性生成:四条返回边实测在案——R1 gate 拒绝声明驱动修复(demo2r reconcile 拒+prereg 拒);R2 预算超额拒绝;R3 journal replay 重推导状态(锚);R4 next_required_action 邻近反馈防长上下文遗忘。真实结果回到哪个环节:观测→频段判定→假设迁移;拒绝理由→报告修复;债务清单→下一轮计划(唯一入口)。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p w14:paraId="425007DA" w14:textId="77777777" w:rsidR="005839A5" w:rsidRDefault="00000000">
      <w:pPr>
        <w:pStyle w:val="1"/>
        <w:pageBreakBefore/>
        <w:spacing w:before="0" w:after="0" w:line="240" w:lineRule="auto"/>
      </w:pPr>
      <w:r>
        <w:rPr>
          <w:sz w:val="19"/>
        </w:rPr>
        <w:lastRenderedPageBreak/>
        <w:t>P7</w:t>
      </w:r>
      <w:r>
        <w:rPr>
          <w:sz w:val="19"/>
        </w:rPr>
        <w:t>｜</w:t>
      </w:r>
      <w:r>
        <w:rPr>
          <w:sz w:val="19"/>
        </w:rPr>
        <w:t>Qwen</w:t>
      </w:r>
      <w:r>
        <w:rPr>
          <w:sz w:val="19"/>
        </w:rPr>
        <w:t>使用方式与上下文工程</w:t>
      </w:r>
    </w:p>
    <w:p w14:paraId="134A1608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Qwen</w:t>
      </w:r>
      <w:r>
        <w:rPr>
          <w:sz w:val="19"/>
          <w:lang w:eastAsia="zh-CN"/>
        </w:rP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3E6AA3FF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F099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9E03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本作品实际做法</w:t>
            </w:r>
            <w:proofErr w:type="spellEnd"/>
          </w:p>
        </w:tc>
      </w:tr>
      <w:tr w:rsidR="005839A5" w14:paraId="323EF57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使用的Qwen模型与调用方式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qwen3.7-plus(E1)与qwen3.8-max(E1M):百炼DashScope直连;演示:百炼TokenPlan端点;渠道级隔离,每臂独立容器</w:t>
            </w:r>
          </w:p>
        </w:tc>
      </w:tr>
      <w:tr w:rsidR="005839A5" w14:paraId="6DE6D0F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Qwen承担的具体任务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假设提出与频段预测/探针设计与命令生成/对抗攻击子代理/报告与declare;运行时负责一切状态与裁决</w:t>
            </w:r>
          </w:p>
        </w:tc>
      </w:tr>
      <w:tr w:rsidR="005839A5" w14:paraId="096DC52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一次规划或调整时提供给模型的上下文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六层:静态契约→终局契约→环境注入→状态推导skills→内核锚(register摘要)→轨迹(可压缩)</w:t>
            </w:r>
          </w:p>
        </w:tc>
      </w:tr>
      <w:tr w:rsidR="005839A5" w14:paraId="0E8E7EB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结构化输出或格式约束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工具schema强类型;journal事件为唯一落账格式;REPORT须含「遗留与债务」段;无自由文本状态</w:t>
            </w:r>
          </w:p>
        </w:tc>
      </w:tr>
      <w:tr w:rsidR="005839A5" w14:paraId="00E6073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与仪器、仿真、分析代码或其他工具的协作方式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world_*MCP(计量)/research_*MCP(账本)/文件工具;分析命令仅沙箱执行冻结串,stdout-only</w:t>
            </w:r>
          </w:p>
        </w:tc>
      </w:tr>
    </w:tbl>
    <w:p w14:paraId="37E2A80E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上下文组织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30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context-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图2 真实一回合的六层上下文注入结构(journal replay→锚)</w:t>
      </w:r>
    </w:p>
    <w:p w14:paraId="0D55E742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【图2:真实一回合的六层上下文注入结构——见插图】静态契约→终局契约→环境注入→状态推导 skills→内核锚(register 摘要)→轨迹(可压缩);journal(磁盘)经 replay 推导锚,拒绝信息作为新回合上下文重注入。</w:t>
      </w:r>
      <w:r>
        <w:rPr>
          <w:color w:val="222222"/>
          <w:sz w:val="19"/>
          <w:lang w:eastAsia="zh-CN"/>
        </w:rPr>
      </w:r>
      <w:r>
        <w:rPr>
          <w:color w:val="222222"/>
          <w:sz w:val="19"/>
        </w:rPr>
      </w:r>
    </w:p>
    <w:p w14:paraId="339599C2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减无依据措施:状态只从 journal 推导(锚),页面/对话文本不可信;数字必须有(P#)出处否则 reconcile 拒;已处决假设 graveyard 防复活;对抗子代理强制攻击 LIVE 假设。</w:t>
      </w:r>
      <w:r>
        <w:rPr>
          <w:color w:val="222222"/>
          <w:sz w:val="19"/>
          <w:lang w:eastAsia="zh-CN"/>
        </w:rPr>
      </w:r>
    </w:p>
    <w:p w14:paraId="0D386598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上下文更新:每回合运行时注入环境刷新;register 快照→内核锚随每次落账更新;轨迹可压缩可丢,journal 永不丢——上下文任何部分丢失后信念态可由 journal 重建。</w:t>
      </w:r>
      <w:r>
        <w:rPr>
          <w:color w:val="222222"/>
          <w:sz w:val="19"/>
          <w:lang w:eastAsia="zh-CN"/>
        </w:rPr>
      </w:r>
    </w:p>
    <w:p w14:paraId="479E41F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实际变化:ARFT 诚信簇 93-100%→0-33%(同判官);12/12 臂自主收口;两轮案例中第二轮一次过门(第一轮两拒)。</w:t>
      </w:r>
      <w:r>
        <w:rPr>
          <w:color w:val="222222"/>
          <w:sz w:val="19"/>
          <w:lang w:eastAsia="zh-CN"/>
        </w:rPr>
      </w:r>
    </w:p>
    <w:p w14:paraId="1D54D6EE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P8</w:t>
      </w:r>
      <w:r>
        <w:rPr>
          <w:sz w:val="19"/>
          <w:lang w:eastAsia="zh-CN"/>
        </w:rPr>
        <w:t>｜实验任务规划方法</w:t>
      </w:r>
    </w:p>
    <w:p w14:paraId="5AC61F28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本作品实际采用的规划过程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79982F09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324B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规划环节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759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本作品实际做法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C00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形成的中间结果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DA95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对执行的具体作用</w:t>
            </w:r>
            <w:proofErr w:type="spellEnd"/>
          </w:p>
        </w:tc>
      </w:tr>
      <w:tr w:rsidR="005839A5" w14:paraId="5EEA93E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将研究目标拆解为实验任务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机制发现→反事实预报两目标拆为六阶段状态机(取题/假设/预登记/执行/对抗/终局)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假设树+探针队列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每步有唯一合法下一步(next_required_action)</w:t>
            </w:r>
          </w:p>
        </w:tc>
      </w:tr>
      <w:tr w:rsidR="005839A5" w14:paraId="3CDDEC5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确定任务依赖和执行顺序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选择不排序:预测结果表(各探针在两假设下的预期读数),按判别力/成本取用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预测结果表(冻结于prereg)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判别力优先,预算约束下贪心</w:t>
            </w:r>
          </w:p>
        </w:tc>
      </w:tr>
      <w:tr w:rsidR="005839A5" w14:paraId="15CD0CF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选择参数、资源和实验条件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协议标签来自world info;reps按方差需求;预算8内预留确证≥2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冻结spec(protocol/reps/evalCommand)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执行器只认冻结参数</w:t>
            </w:r>
          </w:p>
        </w:tc>
      </w:tr>
      <w:tr w:rsidR="005839A5" w14:paraId="553136F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检查约束冲突与可执行性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互斥频段/kill分支/零宽/回显/方向倒置/预算flock六道结构闸,装饰性探针拒绝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闸判定(拒绝理由文本)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拒绝即反馈,模型修复后重试</w:t>
            </w:r>
          </w:p>
        </w:tc>
      </w:tr>
      <w:tr w:rsidR="005839A5" w14:paraId="22BF8C7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设置预期观测和停止条件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每假设频段对即停止判据;终局契约:declare是唯一合法收口,终局后世界关闭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频段+终局契约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防无判据续跑与无声明收场</w:t>
            </w:r>
          </w:p>
        </w:tc>
      </w:tr>
    </w:tbl>
    <w:p w14:paraId="070FD4E7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实际计划输出</w:t>
      </w:r>
    </w:p>
    <w:p w14:paraId="0567479C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[</w:t>
      </w:r>
      <w:r>
        <w:rPr>
          <w:color w:val="222222"/>
          <w:sz w:val="19"/>
          <w:lang w:eastAsia="zh-CN"/>
        </w:rPr>
        <w:t>请展示一份本作品真实生成的计划片段，说明每项任务包含哪些内容，以及计划如何交给实验、仿真或人工环节执行。</w:t>
      </w:r>
      <w:r>
        <w:rPr>
          <w:color w:val="222222"/>
          <w:sz w:val="19"/>
        </w:rPr>
        <w:t>]</w:t>
      </w:r>
    </w:p>
    <w:p w14:paraId="6632ED28" w14:textId="77777777" w:rsidR="005839A5" w:rsidRDefault="00000000">
      <w:pPr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________________________________________________________________________________</w:t>
      </w:r>
    </w:p>
    <w:p w14:paraId="4AC10E4B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P9</w:t>
      </w:r>
      <w:r>
        <w:rPr>
          <w:sz w:val="19"/>
          <w:lang w:eastAsia="zh-CN"/>
        </w:rPr>
        <w:t>｜实验或仿真实际执行与数据获取</w:t>
      </w:r>
    </w:p>
    <w:p w14:paraId="6B4E2943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本作品实际完成的执行过程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103DEE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DD43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实际执行环节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18CC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使用的仪器、仿真或工具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329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输入与主要参数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79B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获得的原始结果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D658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结果如何进入后续分析</w:t>
            </w:r>
          </w:p>
        </w:tc>
      </w:tr>
      <w:tr w:rsidR="005839A5" w14:paraId="17722DF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计量观测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world_observe(外部meter,预算8)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协议标签+reps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带噪spike计数+降采样电压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 world.observe→频段判定</w:t>
            </w:r>
          </w:p>
        </w:tc>
      </w:tr>
      <w:tr w:rsidR="005839A5" w14:paraId="4B93A9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候选机制对比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world_simulate(免费)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机制spec(extra电流参数)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参考vs候选计数差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筛假设,不扣预算</w:t>
            </w:r>
          </w:p>
        </w:tc>
      </w:tr>
      <w:tr w:rsidR="005839A5" w14:paraId="0D55C99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沙箱探针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probe_run(bwrap:只读FS/无网络/stdout-only)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冻结evalCommand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metric或exit≠0(不予落地)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失败也落账,可审计</w:t>
            </w:r>
          </w:p>
        </w:tc>
      </w:tr>
    </w:tbl>
    <w:p w14:paraId="5866284E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执行说明</w:t>
      </w:r>
      <w:proofErr w:type="spellEnd"/>
    </w:p>
    <w:p w14:paraId="62250E4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执行前实际进行了哪些输入、单位、范围或安全检查：</w:t>
      </w:r>
      <w:r>
        <w:rPr>
          <w:color w:val="222222"/>
          <w:sz w:val="19"/>
          <w:lang w:eastAsia="zh-CN"/>
        </w:rPr>
        <w:t>_______________________________</w:t>
      </w:r>
    </w:p>
    <w:p w14:paraId="42A1A0BF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原始结果如何保存并与模型生成内容区分：</w:t>
      </w:r>
      <w:r>
        <w:rPr>
          <w:color w:val="222222"/>
          <w:sz w:val="19"/>
          <w:lang w:eastAsia="zh-CN"/>
        </w:rPr>
        <w:t>_________________________________________</w:t>
      </w:r>
    </w:p>
    <w:p w14:paraId="4DA088E4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如同时使用真实仪器和仿真，二者分别承担什么作用：</w:t>
      </w:r>
      <w:r>
        <w:rPr>
          <w:color w:val="222222"/>
          <w:sz w:val="19"/>
          <w:lang w:eastAsia="zh-CN"/>
        </w:rPr>
        <w:t>_____________________________</w:t>
      </w:r>
    </w:p>
    <w:p w14:paraId="22B073F0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实际执行范围之外的内容，是否由人工或离线方式完成：</w:t>
      </w:r>
      <w:r>
        <w:rPr>
          <w:color w:val="222222"/>
          <w:sz w:val="19"/>
          <w:lang w:eastAsia="zh-CN"/>
        </w:rPr>
        <w:t>___________________________</w:t>
      </w:r>
    </w:p>
    <w:p w14:paraId="2D60569C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P10</w:t>
      </w:r>
      <w:r>
        <w:rPr>
          <w:sz w:val="19"/>
          <w:lang w:eastAsia="zh-CN"/>
        </w:rPr>
        <w:t>｜数据分析、质量控制与反馈形成</w:t>
      </w:r>
    </w:p>
    <w:p w14:paraId="63E76E18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本作品实际采用的分析过程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751A98D6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7D3D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分析环节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63ED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实际输入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261F9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方法与主要参数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765B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得到的结果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664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质量或不确定性判断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E79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如何形成反馈</w:t>
            </w:r>
            <w:proofErr w:type="spellEnd"/>
          </w:p>
        </w:tc>
      </w:tr>
      <w:tr w:rsidR="005839A5" w14:paraId="116F192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数据预处理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raw观测(服务端捕获)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直接入journal,不改写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事件流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单一事实源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5037" w14:textId="77777777" w:rsidR="005839A5" w:rsidRDefault="005839A5">
            <w:pPr>
              <w:spacing w:after="0" w:line="264" w:lineRule="auto" w:before="0"/>
            </w:pPr>
          </w:p>
        </w:tc>
      </w:tr>
      <w:tr w:rsidR="005839A5" w14:paraId="45869A53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结果计算或识别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probe.land metric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服务端从raw重算,不信模型自报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指标值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(P#)对账进REPORT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13A6" w14:textId="77777777" w:rsidR="005839A5" w:rsidRDefault="005839A5">
            <w:pPr>
              <w:spacing w:after="0" w:line="264" w:lineRule="auto" w:before="0"/>
            </w:pPr>
          </w:p>
        </w:tc>
      </w:tr>
      <w:tr w:rsidR="005839A5" w14:paraId="6AA35870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异常值与质量判断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观测vs频段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频段外=判别信号而非噪声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支持/否定/不可判别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驱动假设迁移或新探针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F86CE" w14:textId="77777777" w:rsidR="005839A5" w:rsidRDefault="005839A5">
            <w:pPr>
              <w:spacing w:after="0" w:line="264" w:lineRule="auto" w:before="0"/>
            </w:pPr>
          </w:p>
        </w:tc>
      </w:tr>
      <w:tr w:rsidR="005839A5" w14:paraId="5BE4A53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与预期结果比较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预测结果表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逐探针比对预期读数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差异归因(如ca:低估反跳幅度)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写入REPORT校准段与债务段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01CB" w14:textId="77777777" w:rsidR="005839A5" w:rsidRDefault="005839A5">
            <w:pPr>
              <w:spacing w:after="0" w:line="264" w:lineRule="auto" w:before="0"/>
            </w:pPr>
          </w:p>
        </w:tc>
      </w:tr>
    </w:tbl>
    <w:p w14:paraId="17EB6CD3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结果如何变成反馈</w:t>
      </w:r>
      <w:proofErr w:type="spellEnd"/>
    </w:p>
    <w:p w14:paraId="3DBA8FA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哪些原始结果直接进入反馈：</w:t>
      </w:r>
      <w:r>
        <w:rPr>
          <w:color w:val="222222"/>
          <w:sz w:val="19"/>
          <w:lang w:eastAsia="zh-CN"/>
        </w:rPr>
        <w:t>_____________________________________________________</w:t>
      </w:r>
    </w:p>
    <w:p w14:paraId="3924D71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哪些内容由确定性程序计算，哪些由模型解释：</w:t>
      </w:r>
      <w:r>
        <w:rPr>
          <w:color w:val="222222"/>
          <w:sz w:val="19"/>
          <w:lang w:eastAsia="zh-CN"/>
        </w:rPr>
        <w:t>___________________________________</w:t>
      </w:r>
    </w:p>
    <w:p w14:paraId="555BC799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团队如何避免仅凭大模型主观判断关键实验结果：</w:t>
      </w:r>
      <w:r>
        <w:rPr>
          <w:color w:val="222222"/>
          <w:sz w:val="19"/>
          <w:lang w:eastAsia="zh-CN"/>
        </w:rPr>
        <w:t>_________________________________</w:t>
      </w:r>
    </w:p>
    <w:p w14:paraId="3D050E4D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人工复核实际发生在哪些环节：</w:t>
      </w:r>
      <w:r>
        <w:rPr>
          <w:color w:val="222222"/>
          <w:sz w:val="19"/>
          <w:lang w:eastAsia="zh-CN"/>
        </w:rPr>
        <w:t>_________________________________________________</w:t>
      </w:r>
    </w:p>
    <w:p w14:paraId="06027206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P11</w:t>
      </w:r>
      <w:r>
        <w:rPr>
          <w:sz w:val="19"/>
          <w:lang w:eastAsia="zh-CN"/>
        </w:rPr>
        <w:t>｜本作品实际采用的反馈与计划调整方法</w:t>
      </w:r>
    </w:p>
    <w:p w14:paraId="26DCFFB0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已实现或实际使用的反馈机制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555D1B8A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BC9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实际反馈信号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8793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系统如何识别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F32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对当前结果的判断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4C4B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下一轮实际调整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DD7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调整理由</w:t>
            </w:r>
            <w:proofErr w:type="spellEnd"/>
          </w:p>
        </w:tc>
      </w:tr>
      <w:tr w:rsidR="005839A5" w14:paraId="39530B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gate红(reconcile:数字无出处)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report_declare当庭校验REPORT数字→journal出处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报告不可信部分被逐条点名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补实验或改报告后重declare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拒绝理由即修复指令</w:t>
            </w:r>
          </w:p>
        </w:tc>
      </w:tr>
      <w:tr w:rsidR="005839A5" w14:paraId="73AC65C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gate红(prereg:空run无落地探针)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账本检查:无落地探针则声明无效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观察走计量路径≠探针落地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改走prereg→probe_run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类型边界实测生效</w:t>
            </w:r>
          </w:p>
        </w:tc>
      </w:tr>
      <w:tr w:rsidR="005839A5" w14:paraId="100E99A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频段外观测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频段判定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假设被否定或CONTESTED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graveyard+新假设登记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死因入账防复活(F6)</w:t>
            </w:r>
          </w:p>
        </w:tc>
      </w:tr>
      <w:tr w:rsidR="005839A5" w14:paraId="6D55A95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预算超额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meter拒绝对超额观测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预算内收窄而非硬闯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改用已落地观测/免费模拟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预算纪律强制</w:t>
            </w:r>
          </w:p>
        </w:tc>
      </w:tr>
    </w:tbl>
    <w:p w14:paraId="1A97237B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一项真实调整示例</w:t>
      </w:r>
      <w:proofErr w:type="spellEnd"/>
    </w:p>
    <w:p w14:paraId="3338E7EC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[</w:t>
      </w:r>
      <w:r>
        <w:rPr>
          <w:color w:val="222222"/>
          <w:sz w:val="19"/>
          <w:lang w:eastAsia="zh-CN"/>
        </w:rPr>
        <w:t>请用一个简短例子说明：第一轮的哪项实际结果触发了什么判断，系统因此将下一轮的哪项任务、参数、顺序、数据获取方式或停止条件由什么改为什么。</w:t>
      </w:r>
      <w:r>
        <w:rPr>
          <w:color w:val="222222"/>
          <w:sz w:val="19"/>
        </w:rPr>
        <w:t>]</w:t>
      </w:r>
    </w:p>
    <w:p w14:paraId="29261217" w14:textId="77777777" w:rsidR="005839A5" w:rsidRDefault="00000000">
      <w:pPr>
        <w:spacing w:before="0" w:after="0" w:line="240" w:lineRule="auto"/>
      </w:pPr>
      <w:r>
        <w:rPr>
          <w:color w:val="222222"/>
          <w:sz w:val="19"/>
        </w:rPr>
        <w:t>________________________________________________________________________________</w:t>
      </w:r>
    </w:p>
    <w:p w14:paraId="7C82D3DC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P12</w:t>
      </w:r>
      <w:r>
        <w:rPr>
          <w:sz w:val="19"/>
          <w:lang w:eastAsia="zh-CN"/>
        </w:rPr>
        <w:t>｜完整运行流程与实际失败处理</w:t>
      </w:r>
    </w:p>
    <w:p w14:paraId="42069888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一次完整运行</w:t>
      </w:r>
    </w:p>
    <w:p w14:paraId="12166BC1" w14:textId="77777777" w:rsidR="005839A5" w:rsidRDefault="00000000">
      <w:pPr>
        <w:spacing w:before="0" w:after="0" w:line="240" w:lineRule="auto"/>
      </w:pPr>
      <w:r>
        <w:rPr>
          <w:color w:val="222222"/>
          <w:sz w:val="19"/>
          <w:lang w:eastAsia="zh-CN"/>
        </w:rPr>
        <w:t>[</w:t>
      </w:r>
      <w:r>
        <w:rPr>
          <w:color w:val="222222"/>
          <w:sz w:val="19"/>
          <w:lang w:eastAsia="zh-CN"/>
        </w:rPr>
        <w:t>请插入本作品真实工作流程图，展示从接收研究目标到形成下一轮计划的全过程，并标明反馈返回到哪个环节、何时停止或转由人工处理。</w:t>
      </w:r>
      <w:r>
        <w:rPr>
          <w:color w:val="222222"/>
          <w:sz w:val="19"/>
        </w:rPr>
        <w:t>]</w:t>
      </w:r>
    </w:p>
    <w:p w14:paraId="0130967F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本作品实际出现或主动测试过的情况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155CB33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2F4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实际情况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5F8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系统发现了什么问题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8B2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本作品采取的处理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E93E6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对后续计划或结论的影响</w:t>
            </w:r>
          </w:p>
        </w:tc>
      </w:tr>
      <w:tr w:rsidR="005839A5" w14:paraId="31B2CDF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百炼欠费中断(E1M运行中)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臂心跳停;journal时序断点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充值后中性唤醒"继续"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6/6臂自主恢复并双绿</w:t>
            </w:r>
          </w:p>
        </w:tc>
      </w:tr>
      <w:tr w:rsidR="005839A5" w14:paraId="40D3CDD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judge模型别名漂移(opus-5混入)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session.log模型签名巡检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隔离语料重判(6/6重跑glm-5.3)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结论只取同判官内对照</w:t>
            </w:r>
          </w:p>
        </w:tc>
      </w:tr>
      <w:tr w:rsidR="005839A5" w14:paraId="4A2868C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评审容器沙箱权限缺失(demo2r)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探针全exit 1(id也败)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定位缺CAP_SYS_ADMIN→重建容器(卷保留)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会话无损续跑,事故入台账</w:t>
            </w:r>
          </w:p>
        </w:tc>
      </w:tr>
    </w:tbl>
    <w:p w14:paraId="183A1F51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哪些情况由系统自动处理：</w:t>
      </w:r>
      <w:r>
        <w:rPr>
          <w:color w:val="222222"/>
          <w:sz w:val="19"/>
          <w:lang w:eastAsia="zh-CN"/>
        </w:rPr>
        <w:t>_______________________________________________________</w:t>
      </w:r>
    </w:p>
    <w:p w14:paraId="08D0127D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哪些情况必须由研究者或实验人员判断：</w:t>
      </w:r>
      <w:r>
        <w:rPr>
          <w:color w:val="222222"/>
          <w:sz w:val="19"/>
          <w:lang w:eastAsia="zh-CN"/>
        </w:rPr>
        <w:t>_________________________________________</w:t>
      </w:r>
    </w:p>
    <w:p w14:paraId="3161F165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团队如何保留处理前后的真实变化：</w:t>
      </w:r>
      <w:r>
        <w:rPr>
          <w:color w:val="222222"/>
          <w:sz w:val="19"/>
          <w:lang w:eastAsia="zh-CN"/>
        </w:rPr>
        <w:t>_____________________________________________</w:t>
      </w:r>
    </w:p>
    <w:p w14:paraId="54D21BC2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P13</w:t>
      </w:r>
      <w:r>
        <w:rPr>
          <w:sz w:val="19"/>
          <w:lang w:eastAsia="zh-CN"/>
        </w:rPr>
        <w:t>｜代表性案例选择与实际设置</w:t>
      </w:r>
    </w:p>
    <w:p w14:paraId="1B7FB420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为什么选择这个案例</w:t>
      </w:r>
      <w:proofErr w:type="spellEnd"/>
    </w:p>
    <w:p w14:paraId="0D2DF084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案例对应的科学问题与实验目标：</w:t>
      </w:r>
      <w:r>
        <w:rPr>
          <w:color w:val="222222"/>
          <w:sz w:val="19"/>
          <w:lang w:eastAsia="zh-CN"/>
        </w:rPr>
        <w:t>_______________________________________________</w:t>
      </w:r>
    </w:p>
    <w:p w14:paraId="3670B6F8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团队选择它进行完整展示的实际理由：</w:t>
      </w:r>
      <w:r>
        <w:rPr>
          <w:color w:val="222222"/>
          <w:sz w:val="19"/>
          <w:lang w:eastAsia="zh-CN"/>
        </w:rPr>
        <w:t>___________________________________________</w:t>
      </w:r>
    </w:p>
    <w:p w14:paraId="1D2818B8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该案例能够展示本作品的哪些关键能力：</w:t>
      </w:r>
      <w:r>
        <w:rPr>
          <w:color w:val="222222"/>
          <w:sz w:val="19"/>
          <w:lang w:eastAsia="zh-CN"/>
        </w:rPr>
        <w:t>_________________________________________</w:t>
      </w:r>
    </w:p>
    <w:p w14:paraId="26490F68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该案例表现不能代表哪些任务或条件：</w:t>
      </w:r>
      <w:r>
        <w:rPr>
          <w:color w:val="222222"/>
          <w:sz w:val="19"/>
          <w:lang w:eastAsia="zh-CN"/>
        </w:rPr>
        <w:t>___________________________________________</w:t>
      </w:r>
    </w:p>
    <w:p w14:paraId="5BE0C3F9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案例的实际初始条件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4ABEBDC6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1454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B17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本案例实际情况</w:t>
            </w:r>
            <w:proofErr w:type="spellEnd"/>
          </w:p>
        </w:tc>
      </w:tr>
      <w:tr w:rsidR="005839A5" w14:paraId="2CD0D2E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已有证据或初始数据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第一轮:仅world info(协议标签+预算)+3次免费info查询;不读真值</w:t>
            </w:r>
          </w:p>
        </w:tc>
      </w:tr>
      <w:tr w:rsidR="005839A5" w14:paraId="5548FC2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实验对象、仪器或仿真条件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NeuronBench ca_rebound(钙反弹世界),seed 0(第一轮)/seed 1(第二轮),计量预算8,denylist禁读world源码</w:t>
            </w:r>
          </w:p>
        </w:tc>
      </w:tr>
      <w:tr w:rsidR="005839A5" w14:paraId="0C50755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可控变量与主要约束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协议(条件化深度/时长/测试脉冲)/reps/候选机制参数;约束:预算8、prereg先行、declare唯一收口</w:t>
            </w:r>
          </w:p>
        </w:tc>
      </w:tr>
      <w:tr w:rsidR="005839A5" w14:paraId="3E4D499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第一轮希望获得的观测结果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区分"额外电流是何机制"(T型钙vs慢K失活vs ICAN等),并给6协议held-out计数预报</w:t>
            </w:r>
          </w:p>
        </w:tc>
      </w:tr>
      <w:tr w:rsidR="005839A5" w14:paraId="3A512B6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第一轮评价方法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world_forecast MSE(oracle)+三道gate+journal_metrics确定性审计</w:t>
            </w:r>
          </w:p>
        </w:tc>
      </w:tr>
    </w:tbl>
    <w:p w14:paraId="23785B02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P14</w:t>
      </w:r>
      <w:r>
        <w:rPr>
          <w:sz w:val="19"/>
          <w:lang w:eastAsia="zh-CN"/>
        </w:rPr>
        <w:t>｜第一轮实验任务计划</w:t>
      </w:r>
    </w:p>
    <w:p w14:paraId="5B482B60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第一轮实际计划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5839A5" w14:paraId="491BFB04" w14:textId="77777777">
        <w:trPr>
          <w:cantSplit/>
          <w:tblHeader/>
        </w:trPr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DEE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步骤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6798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实际任务或动作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7F3E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主要参数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D6C4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前置条件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E6D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预期观测</w:t>
            </w:r>
            <w:proofErr w:type="spellEnd"/>
          </w:p>
        </w:tc>
        <w:tc>
          <w:tcPr>
            <w:tcW w:w="13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4E9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资源或耗时</w:t>
            </w:r>
            <w:proofErr w:type="spellEnd"/>
          </w:p>
        </w:tc>
        <w:tc>
          <w:tcPr>
            <w:tcW w:w="133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4B21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停止或调整条件</w:t>
            </w:r>
            <w:proofErr w:type="spellEnd"/>
          </w:p>
        </w:tc>
      </w:tr>
      <w:tr w:rsidR="005839A5" w14:paraId="6CF30C68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research_init(run=demo2r-ca-r1)+读research-loop skill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seed 0,预算8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skill可用,run目录建立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假设树+PLAN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约3分钟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skill缺失即停</w:t>
            </w:r>
          </w:p>
        </w:tc>
      </w:tr>
      <w:tr w:rsidR="005839A5" w14:paraId="5124A295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2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候选机制免费对比(world_simulate)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机制spec若干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参考vs候选计数差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筛选后假设清单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免费不扣预算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无判别力即弃</w:t>
            </w:r>
          </w:p>
        </w:tc>
      </w:tr>
      <w:tr w:rsidR="005839A5" w14:paraId="6AA3167F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3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预登记判别探针(prereg_write冻结sha256)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protocol/reps/evalCommand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spec冻结(不可改)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频段对+kill/scope分支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每探针1-3预算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装饰性探针被拒</w:t>
            </w:r>
          </w:p>
        </w:tc>
      </w:tr>
      <w:tr w:rsidR="005839A5" w14:paraId="6A762AED" w14:textId="77777777">
        <w:trPr>
          <w:cantSplit/>
        </w:trPr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4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执行(observe/probe_run)+对抗(RLM攻击LIVE)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冻结参数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带噪观测+攻击落账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claim迁移依据(P#)</w:t>
            </w:r>
          </w:p>
        </w:tc>
        <w:tc>
          <w:tcPr>
            <w:tcW w:w="13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预算8内</w:t>
            </w:r>
          </w:p>
        </w:tc>
        <w:tc>
          <w:tcPr>
            <w:tcW w:w="133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预算尽→收口declare</w:t>
            </w:r>
          </w:p>
        </w:tc>
      </w:tr>
    </w:tbl>
    <w:p w14:paraId="552E16C7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计划形成过程</w:t>
      </w:r>
      <w:proofErr w:type="spellEnd"/>
    </w:p>
    <w:p w14:paraId="642CBC7D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第一轮使用了哪些研究目标、证据和约束：</w:t>
      </w:r>
      <w:r>
        <w:rPr>
          <w:color w:val="222222"/>
          <w:sz w:val="19"/>
          <w:lang w:eastAsia="zh-CN"/>
        </w:rPr>
        <w:t>_______________________________________</w:t>
      </w:r>
    </w:p>
    <w:p w14:paraId="2347EC5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Qwen</w:t>
      </w:r>
      <w:r>
        <w:rPr>
          <w:color w:val="222222"/>
          <w:sz w:val="19"/>
          <w:lang w:eastAsia="zh-CN"/>
        </w:rPr>
        <w:t>和其他模块分别完成了什么：</w:t>
      </w:r>
      <w:r>
        <w:rPr>
          <w:color w:val="222222"/>
          <w:sz w:val="19"/>
          <w:lang w:eastAsia="zh-CN"/>
        </w:rPr>
        <w:t>_______________________________________________</w:t>
      </w:r>
    </w:p>
    <w:p w14:paraId="194292C9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团队如何检查计划是否能够实际执行：</w:t>
      </w:r>
      <w:r>
        <w:rPr>
          <w:color w:val="222222"/>
          <w:sz w:val="19"/>
          <w:lang w:eastAsia="zh-CN"/>
        </w:rPr>
        <w:t>___________________________________________</w:t>
      </w:r>
    </w:p>
    <w:p w14:paraId="2A05DFF2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人工是否修改了计划；如有，修改了什么、为什么：</w:t>
      </w:r>
      <w:r>
        <w:rPr>
          <w:color w:val="222222"/>
          <w:sz w:val="19"/>
          <w:lang w:eastAsia="zh-CN"/>
        </w:rPr>
        <w:t>_______________________________</w:t>
      </w:r>
    </w:p>
    <w:p w14:paraId="04F12B69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P15</w:t>
      </w:r>
      <w:r>
        <w:rPr>
          <w:sz w:val="19"/>
          <w:lang w:eastAsia="zh-CN"/>
        </w:rPr>
        <w:t>｜第一轮实验执行与结果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12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2r-16-r2-declared-g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图3 两轮闭环 UI 实况:第二轮 declare 一次过门(第一轮两拒后修复)</w:t>
      </w:r>
    </w:p>
    <w:p w14:paraId="331B1E5B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第一轮实际执行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3E074B4D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6047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步骤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47C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实际动作与参数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874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获得的原始结果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2F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质量检查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248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与预期的差异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4635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耗时或资源</w:t>
            </w:r>
            <w:proofErr w:type="spellEnd"/>
          </w:p>
        </w:tc>
      </w:tr>
      <w:tr w:rsidR="005839A5" w14:paraId="50BF34E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15次候选模拟筛选机制族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免费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参考vs候选差异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journal完整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3假设存活</w:t>
            </w:r>
          </w:p>
        </w:tc>
      </w:tr>
      <w:tr w:rsidR="005839A5" w14:paraId="23C593B1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2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5次计量观测+频段判定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扣预算5/8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带噪计数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(P#)对账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H1支持/H2争议/H3处决</w:t>
            </w:r>
          </w:p>
        </w:tc>
      </w:tr>
      <w:tr w:rsidR="005839A5" w14:paraId="057B6FF9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forecast提交(6协议一次性)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不可重复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MSE=6.595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oracle评分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梯度结构对,幅度偏差→债务</w:t>
            </w:r>
          </w:p>
        </w:tc>
      </w:tr>
      <w:tr w:rsidR="005839A5" w14:paraId="64A8ADE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4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report_declare→两拒→修复→过门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gate三联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拒绝理由×2+修复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sha256冻结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12后补prereg全落地</w:t>
            </w:r>
          </w:p>
        </w:tc>
      </w:tr>
    </w:tbl>
    <w:p w14:paraId="300071AD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第一轮实际评价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84FDDC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CAF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实际评价内容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679D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评价口径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B6B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第一轮结果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8685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是否达到预期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05A95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不确定性或误差</w:t>
            </w:r>
            <w:proofErr w:type="spellEnd"/>
          </w:p>
        </w:tc>
      </w:tr>
      <w:tr w:rsidR="005839A5" w14:paraId="0C17A2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反事实预报MSE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6协议平方误差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6.595(qwen3.8-max同世界35.53)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部分达到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释放协议幅度低估约一倍(预报12-17,真值10-14区间)</w:t>
            </w:r>
          </w:p>
        </w:tc>
      </w:tr>
      <w:tr w:rsidR="005839A5" w14:paraId="009D2BD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declare真调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journal事件+gate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过门(两拒后)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达到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修复回路多耗12个后补prereg</w:t>
            </w:r>
          </w:p>
        </w:tc>
      </w:tr>
      <w:tr w:rsidR="005839A5" w14:paraId="4A63119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预算纪律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meter账本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11/8超支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未达到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候选模拟reps计费语义待澄清→入债务</w:t>
            </w:r>
          </w:p>
        </w:tc>
      </w:tr>
    </w:tbl>
    <w:p w14:paraId="7A2478BA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P16</w:t>
      </w:r>
      <w:r>
        <w:rPr>
          <w:sz w:val="19"/>
          <w:lang w:eastAsia="zh-CN"/>
        </w:rPr>
        <w:t>｜第一轮问题分析与调整依据</w:t>
      </w:r>
    </w:p>
    <w:p w14:paraId="64386FAE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团队实际发现的问题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274169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46A4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第一轮具体结果或问题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FF903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判断依据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0D675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可能原因与替代解释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35C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对下一轮的影响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BCB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第二轮实际调整</w:t>
            </w:r>
            <w:proofErr w:type="spellEnd"/>
          </w:p>
        </w:tc>
      </w:tr>
      <w:tr w:rsidR="005839A5" w14:paraId="62A9C2D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释放协议幅度低估(预报12-17)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forecast MSE分解+grill攻击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慢内向成分(ICAN/INaP)未被机制覆盖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第二轮登记H3=ICAN并设计判别探针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债务清单驱动</w:t>
            </w:r>
          </w:p>
        </w:tc>
      </w:tr>
      <w:tr w:rsidR="005839A5" w14:paraId="5FCCCEB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H1频段过宽[35,60]判别力弱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G系列攻击指出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频段宽=支持但不判别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收紧至[36,44]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可否证性提升</w:t>
            </w:r>
          </w:p>
        </w:tc>
      </w:tr>
      <w:tr w:rsidR="005839A5" w14:paraId="2D67E87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prereg时序纪律未先行(0先行,12后补)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journal时间戳审计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修复回路补登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第二轮硬性要求先行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P14证据链加强</w:t>
            </w:r>
          </w:p>
        </w:tc>
      </w:tr>
    </w:tbl>
    <w:p w14:paraId="222D59FB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调整逻辑</w:t>
      </w:r>
      <w:proofErr w:type="spellEnd"/>
    </w:p>
    <w:p w14:paraId="40E1C9C6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哪项实际结果、评价或人工意见触发了调整：</w:t>
      </w:r>
      <w:r>
        <w:rPr>
          <w:color w:val="222222"/>
          <w:sz w:val="19"/>
          <w:lang w:eastAsia="zh-CN"/>
        </w:rPr>
        <w:t>_______________________________________</w:t>
      </w:r>
    </w:p>
    <w:p w14:paraId="310697B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第二轮增加、删除、重排或改变了什么：</w:t>
      </w:r>
      <w:r>
        <w:rPr>
          <w:color w:val="222222"/>
          <w:sz w:val="19"/>
          <w:lang w:eastAsia="zh-CN"/>
        </w:rPr>
        <w:t>_________________________________________</w:t>
      </w:r>
    </w:p>
    <w:p w14:paraId="64F7C2DD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哪些任务或参数保持不变，为什么：</w:t>
      </w:r>
      <w:r>
        <w:rPr>
          <w:color w:val="222222"/>
          <w:sz w:val="19"/>
          <w:lang w:eastAsia="zh-CN"/>
        </w:rPr>
        <w:t>_____________________________________________</w:t>
      </w:r>
    </w:p>
    <w:p w14:paraId="0FFB81A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团队预期第二轮在哪些方面改善：</w:t>
      </w:r>
      <w:r>
        <w:rPr>
          <w:color w:val="222222"/>
          <w:sz w:val="19"/>
          <w:lang w:eastAsia="zh-CN"/>
        </w:rPr>
        <w:t>_______________________________________________</w:t>
      </w:r>
    </w:p>
    <w:p w14:paraId="52545032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P17</w:t>
      </w:r>
      <w:r>
        <w:rPr>
          <w:sz w:val="19"/>
          <w:lang w:eastAsia="zh-CN"/>
        </w:rPr>
        <w:t>｜第二轮实验计划、执行与结果</w:t>
      </w:r>
    </w:p>
    <w:p w14:paraId="07958049" w14:textId="77777777" w:rsidR="005839A5" w:rsidRDefault="00000000">
      <w:pPr>
        <w:pStyle w:val="21"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t>第一轮与第二轮的实际变化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68B3326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1623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变化内容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8F73C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第一轮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8D51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第二轮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73211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变化原因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A79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第二轮实际结果</w:t>
            </w:r>
            <w:proofErr w:type="spellEnd"/>
          </w:p>
        </w:tc>
      </w:tr>
      <w:tr w:rsidR="005839A5" w14:paraId="29FF008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任务内容与顺序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自由探索→两拒→修复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以债务清单为唯一起点(登记/驳回ICAN+收紧H1+判别探针)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反馈迭代而非重新生成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一次过门(不再被拒)</w:t>
            </w:r>
          </w:p>
        </w:tc>
      </w:tr>
      <w:tr w:rsidR="005839A5" w14:paraId="3E286D8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参数与实验条件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seed 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seed 1(防背答案:机制信念作先验须重校准)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跨seed迁移测试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梯度结构保持;long step 26→33重校准;MSE 14.33(跨seed不可直比)</w:t>
            </w:r>
          </w:p>
        </w:tc>
      </w:tr>
      <w:tr w:rsidR="005839A5" w14:paraId="55907E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数据获取方式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5计量观测+15免费模拟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4预登记→4观测+4沙箱探针(0失败)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先冻结后执行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held-out 6/6全部未模拟=纯泛化</w:t>
            </w:r>
          </w:p>
        </w:tc>
      </w:tr>
      <w:tr w:rsidR="005839A5" w14:paraId="516B7F5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分析与判断方法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gate两拒驱动修复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同口径+两轮对比段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债务逐条对账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预算✓/频段部分✓/ICAN登记✓/H2未决(如实)</w:t>
            </w:r>
          </w:p>
        </w:tc>
      </w:tr>
      <w:tr w:rsidR="005839A5" w14:paraId="2FD75B3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停止或继续条件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预算尽收口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同+债务未清偿项如实列为遗留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终局契约不变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H1以收紧带复确证(SUPPORTED)</w:t>
            </w:r>
          </w:p>
        </w:tc>
      </w:tr>
    </w:tbl>
    <w:p w14:paraId="62FE3125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第二轮结论</w:t>
      </w:r>
      <w:proofErr w:type="spellEnd"/>
    </w:p>
    <w:p w14:paraId="4CB053B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第二轮实际改善了什么：</w:t>
      </w:r>
      <w:r>
        <w:rPr>
          <w:color w:val="222222"/>
          <w:sz w:val="19"/>
          <w:lang w:eastAsia="zh-CN"/>
        </w:rPr>
        <w:t>_________________________________________________________</w:t>
      </w:r>
    </w:p>
    <w:p w14:paraId="2387CC2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哪些方面没有改善或出现了新的代价：</w:t>
      </w:r>
      <w:r>
        <w:rPr>
          <w:color w:val="222222"/>
          <w:sz w:val="19"/>
          <w:lang w:eastAsia="zh-CN"/>
        </w:rPr>
        <w:t>___________________________________________</w:t>
      </w:r>
    </w:p>
    <w:p w14:paraId="2BAFAAA4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两轮结果是否支持最初的科学判断，依据是什么：</w:t>
      </w:r>
      <w:r>
        <w:rPr>
          <w:color w:val="222222"/>
          <w:sz w:val="19"/>
          <w:lang w:eastAsia="zh-CN"/>
        </w:rPr>
        <w:t>_________________________________</w:t>
      </w:r>
    </w:p>
    <w:p w14:paraId="0D323172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团队为什么在此时停止，或为什么仍需继续迭代：</w:t>
      </w:r>
      <w:r>
        <w:rPr>
          <w:color w:val="222222"/>
          <w:sz w:val="19"/>
          <w:lang w:eastAsia="zh-CN"/>
        </w:rPr>
        <w:t>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839A5" w14:paraId="587FF1E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8A0D" w14:textId="77777777" w:rsidR="005839A5" w:rsidRDefault="00000000">
            <w:pPr>
              <w:spacing w:before="0" w:after="0"/>
              <w:rPr>
                <w:lang w:eastAsia="zh-CN"/>
              </w:rPr>
            </w:pPr>
            <w:r>
              <w:rPr>
                <w:color w:val="333333"/>
                <w:sz w:val="17"/>
                <w:lang w:eastAsia="zh-CN"/>
              </w:rPr>
              <w:t>“</w:t>
            </w:r>
            <w:r>
              <w:rPr>
                <w:color w:val="333333"/>
                <w:sz w:val="17"/>
                <w:lang w:eastAsia="zh-CN"/>
              </w:rPr>
              <w:t>无提升</w:t>
            </w:r>
            <w:r>
              <w:rPr>
                <w:color w:val="333333"/>
                <w:sz w:val="17"/>
                <w:lang w:eastAsia="zh-CN"/>
              </w:rPr>
              <w:t>”</w:t>
            </w:r>
            <w:r>
              <w:rPr>
                <w:color w:val="333333"/>
                <w:sz w:val="17"/>
                <w:lang w:eastAsia="zh-CN"/>
              </w:rPr>
              <w:t>同样是有效实验结果，但应分析原因，不能只展示成功迭代。</w:t>
            </w:r>
          </w:p>
        </w:tc>
      </w:tr>
    </w:tbl>
    <w:p w14:paraId="3F71362A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P18</w:t>
      </w:r>
      <w:r>
        <w:rPr>
          <w:sz w:val="19"/>
          <w:lang w:eastAsia="zh-CN"/>
        </w:rPr>
        <w:t>｜实际对照、消融与方案优势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28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two-roun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图4 两轮闭环对照(journal 真值,脚本可复算)</w:t>
      </w:r>
    </w:p>
    <w:p w14:paraId="7537C903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团队实际完成的比较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5839A5" w14:paraId="33155CA9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7D89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实际比较对象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DDF1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保持相同的条件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330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采用的评价方法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650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本作品结果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4EDB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对照结果</w:t>
            </w:r>
            <w:proofErr w:type="spellEnd"/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D976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结论与代价</w:t>
            </w:r>
            <w:proofErr w:type="spellEnd"/>
          </w:p>
        </w:tc>
      </w:tr>
      <w:tr w:rsidR="005839A5" w14:paraId="5F404354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qwen3.8-max@0.17.77 vs qwen3.7-plus@0.17.76(同世界/seed/预算)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六世界,seed 0,预算8,同流程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world_forecast MSE+gate+ARFT(同判官)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38max:tbm 0.035/zreb 2.42/dtype 1.43优;ca 35.5/hsag 37.3劣;nafat平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plus:tbm 14.98/zreb 202/dtype 20.0;ca 9.2/hsag 10.7;nafat 175.7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模型画像不同而非强弱;混杂:模型与栈双变量(plus@0.17.77对照臂待跑,如实声明)</w:t>
            </w:r>
          </w:p>
        </w:tc>
      </w:tr>
      <w:tr w:rsidR="005839A5" w14:paraId="28A8D0D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结构闸前后(E1 vs E1M,同判官ARFT)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n=6+6,glm-5.3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45模式HIT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诚信簇(D.4/E.2/F.4/C.1)0-33%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93-100%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F.4(自知未纠)清零;归因对应回显闸/终局契约/(P#)对账</w:t>
            </w:r>
          </w:p>
        </w:tc>
      </w:tr>
      <w:tr w:rsidR="005839A5" w14:paraId="3F4C4F0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确定性审计(评委可复算)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全部bundle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journal_metrics.py零LLM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prereg重哈希40/40、REPORT sha 6/6、催促如实计数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—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E1催促日志未归档,不造数</w:t>
            </w:r>
          </w:p>
        </w:tc>
      </w:tr>
    </w:tbl>
    <w:p w14:paraId="283C1C69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结果说明</w:t>
      </w:r>
      <w:proofErr w:type="spellEnd"/>
    </w:p>
    <w:p w14:paraId="251AA42A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科学逻辑方面，本作品实际改善了什么：</w:t>
      </w:r>
      <w:r>
        <w:rPr>
          <w:color w:val="222222"/>
          <w:sz w:val="19"/>
          <w:lang w:eastAsia="zh-CN"/>
        </w:rPr>
        <w:t>_________________________________________</w:t>
      </w:r>
    </w:p>
    <w:p w14:paraId="0A18A5B2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技术方法方面，本作品实际改善了什么：</w:t>
      </w:r>
      <w:r>
        <w:rPr>
          <w:color w:val="222222"/>
          <w:sz w:val="19"/>
          <w:lang w:eastAsia="zh-CN"/>
        </w:rPr>
        <w:t>_________________________________________</w:t>
      </w:r>
    </w:p>
    <w:p w14:paraId="6E99473F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结果表现方面，本作品实际改善了什么：</w:t>
      </w:r>
      <w:r>
        <w:rPr>
          <w:color w:val="222222"/>
          <w:sz w:val="19"/>
          <w:lang w:eastAsia="zh-CN"/>
        </w:rPr>
        <w:t>_________________________________________</w:t>
      </w:r>
    </w:p>
    <w:p w14:paraId="094F34D3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没有改善的部分及增加的成本：</w:t>
      </w:r>
      <w:r>
        <w:rPr>
          <w:color w:val="222222"/>
          <w:sz w:val="19"/>
          <w:lang w:eastAsia="zh-CN"/>
        </w:rPr>
        <w:t>_________________________________________________</w:t>
      </w:r>
    </w:p>
    <w:p w14:paraId="46B5FC62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P19</w:t>
      </w:r>
      <w:r>
        <w:rPr>
          <w:sz w:val="19"/>
          <w:lang w:eastAsia="zh-CN"/>
        </w:rPr>
        <w:t>｜总体结果、失败分析与适用边界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190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mse-12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9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图6 12 臂六世界 MSE 对照(模型×栈两列)</w:t>
      </w:r>
    </w:p>
    <w:p w14:paraId="4EA003AF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本作品实际总体表现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5839A5" w14:paraId="28600BA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205F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实际测试或实验范围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C782" w14:textId="77777777" w:rsidR="005839A5" w:rsidRDefault="00000000">
            <w:pPr>
              <w:spacing w:after="0" w:before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7"/>
                <w:lang w:eastAsia="zh-CN"/>
              </w:rPr>
              <w:t>完成的闭环轮次或样本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AEC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主要评价结果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E481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重复运行表现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D9CA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仍存在的问题</w:t>
            </w:r>
            <w:proofErr w:type="spellEnd"/>
          </w:p>
        </w:tc>
      </w:tr>
      <w:tr w:rsidR="005839A5" w14:paraId="5D9C222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12臂×六世界×全流程+两轮闭环案例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12臂declare全绿;两轮闭环双绿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MSE 0.035~178.7;诚信簇坍缩;两轮预算11→4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欠费中断后6/6自主恢复;容器重启后双绿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单seed;双变量混杂;叙事漂移(P17)</w:t>
            </w:r>
          </w:p>
        </w:tc>
      </w:tr>
      <w:tr w:rsidR="005839A5" w14:paraId="76E4036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ARFT双判官语料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6轨迹×2判官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模式级HIT 15.6 vs 12.7;诚信簇天花板vs崩塌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判官敏感性实测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结论只取同判官内对照</w:t>
            </w:r>
          </w:p>
        </w:tc>
      </w:tr>
      <w:tr w:rsidR="005839A5" w14:paraId="1822F5D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确定性审计复算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21臂bundle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prereg重哈希102/102(62+40)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脚本一行复跑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E1催促日志缺口如实标注</w:t>
            </w:r>
          </w:p>
        </w:tc>
      </w:tr>
    </w:tbl>
    <w:p w14:paraId="0EB89FC7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真实失败与边界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5839A5" w14:paraId="390A8461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42D9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典型失败或边界问题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6974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实际表现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7330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原因分析</w:t>
            </w:r>
            <w:proofErr w:type="spellEnd"/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CF6E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目前能够做到的程度</w:t>
            </w:r>
            <w:proofErr w:type="spellEnd"/>
          </w:p>
        </w:tc>
      </w:tr>
      <w:tr w:rsidR="005839A5" w14:paraId="4157BB4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叙事-账本漂移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r2报告claim状态表与journal不符(H1实为SUPPORTED)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reconcile校数字出处不校叙事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确定性审计为准;纳入reconcile列为工程项</w:t>
            </w:r>
          </w:p>
        </w:tc>
      </w:tr>
      <w:tr w:rsidR="005839A5" w14:paraId="7DB27AA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判官依赖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同批轨迹换判官结论翻转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模式级HIT非金标准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同判官内对照+敏感性披露</w:t>
            </w:r>
          </w:p>
        </w:tc>
      </w:tr>
      <w:tr w:rsidR="005839A5" w14:paraId="63643BA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计划文件未落盘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PLAN-v1/v2两轮均未写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模型行为习惯,提示未强制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P14证据退回prereg时间戳链(如实)</w:t>
            </w:r>
          </w:p>
        </w:tc>
      </w:tr>
    </w:tbl>
    <w:p w14:paraId="27582966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本作品能够服务的真实用户和实验环节：</w:t>
      </w:r>
      <w:r>
        <w:rPr>
          <w:color w:val="222222"/>
          <w:sz w:val="19"/>
          <w:lang w:eastAsia="zh-CN"/>
        </w:rPr>
        <w:t>_________________________________________</w:t>
      </w:r>
    </w:p>
    <w:p w14:paraId="7C38ECEB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相比现有方式节省或增加了哪些成本：</w:t>
      </w:r>
      <w:r>
        <w:rPr>
          <w:color w:val="222222"/>
          <w:sz w:val="19"/>
          <w:lang w:eastAsia="zh-CN"/>
        </w:rPr>
        <w:t>___________________________________________</w:t>
      </w:r>
    </w:p>
    <w:p w14:paraId="2EE5DC6C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必须由研究者决定、审批或承担责任的事项：</w:t>
      </w:r>
      <w:r>
        <w:rPr>
          <w:color w:val="222222"/>
          <w:sz w:val="19"/>
          <w:lang w:eastAsia="zh-CN"/>
        </w:rPr>
        <w:t>_____________________________________</w:t>
      </w:r>
    </w:p>
    <w:p w14:paraId="4345E809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>尚不能支持的任务、仪器、数据或部署范围：</w:t>
      </w:r>
      <w:r>
        <w:rPr>
          <w:color w:val="222222"/>
          <w:sz w:val="19"/>
          <w:lang w:eastAsia="zh-CN"/>
        </w:rPr>
        <w:t>_____________________________________</w:t>
      </w:r>
    </w:p>
    <w:p w14:paraId="72CC59C3" w14:textId="77777777" w:rsidR="005839A5" w:rsidRDefault="00000000">
      <w:pPr>
        <w:pStyle w:val="1"/>
        <w:pageBreakBefore/>
        <w:spacing w:before="0" w:after="0" w:line="240" w:lineRule="auto"/>
        <w:rPr>
          <w:lang w:eastAsia="zh-CN"/>
        </w:rPr>
      </w:pPr>
      <w:r>
        <w:rPr>
          <w:sz w:val="19"/>
          <w:lang w:eastAsia="zh-CN"/>
        </w:rPr>
        <w:lastRenderedPageBreak/>
        <w:t>P20</w:t>
      </w:r>
      <w:r>
        <w:rPr>
          <w:sz w:val="19"/>
          <w:lang w:eastAsia="zh-CN"/>
        </w:rPr>
        <w:t>｜代码复现与提交材料</w:t>
      </w:r>
    </w:p>
    <w:p>
      <w:pPr>
        <w:spacing w:before="0" w:after="0" w:line="240" w:lineRule="auto"/>
        <w:jc w:val="center"/>
      </w:pPr>
      <w:r>
        <w:rPr>
          <w:sz w:val="19"/>
        </w:rPr>
        <w:drawing>
          <wp:inline xmlns:a="http://schemas.openxmlformats.org/drawingml/2006/main" xmlns:pic="http://schemas.openxmlformats.org/drawingml/2006/picture">
            <wp:extent cx="3744000" cy="16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sz w:val="19"/>
        </w:rPr>
        <w:t>图7 百炼调用凭证:6,143 次调用/3.96 亿 token/7 模型全 Qwen 族(08-21→27)</w:t>
      </w:r>
    </w:p>
    <w:p w14:paraId="249C85E1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5839A5" w14:paraId="0BC773B8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8BBC4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交付项目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1C6D" w14:textId="77777777" w:rsidR="005839A5" w:rsidRDefault="00000000">
            <w:pPr>
              <w:spacing w:after="0" w:before="0"/>
              <w:jc w:val="center"/>
            </w:pPr>
            <w:proofErr w:type="spellStart"/>
            <w:r>
              <w:rPr>
                <w:b/>
                <w:color w:val="17365D"/>
                <w:sz w:val="17"/>
              </w:rPr>
              <w:t>实际提交内容或入口</w:t>
            </w:r>
            <w:proofErr w:type="spellEnd"/>
          </w:p>
        </w:tc>
      </w:tr>
      <w:tr w:rsidR="005839A5" w14:paraId="1A67069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github.com/CrepuscularIRIS/crucible(主分支;提交记录即时间戳证据);compose一键冷启+复现包(含容器权限参数说明);research/eval/下全套脚本</w:t>
            </w:r>
          </w:p>
        </w:tc>
      </w:tr>
      <w:tr w:rsidR="005839A5" w14:paraId="5755788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Qwen模型、调用方式及凭证或截图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百炼调用凭证截图:6,143次/3.96亿token/7模型全Qwen族,08-21→27(docs/imgs/image.png);TokenPlan套餐用量页截图待补;报名表盖章页×2见P1</w:t>
            </w:r>
          </w:p>
        </w:tc>
      </w:tr>
      <w:tr w:rsidR="005839A5" w14:paraId="1F2054C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代表案例的输入、两轮计划、结果和必要日志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research/campaigns/demo2r-2026-08-28-ca/round{1,2}/:run/(journal+prereg+REPORT+账本)+双视角session日志;16张UI实况截图(shots/demo2r/)</w:t>
            </w:r>
          </w:p>
        </w:tc>
      </w:tr>
      <w:tr w:rsidR="005839A5" w14:paraId="28C63F2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总体测试或实验结果材料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E1/E1M 12臂bundle+SCORE;ARFT双列审计语料;T-metrics审计表;journal_metrics.py一行复算</w:t>
            </w:r>
          </w:p>
        </w:tc>
      </w:tr>
      <w:tr w:rsidR="005839A5" w14:paraId="6DE204C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测试API、示例请求与可交互前端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web-bridge WS协议(invoke/reply)+agent/settings通道文档与示例(复现包内);前端:Proma桌面UI,每臂独立容器演示(demo2r容器5211端口保留可现场演示)</w:t>
            </w:r>
          </w:p>
        </w:tc>
      </w:tr>
      <w:tr w:rsidR="005839A5" w14:paraId="3166F1B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可选演示视频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</w:r>
            <w:r>
              <w:rPr>
                <w:sz w:val="17"/>
                <w:rFonts w:ascii="宋体" w:hAnsi="宋体" w:eastAsia="宋体"/>
              </w:rPr>
              <w:t>【录制后填夸克链接】≤10分钟:两轮闭环实录(含gate两拒片段)</w:t>
            </w:r>
          </w:p>
        </w:tc>
      </w:tr>
    </w:tbl>
    <w:p w14:paraId="634A55D8" w14:textId="77777777" w:rsidR="005839A5" w:rsidRDefault="00000000">
      <w:pPr>
        <w:pStyle w:val="21"/>
        <w:spacing w:before="0" w:after="0" w:line="240" w:lineRule="auto"/>
      </w:pPr>
      <w:proofErr w:type="spellStart"/>
      <w:r>
        <w:rPr>
          <w:sz w:val="19"/>
        </w:rPr>
        <w:t>提交前自检</w:t>
      </w:r>
      <w:proofErr w:type="spellEnd"/>
    </w:p>
    <w:p w14:paraId="35CC216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 xml:space="preserve">□ </w:t>
      </w:r>
      <w:r>
        <w:rPr>
          <w:color w:val="222222"/>
          <w:sz w:val="19"/>
          <w:lang w:eastAsia="zh-CN"/>
        </w:rPr>
        <w:t>技术方案</w:t>
      </w:r>
      <w:r>
        <w:rPr>
          <w:color w:val="222222"/>
          <w:sz w:val="19"/>
          <w:lang w:eastAsia="zh-CN"/>
        </w:rPr>
        <w:t>PPT/PDF</w:t>
      </w:r>
      <w:r>
        <w:rPr>
          <w:color w:val="222222"/>
          <w:sz w:val="19"/>
          <w:lang w:eastAsia="zh-CN"/>
        </w:rPr>
        <w:t>不超过</w:t>
      </w:r>
      <w:r>
        <w:rPr>
          <w:color w:val="222222"/>
          <w:sz w:val="19"/>
          <w:lang w:eastAsia="zh-CN"/>
        </w:rPr>
        <w:t>20</w:t>
      </w:r>
      <w:r>
        <w:rPr>
          <w:color w:val="222222"/>
          <w:sz w:val="19"/>
          <w:lang w:eastAsia="zh-CN"/>
        </w:rPr>
        <w:t>页，正文内容与本作品实际实现一致。</w:t>
      </w:r>
    </w:p>
    <w:p w14:paraId="732A2F67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 xml:space="preserve">□ </w:t>
      </w:r>
      <w:r>
        <w:rPr>
          <w:color w:val="222222"/>
          <w:sz w:val="19"/>
          <w:lang w:eastAsia="zh-CN"/>
        </w:rPr>
        <w:t>代表案例真实呈现第一轮计划、执行结果、调整依据和第二轮变化，没有用重新生成代替反馈迭代。</w:t>
      </w:r>
    </w:p>
    <w:p w14:paraId="34696B18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 xml:space="preserve">□ </w:t>
      </w:r>
      <w:r>
        <w:rPr>
          <w:color w:val="222222"/>
          <w:sz w:val="19"/>
          <w:lang w:eastAsia="zh-CN"/>
        </w:rPr>
        <w:t>科学判断、技术方法、实际结果和方案优势之间能够相互对应，未省略失败、未改善部分和适用边界。</w:t>
      </w:r>
    </w:p>
    <w:p w14:paraId="4B3E481E" w14:textId="77777777" w:rsidR="005839A5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 xml:space="preserve">□ </w:t>
      </w:r>
      <w:r>
        <w:rPr>
          <w:color w:val="222222"/>
          <w:sz w:val="19"/>
          <w:lang w:eastAsia="zh-CN"/>
        </w:rPr>
        <w:t>源代码、运行说明、</w:t>
      </w:r>
      <w:r>
        <w:rPr>
          <w:color w:val="222222"/>
          <w:sz w:val="19"/>
          <w:lang w:eastAsia="zh-CN"/>
        </w:rPr>
        <w:t>Qwen</w:t>
      </w:r>
      <w:r>
        <w:rPr>
          <w:color w:val="222222"/>
          <w:sz w:val="19"/>
          <w:lang w:eastAsia="zh-CN"/>
        </w:rPr>
        <w:t>调用凭证、代表案例材料、测试</w:t>
      </w:r>
      <w:r>
        <w:rPr>
          <w:color w:val="222222"/>
          <w:sz w:val="19"/>
          <w:lang w:eastAsia="zh-CN"/>
        </w:rPr>
        <w:t>API</w:t>
      </w:r>
      <w:r>
        <w:rPr>
          <w:color w:val="222222"/>
          <w:sz w:val="19"/>
          <w:lang w:eastAsia="zh-CN"/>
        </w:rPr>
        <w:t>和前端入口可以正常核验。</w:t>
      </w:r>
    </w:p>
    <w:p w14:paraId="2F617CEB" w14:textId="77777777" w:rsidR="005839A5" w:rsidRPr="00A52A8C" w:rsidRDefault="00000000">
      <w:pPr>
        <w:pStyle w:val="a0"/>
        <w:spacing w:before="0" w:after="0" w:line="240" w:lineRule="auto"/>
        <w:rPr>
          <w:lang w:eastAsia="zh-CN"/>
        </w:rPr>
      </w:pPr>
      <w:r>
        <w:rPr>
          <w:color w:val="222222"/>
          <w:sz w:val="19"/>
          <w:lang w:eastAsia="zh-CN"/>
        </w:rPr>
        <w:t xml:space="preserve">□ </w:t>
      </w:r>
      <w:r>
        <w:rPr>
          <w:color w:val="222222"/>
          <w:sz w:val="19"/>
          <w:lang w:eastAsia="zh-CN"/>
        </w:rPr>
        <w:t>未将仿真结果或模型判断表述为已经完成真实科学验证；受限数据、密钥和个人信息已妥善处理。</w:t>
      </w:r>
    </w:p>
    <w:sectPr w:rsidR="00A52A8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680" w:right="907" w:bottom="680" w:left="907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A6B728" w14:textId="77777777" w:rsidR="00E01812" w:rsidRDefault="00E01812">
      <w:pPr>
        <w:spacing w:after="0" w:line="240" w:lineRule="auto"/>
      </w:pPr>
      <w:r>
        <w:separator/>
      </w:r>
    </w:p>
  </w:endnote>
  <w:endnote w:type="continuationSeparator" w:id="0">
    <w:p w14:paraId="06DED6DE" w14:textId="77777777" w:rsidR="00E01812" w:rsidRDefault="00E0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71D407" w14:textId="77777777" w:rsidR="005839A5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5D86E" w14:textId="77777777" w:rsidR="005839A5" w:rsidRDefault="00000000">
    <w:pPr>
      <w:pStyle w:val="a7"/>
      <w:jc w:val="right"/>
    </w:pPr>
    <w:proofErr w:type="spellStart"/>
    <w:r>
      <w:rPr>
        <w:color w:val="666666"/>
        <w:sz w:val="17"/>
      </w:rPr>
      <w:t>赛道一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科学发现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8920AC" w14:textId="77777777" w:rsidR="00E01812" w:rsidRDefault="00E01812">
      <w:pPr>
        <w:spacing w:after="0" w:line="240" w:lineRule="auto"/>
      </w:pPr>
      <w:r>
        <w:separator/>
      </w:r>
    </w:p>
  </w:footnote>
  <w:footnote w:type="continuationSeparator" w:id="0">
    <w:p w14:paraId="1FD8D39E" w14:textId="77777777" w:rsidR="00E01812" w:rsidRDefault="00E01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197AFC" w14:textId="77777777" w:rsidR="005839A5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5839A5" w14:paraId="246C6946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714FFB66" w14:textId="77777777" w:rsidR="005839A5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的要求。较长代码、运行日志、完整数据表等可按赛事允许形式另附，并在正文中说明对应关系；最终以官网及提交系统最新要求为准。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87074">
    <w:abstractNumId w:val="8"/>
  </w:num>
  <w:num w:numId="2" w16cid:durableId="683436545">
    <w:abstractNumId w:val="6"/>
  </w:num>
  <w:num w:numId="3" w16cid:durableId="1534418755">
    <w:abstractNumId w:val="5"/>
  </w:num>
  <w:num w:numId="4" w16cid:durableId="198129487">
    <w:abstractNumId w:val="4"/>
  </w:num>
  <w:num w:numId="5" w16cid:durableId="507066502">
    <w:abstractNumId w:val="7"/>
  </w:num>
  <w:num w:numId="6" w16cid:durableId="848328850">
    <w:abstractNumId w:val="3"/>
  </w:num>
  <w:num w:numId="7" w16cid:durableId="2095198463">
    <w:abstractNumId w:val="2"/>
  </w:num>
  <w:num w:numId="8" w16cid:durableId="1957636801">
    <w:abstractNumId w:val="1"/>
  </w:num>
  <w:num w:numId="9" w16cid:durableId="6940398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23D"/>
    <w:rsid w:val="0015074B"/>
    <w:rsid w:val="0029639D"/>
    <w:rsid w:val="00326F90"/>
    <w:rsid w:val="005839A5"/>
    <w:rsid w:val="009819AD"/>
    <w:rsid w:val="009D6F7C"/>
    <w:rsid w:val="00A52A8C"/>
    <w:rsid w:val="00AA1D8D"/>
    <w:rsid w:val="00B47730"/>
    <w:rsid w:val="00CB0664"/>
    <w:rsid w:val="00E01812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83B4A"/>
  <w14:defaultImageDpi w14:val="300"/>
  <w15:docId w15:val="{243B5C6C-29D3-0842-BB28-E53DA32A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赛道一·科学发现｜方向 1B｜科学实验任务规划与反馈迭代｜提交要求及模板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2026-08-19T03:36:00Z</dcterms:modified>
  <cp:category/>
</cp:coreProperties>
</file>