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Sonia Marchetti's objection deserves to be stated at its full strength, and it runs roughly as follows: that the wave of wildcat walkouts moving through a continental auto-parts network between 2019 and 2023 was not a metaphorical epidemic but a literal one, differing from a respiratory virus only in the substrate of transmission. The claim was not made loosely. A stamping plant outside Saltillo goes down over a shift-bidding dispute. Within eleven weeks, seventeen downstream and lateral sites have stopped. The mapping is exact: susceptible workforces, infected workforces, recovered workforces that have burned through their appetite for risk and will not walk again for a year. Compartments, transitions, rates. What the borrowed apparatus offers is a number — R₀, the count of secondary walkouts a single walkout tends to generate under a given network configuration — and with it a way of asking where in a supply chain the transmission coefficient runs high, rather than the older and less tractable question of which workforces are militant. Grievance becomes pathogen. Contact becomes conduit. The break-room, the shared shuttle route, the union hall two towns over: these become edges in a graph, and the graph, not the temperament of any workforce, is what determines whether a local stoppage dies out or propagates. There is genuine explanatory purchase here. It should be conceded early, and completely.</w:t>
      </w:r>
    </w:p>
    <w:p>
      <w:r>
        <w:t xml:space="preserve"/>
      </w:r>
    </w:p>
    <w:p>
      <w:r>
        <w:t xml:space="preserve">And the fit is not approximate. Plotted against calendar weeks, strike incidence across forty-one sites traces the standard curve — the shallow rise, the steep middle, the long attenuating tail — with a residual small enough to embarrass most models in the labor literature. Patient zero is identifiable to the shift. R₀ comes out near 1.7 under most configurations, comfortably above the threshold at which propagation sustains itself. From this the transmission claim seems to follow directly: a curve of that shape, generated by that generative process, is a curve produced by contact. The inference feels closed. What the fit actually licenses, however, is narrower than what it appears to license, and the gap between the two is where the whole argument lives.</w:t>
      </w:r>
    </w:p>
    <w:p>
      <w:r>
        <w:t xml:space="preserve"/>
      </w:r>
    </w:p>
    <w:p>
      <w:r>
        <w:t xml:space="preserve">The validation was performed on the aggregate. The causal claim operates on the individual. Those are different levels, and a curve fitted at the first does not certify a mechanism posited at the second. Plant-level records, once disaggregated, show stoppages at nine sites with no traceable contact channel to Saltillo — no shared local, no overlapping rotation, no correspondence. What they share instead is a pay schedule frozen since 2017 and the same subcontracted safety regime. Independent accumulations reaching threshold on parallel clocks will, when smoothed weekly, draw the identical curve. Ignition, not infection.</w:t>
      </w:r>
    </w:p>
    <w:p>
      <w:r>
        <w:t xml:space="preserve"/>
      </w:r>
    </w:p>
    <w:p>
      <w:r>
        <w:t xml:space="preserve">The forecasting value survives this intact, and that is precisely the difficulty. No competing model predicts scale and tempo half as well, so the apparatus is not discardable; but its accuracy is purchased with a false account of why. Splitting the difference — calling it partly contagion, partly ignition — is unavailable, since the two make incompatible claims about the same nine plants. The curve can be kept. The cause cannot be kept alongside it, or not, at any rate, on the evidence currently in hand.</w:t>
      </w:r>
    </w:p>
    <w:p>
      <w:r>
        <w:t xml:space="preserve"/>
      </w:r>
    </w:p>
    <w:p>
      <w:r>
        <w:t xml:space="preserve">[QUESTIONS]</w:t>
      </w:r>
    </w:p>
    <w:p>
      <w:r>
        <w:t xml:space="preserve"/>
      </w:r>
    </w:p>
    <w:p>
      <w:r>
        <w:t xml:space="preserve">Q1. The passage concedes the epidemiological model's descriptive success at length before turning against it, and then declines to reject the model outright. Which one of the following best captures the central idea of the passage?</w:t>
      </w:r>
    </w:p>
    <w:p>
      <w:r>
        <w:t xml:space="preserve"/>
      </w:r>
    </w:p>
    <w:p>
      <w:r>
        <w:t xml:space="preserve">(A) Strike waves are best understood as independent ignitions, which shows that borrowing tools from epidemiology into labor studies is methodologically illegitimate.</w:t>
      </w:r>
    </w:p>
    <w:p>
      <w:r>
        <w:t xml:space="preserve"/>
      </w:r>
    </w:p>
    <w:p>
      <w:r>
        <w:t xml:space="preserve">(B) Because forecasting accuracy is the only defensible test of a model, the epidemiological apparatus should be retained without further worry about its mechanism.</w:t>
      </w:r>
    </w:p>
    <w:p>
      <w:r>
        <w:t xml:space="preserve"/>
      </w:r>
    </w:p>
    <w:p>
      <w:r>
        <w:t xml:space="preserve">(C) The contagion framework has genuinely uncovered how labor solidarity travels through break-rooms, shuttle routes and union halls across a continental parts network.</w:t>
      </w:r>
    </w:p>
    <w:p>
      <w:r>
        <w:t xml:space="preserve"/>
      </w:r>
    </w:p>
    <w:p>
      <w:r>
        <w:t xml:space="preserve">(D) An aggregate curve fits well while the transmission mechanism it presumes fails at nine plants, so the model's predictions stand but its explanation does not.</w:t>
      </w:r>
    </w:p>
    <w:p>
      <w:r>
        <w:t xml:space="preserve"/>
      </w:r>
    </w:p>
    <w:p>
      <w:r>
        <w:t xml:space="preserve">Q1 — Correct answer: (D)</w:t>
      </w:r>
    </w:p>
    <w:p>
      <w:r>
        <w:t xml:space="preserve"/>
      </w:r>
    </w:p>
    <w:p>
      <w:r>
        <w:t xml:space="preserve">(D) CORRECT — Integrates the concession (para 1-2), the level mismatch and the nine contactless plants (para 3), and the final refusal to split the difference (para 4).</w:t>
      </w:r>
    </w:p>
    <w:p>
      <w:r>
        <w:t xml:space="preserve"/>
      </w:r>
    </w:p>
    <w:p>
      <w:r>
        <w:t xml:space="preserve">(A) scope_inflation — The author endorses ignition for the nine plants only and explicitly denies the apparatus is discardable, so no general ban follows.</w:t>
      </w:r>
    </w:p>
    <w:p>
      <w:r>
        <w:t xml:space="preserve"/>
      </w:r>
    </w:p>
    <w:p>
      <w:r>
        <w:t xml:space="preserve">(B) half_truth — Paragraph 4 grants forecasting value but calls the false account of why 'precisely the difficulty', not something to stop worrying about.</w:t>
      </w:r>
    </w:p>
    <w:p>
      <w:r>
        <w:t xml:space="preserve"/>
      </w:r>
    </w:p>
    <w:p>
      <w:r>
        <w:t xml:space="preserve">(C) stage_misattribution — Treats paragraph 1's staged concession as the essay's conclusion, ignoring paragraph 3's disaggregated evidence against transmission.</w:t>
      </w:r>
    </w:p>
    <w:p>
      <w:r>
        <w:t xml:space="preserve"/>
      </w:r>
    </w:p>
    <w:p>
      <w:r>
        <w:t xml:space="preserve">Q2. The passage's last paragraph rules out a compromise position and then ends with a qualified refusal rather than a verdict on the model's future. What does the passage's final sentence accomplish?</w:t>
      </w:r>
    </w:p>
    <w:p>
      <w:r>
        <w:t xml:space="preserve"/>
      </w:r>
    </w:p>
    <w:p>
      <w:r>
        <w:t xml:space="preserve">(A) It concedes that the causal question can never be settled by any conceivable plant records.</w:t>
      </w:r>
    </w:p>
    <w:p>
      <w:r>
        <w:t xml:space="preserve"/>
      </w:r>
    </w:p>
    <w:p>
      <w:r>
        <w:t xml:space="preserve">(B) It withholds the causal claim while leaving open that later evidence could restore it.</w:t>
      </w:r>
    </w:p>
    <w:p>
      <w:r>
        <w:t xml:space="preserve"/>
      </w:r>
    </w:p>
    <w:p>
      <w:r>
        <w:t xml:space="preserve">(C) It retracts the earlier concession and discards the borrowed apparatus as an explanatory failure.</w:t>
      </w:r>
    </w:p>
    <w:p>
      <w:r>
        <w:t xml:space="preserve"/>
      </w:r>
    </w:p>
    <w:p>
      <w:r>
        <w:t xml:space="preserve">(D) It proposes that the contagion and ignition accounts be merged into one hybrid explanation.</w:t>
      </w:r>
    </w:p>
    <w:p>
      <w:r>
        <w:t xml:space="preserve"/>
      </w:r>
    </w:p>
    <w:p>
      <w:r>
        <w:t xml:space="preserve">Q2 — Correct answer: (B)</w:t>
      </w:r>
    </w:p>
    <w:p>
      <w:r>
        <w:t xml:space="preserve"/>
      </w:r>
    </w:p>
    <w:p>
      <w:r>
        <w:t xml:space="preserve">(B) CORRECT — 'or not, at any rate, on the evidence currently in hand' rejects the cause on present evidence while keeping the verdict revisable, matching the passage's held aperture.</w:t>
      </w:r>
    </w:p>
    <w:p>
      <w:r>
        <w:t xml:space="preserve"/>
      </w:r>
    </w:p>
    <w:p>
      <w:r>
        <w:t xml:space="preserve">(A) premature_closure — The hedge is about evidence 'currently in hand', not about permanent unanswerability of the causal question.</w:t>
      </w:r>
    </w:p>
    <w:p>
      <w:r>
        <w:t xml:space="preserve"/>
      </w:r>
    </w:p>
    <w:p>
      <w:r>
        <w:t xml:space="preserve">(C) stage_misattribution — Paragraph 4 insists the apparatus 'is not discardable' because its forecasting outperforms all rivals, so nothing is retracted.</w:t>
      </w:r>
    </w:p>
    <w:p>
      <w:r>
        <w:t xml:space="preserve"/>
      </w:r>
    </w:p>
    <w:p>
      <w:r>
        <w:t xml:space="preserve">(D) false_symmetry — The preceding sentence declares splitting the difference 'unavailable', since the two accounts conflict about the same nine plants.</w:t>
      </w:r>
    </w:p>
    <w:p>
      <w:r>
        <w:t xml:space="preserve"/>
      </w:r>
    </w:p>
    <w:p>
      <w:r>
        <w:t xml:space="preserve">Q3. Paragraph 3 identifies the nine anomalous sites by what they lack and then by what they share. According to the text, those nine sites are described as:</w:t>
      </w:r>
    </w:p>
    <w:p>
      <w:r>
        <w:t xml:space="preserve"/>
      </w:r>
    </w:p>
    <w:p>
      <w:r>
        <w:t xml:space="preserve">(A) lacking the militancy of the Saltillo workforce but sharing a residual small enough to embarrass rival labor models.</w:t>
      </w:r>
    </w:p>
    <w:p>
      <w:r>
        <w:t xml:space="preserve"/>
      </w:r>
    </w:p>
    <w:p>
      <w:r>
        <w:t xml:space="preserve">(B) lacking any traceable contact channel to Saltillo but sharing a frozen pay schedule and subcontracted safety regime.</w:t>
      </w:r>
    </w:p>
    <w:p>
      <w:r>
        <w:t xml:space="preserve"/>
      </w:r>
    </w:p>
    <w:p>
      <w:r>
        <w:t xml:space="preserve">(C) lacking union representation of any kind but sharing weekly rotation overlaps that placed them within Saltillo's transmission range.</w:t>
      </w:r>
    </w:p>
    <w:p>
      <w:r>
        <w:t xml:space="preserve"/>
      </w:r>
    </w:p>
    <w:p>
      <w:r>
        <w:t xml:space="preserve">(D) lacking any recorded stoppage during the period but sharing a frozen pay schedule and a common subcontracted employer.</w:t>
      </w:r>
    </w:p>
    <w:p>
      <w:r>
        <w:t xml:space="preserve"/>
      </w:r>
    </w:p>
    <w:p>
      <w:r>
        <w:t xml:space="preserve">Q3 — Correct answer: (B)</w:t>
      </w:r>
    </w:p>
    <w:p>
      <w:r>
        <w:t xml:space="preserve"/>
      </w:r>
    </w:p>
    <w:p>
      <w:r>
        <w:t xml:space="preserve">(B) CORRECT — Directly tracks paragraph 3: no shared local, rotation or correspondence, but a pay schedule frozen since 2017 and the same subcontracted safety arrangement.</w:t>
      </w:r>
    </w:p>
    <w:p>
      <w:r>
        <w:t xml:space="preserve"/>
      </w:r>
    </w:p>
    <w:p>
      <w:r>
        <w:t xml:space="preserve">(A) level_confusion — The small residual is a property of the forty-one-site aggregate fit, not of the nine disaggregated plants.</w:t>
      </w:r>
    </w:p>
    <w:p>
      <w:r>
        <w:t xml:space="preserve"/>
      </w:r>
    </w:p>
    <w:p>
      <w:r>
        <w:t xml:space="preserve">(C) adjacent_answer — Overlapping rotation is listed among the channels explicitly absent, and no claim about missing union representation appears.</w:t>
      </w:r>
    </w:p>
    <w:p>
      <w:r>
        <w:t xml:space="preserve"/>
      </w:r>
    </w:p>
    <w:p>
      <w:r>
        <w:t xml:space="preserve">(D) half_truth — The nine sites did stop; the passage says 'stoppages at nine sites', only the contact channel to Saltillo was absent.</w:t>
      </w:r>
    </w:p>
    <w:p>
      <w:r>
        <w:t xml:space="preserve"/>
      </w:r>
    </w:p>
    <w:p>
      <w:r>
        <w:t xml:space="preserve">Q4. The passage's argument turns on nine stoppages that cannot be reached by any transmission pathway and that share instead a set of independently accumulating grievances. The central idea of the passage would be undermined if:</w:t>
      </w:r>
    </w:p>
    <w:p>
      <w:r>
        <w:t xml:space="preserve"/>
      </w:r>
    </w:p>
    <w:p>
      <w:r>
        <w:t xml:space="preserve">(A) a rival labor model were shown to forecast strike scale and tempo somewhat better than the epidemiological apparatus does.</w:t>
      </w:r>
    </w:p>
    <w:p>
      <w:r>
        <w:t xml:space="preserve"/>
      </w:r>
    </w:p>
    <w:p>
      <w:r>
        <w:t xml:space="preserve">(B) the pay schedule at several unaffected plants elsewhere in the network was also found to have been frozen since 2017.</w:t>
      </w:r>
    </w:p>
    <w:p>
      <w:r>
        <w:t xml:space="preserve"/>
      </w:r>
    </w:p>
    <w:p>
      <w:r>
        <w:t xml:space="preserve">(C) archival records revealed informal messaging links between Saltillo organizers and workers at all nine unexplained sites.</w:t>
      </w:r>
    </w:p>
    <w:p>
      <w:r>
        <w:t xml:space="preserve"/>
      </w:r>
    </w:p>
    <w:p>
      <w:r>
        <w:t xml:space="preserve">(D) R₀ were recalculated across alternative network configurations and found to sit nearer 1.4 than the reported 1.7.</w:t>
      </w:r>
    </w:p>
    <w:p>
      <w:r>
        <w:t xml:space="preserve"/>
      </w:r>
    </w:p>
    <w:p>
      <w:r>
        <w:t xml:space="preserve">Q4 — Correct answer: (C)</w:t>
      </w:r>
    </w:p>
    <w:p>
      <w:r>
        <w:t xml:space="preserve"/>
      </w:r>
    </w:p>
    <w:p>
      <w:r>
        <w:t xml:space="preserve">(C) CORRECT — The load-bearing move is that nine stoppages had no contact channel; restoring a channel to all nine dissolves the level mismatch the argument rests on.</w:t>
      </w:r>
    </w:p>
    <w:p>
      <w:r>
        <w:t xml:space="preserve"/>
      </w:r>
    </w:p>
    <w:p>
      <w:r>
        <w:t xml:space="preserve">(A) adjacent_answer — Comparative forecasting strength is a side claim in paragraph 4; the causal objection about the nine plants would remain untouched.</w:t>
      </w:r>
    </w:p>
    <w:p>
      <w:r>
        <w:t xml:space="preserve"/>
      </w:r>
    </w:p>
    <w:p>
      <w:r>
        <w:t xml:space="preserve">(B) missing_link — Shared grievance without stoppage shows grievance is insufficient alone, but does not restore contact to the nine ignition sites.</w:t>
      </w:r>
    </w:p>
    <w:p>
      <w:r>
        <w:t xml:space="preserve"/>
      </w:r>
    </w:p>
    <w:p>
      <w:r>
        <w:t xml:space="preserve">(D) scope_inflation — Any value above the self-sustaining threshold still yields the fitted curve, so the aggregate-versus-individual objection stands unchanged.</w:t>
      </w:r>
    </w:p>
    <w:p>
      <w:r>
        <w:t xml:space="preserve"/>
      </w:r>
    </w:p>
    <w:p>
      <w:r>
        <w:t xml:space="preserve">Q5. Consider the sentence: 'What the fit actually licenses, however, is narrower than what it appears to license, and the gap between the two is where the whole argument lives.' We can infer from this statement that the author is being:</w:t>
      </w:r>
    </w:p>
    <w:p>
      <w:r>
        <w:t xml:space="preserve"/>
      </w:r>
    </w:p>
    <w:p>
      <w:r>
        <w:t xml:space="preserve">(A) dismissive of quantitative modelling as a source of insight into strike behaviour.</w:t>
      </w:r>
    </w:p>
    <w:p>
      <w:r>
        <w:t xml:space="preserve"/>
      </w:r>
    </w:p>
    <w:p>
      <w:r>
        <w:t xml:space="preserve">(B) uncertain whether the reported residual and R₀ figures were computed correctly at all.</w:t>
      </w:r>
    </w:p>
    <w:p>
      <w:r>
        <w:t xml:space="preserve"/>
      </w:r>
    </w:p>
    <w:p>
      <w:r>
        <w:t xml:space="preserve">(C) persuaded that a curve of that shape, generated that way, is a curve produced by contact.</w:t>
      </w:r>
    </w:p>
    <w:p>
      <w:r>
        <w:t xml:space="preserve"/>
      </w:r>
    </w:p>
    <w:p>
      <w:r>
        <w:t xml:space="preserve">(D) discriminating about how much inferential weight a good statistical fit can carry.</w:t>
      </w:r>
    </w:p>
    <w:p>
      <w:r>
        <w:t xml:space="preserve"/>
      </w:r>
    </w:p>
    <w:p>
      <w:r>
        <w:t xml:space="preserve">Q5 — Correct answer: (D)</w:t>
      </w:r>
    </w:p>
    <w:p>
      <w:r>
        <w:t xml:space="preserve"/>
      </w:r>
    </w:p>
    <w:p>
      <w:r>
        <w:t xml:space="preserve">(D) CORRECT — The author distinguishes what the curve licenses from what it seems to, locating the essay's work in that inferential gap rather than in doubting the fit.</w:t>
      </w:r>
    </w:p>
    <w:p>
      <w:r>
        <w:t xml:space="preserve"/>
      </w:r>
    </w:p>
    <w:p>
      <w:r>
        <w:t xml:space="preserve">(A) stance_misread — Paragraph 1 concedes 'genuine explanatory purchase' and paragraph 4 calls the apparatus not discardable.</w:t>
      </w:r>
    </w:p>
    <w:p>
      <w:r>
        <w:t xml:space="preserve"/>
      </w:r>
    </w:p>
    <w:p>
      <w:r>
        <w:t xml:space="preserve">(B) adjacent_answer — The numbers are accepted throughout; only the causal reading drawn from them is contested.</w:t>
      </w:r>
    </w:p>
    <w:p>
      <w:r>
        <w:t xml:space="preserve"/>
      </w:r>
    </w:p>
    <w:p>
      <w:r>
        <w:t xml:space="preserve">(C) level_confusion — That inference is reported as how the transmission claim 'seems to follow', then dismantled as an aggregate-to-individual leap.</w:t>
      </w:r>
    </w:p>
    <w:p>
      <w:r>
        <w:t xml:space="preserve"/>
      </w:r>
    </w:p>
    <w:p>
      <w:r>
        <w:t xml:space="preserve">Q6. Paragraph 3 closes by contrasting two words after describing plants whose grievances matured separately but were later smoothed into weekly totals. In context, the claim that the pattern shows 'Ignition, not infection' most nearly means that:</w:t>
      </w:r>
    </w:p>
    <w:p>
      <w:r>
        <w:t xml:space="preserve"/>
      </w:r>
    </w:p>
    <w:p>
      <w:r>
        <w:t xml:space="preserve">(A) stoppages spread outward from Saltillo through channels the plant-level records failed to document.</w:t>
      </w:r>
    </w:p>
    <w:p>
      <w:r>
        <w:t xml:space="preserve"/>
      </w:r>
    </w:p>
    <w:p>
      <w:r>
        <w:t xml:space="preserve">(B) the epidemiological curve was fitted to the wrong forty-one sites and must be recomputed entirely.</w:t>
      </w:r>
    </w:p>
    <w:p>
      <w:r>
        <w:t xml:space="preserve"/>
      </w:r>
    </w:p>
    <w:p>
      <w:r>
        <w:t xml:space="preserve">(C) grievances at the nine plants were more severe than those that first stopped the Saltillo line.</w:t>
      </w:r>
    </w:p>
    <w:p>
      <w:r>
        <w:t xml:space="preserve"/>
      </w:r>
    </w:p>
    <w:p>
      <w:r>
        <w:t xml:space="preserve">(D) separate grievances crossing their own thresholds can produce a curve indistinguishable from transmission.</w:t>
      </w:r>
    </w:p>
    <w:p>
      <w:r>
        <w:t xml:space="preserve"/>
      </w:r>
    </w:p>
    <w:p>
      <w:r>
        <w:t xml:space="preserve">Q6 — Correct answer: (D)</w:t>
      </w:r>
    </w:p>
    <w:p>
      <w:r>
        <w:t xml:space="preserve"/>
      </w:r>
    </w:p>
    <w:p>
      <w:r>
        <w:t xml:space="preserve">(D) CORRECT — Paragraph 3 states that independent accumulations reaching threshold on parallel clocks will, when smoothed weekly, draw the identical curve.</w:t>
      </w:r>
    </w:p>
    <w:p>
      <w:r>
        <w:t xml:space="preserve"/>
      </w:r>
    </w:p>
    <w:p>
      <w:r>
        <w:t xml:space="preserve">(A) causal_inversion — This reasserts transmission, the very account paragraph 3 rejects for sites with no traceable channel.</w:t>
      </w:r>
    </w:p>
    <w:p>
      <w:r>
        <w:t xml:space="preserve"/>
      </w:r>
    </w:p>
    <w:p>
      <w:r>
        <w:t xml:space="preserve">(B) level_confusion — The aggregate fit is accepted as excellent; the objection concerns the individual-level mechanism it is taken to certify.</w:t>
      </w:r>
    </w:p>
    <w:p>
      <w:r>
        <w:t xml:space="preserve"/>
      </w:r>
    </w:p>
    <w:p>
      <w:r>
        <w:t xml:space="preserve">(C) adjacent_answer — Nothing compares grievance severity across sites; the contrast concerns mechanism of spread, not intensity of complaint.</w:t>
      </w:r>
    </w:p>
    <w:p>
      <w:r>
        <w:t xml:space="preserve"/>
      </w:r>
    </w:p>
    <w:p>
      <w:r>
        <w:t xml:space="preserve">Q7. Paragraph 2 supplies the curve shape, the identifiable patient zero, the small residual and the R₀ figure of 1.7 before the argument turns. Which one of the following best explains the primary purpose of the discussion of these fit statistics?</w:t>
      </w:r>
    </w:p>
    <w:p>
      <w:r>
        <w:t xml:space="preserve"/>
      </w:r>
    </w:p>
    <w:p>
      <w:r>
        <w:t xml:space="preserve">(A) To report that strike incidence across forty-one sites matched the standard epidemic curve with an unusually small residual.</w:t>
      </w:r>
    </w:p>
    <w:p>
      <w:r>
        <w:t xml:space="preserve"/>
      </w:r>
    </w:p>
    <w:p>
      <w:r>
        <w:t xml:space="preserve">(B) To make the transmission inference as compelling as possible before showing what it does not establish.</w:t>
      </w:r>
    </w:p>
    <w:p>
      <w:r>
        <w:t xml:space="preserve"/>
      </w:r>
    </w:p>
    <w:p>
      <w:r>
        <w:t xml:space="preserve">(C) To establish that epidemiological tools consistently outperform existing models throughout the labor research literature.</w:t>
      </w:r>
    </w:p>
    <w:p>
      <w:r>
        <w:t xml:space="preserve"/>
      </w:r>
    </w:p>
    <w:p>
      <w:r>
        <w:t xml:space="preserve">(D) To provide the empirical bridge linking the opening concession to the disaggregation that follows in paragraph three.</w:t>
      </w:r>
    </w:p>
    <w:p>
      <w:r>
        <w:t xml:space="preserve"/>
      </w:r>
    </w:p>
    <w:p>
      <w:r>
        <w:t xml:space="preserve">Q7 — Correct answer: (B)</w:t>
      </w:r>
    </w:p>
    <w:p>
      <w:r>
        <w:t xml:space="preserve"/>
      </w:r>
    </w:p>
    <w:p>
      <w:r>
        <w:t xml:space="preserve">(B) CORRECT — The author states the objection 'at its full strength' so that the later level distinction defeats the strongest version rather than a weak one.</w:t>
      </w:r>
    </w:p>
    <w:p>
      <w:r>
        <w:t xml:space="preserve"/>
      </w:r>
    </w:p>
    <w:p>
      <w:r>
        <w:t xml:space="preserve">(A) example_promotion — This summarises the paragraph's content rather than explaining why the author included such a strong case for the opposing view.</w:t>
      </w:r>
    </w:p>
    <w:p>
      <w:r>
        <w:t xml:space="preserve"/>
      </w:r>
    </w:p>
    <w:p>
      <w:r>
        <w:t xml:space="preserve">(C) scope_inflation — The residual comparison concerns this one dataset; no general superiority across the labor literature is claimed.</w:t>
      </w:r>
    </w:p>
    <w:p>
      <w:r>
        <w:t xml:space="preserve"/>
      </w:r>
    </w:p>
    <w:p>
      <w:r>
        <w:t xml:space="preserve">(D) category_slip — This names the paragraph's structural position in the essay, not the author's purpose in stating the case so forcefully.</w:t>
      </w:r>
    </w:p>
    <w:p>
      <w:r>
        <w:t xml:space="preserve"/>
      </w:r>
    </w:p>
    <w:p>
      <w:r>
        <w:t xml:space="preserve">Q8. The author's ignition account requires pre-loaded conditions maturing separately, an aggregate pattern that mimics spread, and an absence of workable contact channels. Based only on information provided in the passage, which one of the following hypothetical cases would best fit the author's account?</w:t>
      </w:r>
    </w:p>
    <w:p>
      <w:r>
        <w:t xml:space="preserve"/>
      </w:r>
    </w:p>
    <w:p>
      <w:r>
        <w:t xml:space="preserve">(A) Four warehouses on one shuttle route stop work in sequence after organizers from the first travel to brief the others in person.</w:t>
      </w:r>
    </w:p>
    <w:p>
      <w:r>
        <w:t xml:space="preserve"/>
      </w:r>
    </w:p>
    <w:p>
      <w:r>
        <w:t xml:space="preserve">(B) Twelve depots strike together on a date announced months earlier by a federation that coordinates bargaining across the whole sector.</w:t>
      </w:r>
    </w:p>
    <w:p>
      <w:r>
        <w:t xml:space="preserve"/>
      </w:r>
    </w:p>
    <w:p>
      <w:r>
        <w:t xml:space="preserve">(C) Eleven district hospitals in unconnected regions announce resignations within a month, each after its own three-year staffing freeze expires.</w:t>
      </w:r>
    </w:p>
    <w:p>
      <w:r>
        <w:t xml:space="preserve"/>
      </w:r>
    </w:p>
    <w:p>
      <w:r>
        <w:t xml:space="preserve">(D) A single mill halts for a week over a rostering dispute, and no other site in the region reports any stoppage during that quarter.</w:t>
      </w:r>
    </w:p>
    <w:p>
      <w:r>
        <w:t xml:space="preserve"/>
      </w:r>
    </w:p>
    <w:p>
      <w:r>
        <w:t xml:space="preserve">Q8 — Correct answer: (C)</w:t>
      </w:r>
    </w:p>
    <w:p>
      <w:r>
        <w:t xml:space="preserve"/>
      </w:r>
    </w:p>
    <w:p>
      <w:r>
        <w:t xml:space="preserve">(C) CORRECT — Parallel clocks reach threshold independently in units with no contact channel, producing a clustered aggregate pattern without transmission — exactly ignition.</w:t>
      </w:r>
    </w:p>
    <w:p>
      <w:r>
        <w:t xml:space="preserve"/>
      </w:r>
    </w:p>
    <w:p>
      <w:r>
        <w:t xml:space="preserve">(A) causal_inversion — Documented person-to-person channels along a shared route describe the contagion mechanism the author denies for the nine plants.</w:t>
      </w:r>
    </w:p>
    <w:p>
      <w:r>
        <w:t xml:space="preserve"/>
      </w:r>
    </w:p>
    <w:p>
      <w:r>
        <w:t xml:space="preserve">(B) category_slip — Central coordination is a third mechanism, not independent accumulation on parallel clocks reaching threshold separately.</w:t>
      </w:r>
    </w:p>
    <w:p>
      <w:r>
        <w:t xml:space="preserve"/>
      </w:r>
    </w:p>
    <w:p>
      <w:r>
        <w:t xml:space="preserve">(D) missing_link — An isolated stoppage produces no clustered curve, so it cannot illustrate a pattern that mimics transmission.</w:t>
      </w:r>
    </w:p>
    <w:p>
      <w:r>
        <w:t xml:space="preserve"/>
      </w:r>
    </w:p>
    <w:p>
      <w:r>
        <w:t xml:space="preserve">[Inspired by: "A Different Kind of Populist", https://www.commonwealmagazine.org/vassallo-talarico-texas-senate-populism-paxton]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