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8241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11-08-2023</w:t>
      </w:r>
    </w:p>
    <w:p>
      <w:pPr/>
      <w:r>
        <w:rPr>
          <w:b w:val="1"/>
          <w:bCs w:val="1"/>
        </w:rPr>
        <w:t xml:space="preserve">BANK OF BARODA (EDENA)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0786</w:t>
      </w:r>
    </w:p>
    <w:p>
      <w:pPr/>
      <w:r>
        <w:rPr>
          <w:b w:val="1"/>
          <w:bCs w:val="1"/>
        </w:rPr>
        <w:t xml:space="preserve">NAGASHETTYHALLI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7845124578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FFFF (PROPOSED PURCHASER FFFF)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2000/-</w:t>
      </w:r>
    </w:p>
    <w:p>
      <w:pPr/>
      <w:r>
        <w:rPr>
          <w:b w:val="1"/>
          <w:bCs w:val="1"/>
        </w:rPr>
        <w:t xml:space="preserve">GSTIN : 29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180/-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180/-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2360/-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TWO THOUSAND THREE HUNDRED  AND SIXTY   RUPEES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CENTRAL BANK OF INDIA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Rajajinagar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Venkatesh. N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A/c  No. : 3585464908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CBIN0281200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