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22" w:rsidRDefault="00A34722" w:rsidP="00A3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 xml:space="preserve">Manual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Tecnico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Articulos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 xml:space="preserve"> Gamer.</w:t>
      </w:r>
      <w:bookmarkStart w:id="0" w:name="_GoBack"/>
      <w:bookmarkEnd w:id="0"/>
    </w:p>
    <w:p w:rsidR="00A34722" w:rsidRDefault="00A34722" w:rsidP="00A3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</w:p>
    <w:p w:rsidR="00A34722" w:rsidRPr="00A34722" w:rsidRDefault="00A34722" w:rsidP="00A3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1. Introducción</w:t>
      </w:r>
    </w:p>
    <w:p w:rsidR="00A34722" w:rsidRPr="00A34722" w:rsidRDefault="00A34722" w:rsidP="00A34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Objetivo del Manual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: Explicar el propósito del manual y cómo puede ayudar a los usuarios a comprender y optimizar el uso de los artículos </w:t>
      </w:r>
      <w:proofErr w:type="spellStart"/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gamer</w:t>
      </w:r>
      <w:proofErr w:type="spellEnd"/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.</w:t>
      </w:r>
    </w:p>
    <w:p w:rsidR="00A34722" w:rsidRPr="00A34722" w:rsidRDefault="00A34722" w:rsidP="00A34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Audiencia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: Destinado a usuarios de tecnología </w:t>
      </w:r>
      <w:proofErr w:type="spellStart"/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gaming</w:t>
      </w:r>
      <w:proofErr w:type="spellEnd"/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, desde principiantes hasta avanzados.</w:t>
      </w:r>
    </w:p>
    <w:p w:rsidR="00A34722" w:rsidRPr="00A34722" w:rsidRDefault="00A34722" w:rsidP="00A34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Alcance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Incluye especificaciones técnicas, instrucciones de instalación y recomendaciones de mantenimiento.</w:t>
      </w:r>
    </w:p>
    <w:p w:rsidR="00A34722" w:rsidRPr="00A34722" w:rsidRDefault="00A34722" w:rsidP="00A3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2. Especificaciones Técnicas</w:t>
      </w:r>
    </w:p>
    <w:p w:rsidR="00A34722" w:rsidRPr="00A34722" w:rsidRDefault="00A34722" w:rsidP="00A34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Descripción detallada de cada artículo, incluyendo:</w:t>
      </w:r>
    </w:p>
    <w:p w:rsidR="00A34722" w:rsidRPr="00A34722" w:rsidRDefault="00A34722" w:rsidP="00A347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Nombre del producto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Modelo específico del dispositivo.</w:t>
      </w:r>
    </w:p>
    <w:p w:rsidR="00A34722" w:rsidRPr="00A34722" w:rsidRDefault="00A34722" w:rsidP="00A347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Descripción general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Breve introducción al artículo y sus funcionalidades.</w:t>
      </w:r>
    </w:p>
    <w:p w:rsidR="00A34722" w:rsidRPr="00A34722" w:rsidRDefault="00A34722" w:rsidP="00A347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Características principales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: Funciones clave como sensibilidad, respuesta de teclas, tipo de </w:t>
      </w:r>
      <w:proofErr w:type="spellStart"/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switches</w:t>
      </w:r>
      <w:proofErr w:type="spellEnd"/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, sensibilidad DPI (en el caso de mouse), etc.</w:t>
      </w:r>
    </w:p>
    <w:p w:rsidR="00A34722" w:rsidRPr="00A34722" w:rsidRDefault="00A34722" w:rsidP="00A347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Dimensiones y peso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Medidas físicas y peso.</w:t>
      </w:r>
    </w:p>
    <w:p w:rsidR="00A34722" w:rsidRPr="00A34722" w:rsidRDefault="00A34722" w:rsidP="00A347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Compatibilidad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Sistemas operativos compatibles, puertos requeridos (USB, HDMI, etc.).</w:t>
      </w:r>
    </w:p>
    <w:p w:rsidR="00A34722" w:rsidRPr="00A34722" w:rsidRDefault="00A34722" w:rsidP="00A347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Ejemplo:</w:t>
      </w:r>
    </w:p>
    <w:p w:rsidR="00A34722" w:rsidRPr="00A34722" w:rsidRDefault="00A34722" w:rsidP="00A347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 xml:space="preserve">Mouse </w:t>
      </w:r>
      <w:proofErr w:type="spellStart"/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Gamer</w:t>
      </w:r>
      <w:proofErr w:type="spellEnd"/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 xml:space="preserve"> XYZ-1000</w:t>
      </w:r>
    </w:p>
    <w:p w:rsidR="00A34722" w:rsidRPr="00A34722" w:rsidRDefault="00A34722" w:rsidP="00A347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SV"/>
          <w14:ligatures w14:val="none"/>
        </w:rPr>
        <w:t>DPI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800-16000</w:t>
      </w:r>
    </w:p>
    <w:p w:rsidR="00A34722" w:rsidRPr="00A34722" w:rsidRDefault="00A34722" w:rsidP="00A347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SV"/>
          <w14:ligatures w14:val="none"/>
        </w:rPr>
        <w:t>Conectividad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Cable USB-C</w:t>
      </w:r>
    </w:p>
    <w:p w:rsidR="00A34722" w:rsidRPr="00A34722" w:rsidRDefault="00A34722" w:rsidP="00A347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SV"/>
          <w14:ligatures w14:val="none"/>
        </w:rPr>
        <w:t>RGB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Sí, 16 millones de colores personalizables</w:t>
      </w:r>
    </w:p>
    <w:p w:rsidR="00A34722" w:rsidRPr="00A34722" w:rsidRDefault="00A34722" w:rsidP="00A347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SV"/>
          <w14:ligatures w14:val="none"/>
        </w:rPr>
        <w:t>Compatibilidad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 xml:space="preserve">: Windows, </w:t>
      </w:r>
      <w:proofErr w:type="spellStart"/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MacOS</w:t>
      </w:r>
      <w:proofErr w:type="spellEnd"/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, Linux</w:t>
      </w:r>
    </w:p>
    <w:p w:rsidR="00A34722" w:rsidRPr="00A34722" w:rsidRDefault="00A34722" w:rsidP="00A3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3. Requisitos del Sistema</w:t>
      </w:r>
    </w:p>
    <w:p w:rsidR="00A34722" w:rsidRPr="00A34722" w:rsidRDefault="00A34722" w:rsidP="00A347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Mínimos y Recomendados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Características de hardware y software necesarias para un rendimiento óptimo.</w:t>
      </w:r>
    </w:p>
    <w:p w:rsidR="00A34722" w:rsidRPr="00A34722" w:rsidRDefault="00A34722" w:rsidP="00A347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Compatibilidad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Sistemas y configuraciones compatibles, requisitos de puertos o conectores adicionales.</w:t>
      </w:r>
    </w:p>
    <w:p w:rsidR="00A34722" w:rsidRPr="00A34722" w:rsidRDefault="00A34722" w:rsidP="00A3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4. Instalación y Configuración</w:t>
      </w:r>
    </w:p>
    <w:p w:rsidR="00A34722" w:rsidRPr="00A34722" w:rsidRDefault="00A34722" w:rsidP="00A347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Paso a Paso para la Instalación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Instrucciones detalladas sobre cómo conectar y configurar el dispositivo.</w:t>
      </w:r>
    </w:p>
    <w:p w:rsidR="00A34722" w:rsidRPr="00A34722" w:rsidRDefault="00A34722" w:rsidP="00A347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Software y Drivers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Información sobre la descarga e instalación de software de personalización (si aplica).</w:t>
      </w:r>
    </w:p>
    <w:p w:rsidR="00A34722" w:rsidRPr="00A34722" w:rsidRDefault="00A34722" w:rsidP="00A347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Problemas Comunes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Soluciones a posibles problemas durante la instalación.</w:t>
      </w:r>
    </w:p>
    <w:p w:rsidR="00A34722" w:rsidRPr="00A34722" w:rsidRDefault="00A34722" w:rsidP="00A3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lastRenderedPageBreak/>
        <w:t>5. Uso y Funcionalidades</w:t>
      </w:r>
    </w:p>
    <w:p w:rsidR="00A34722" w:rsidRPr="00A34722" w:rsidRDefault="00A34722" w:rsidP="00A347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Instrucciones de Uso Básico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Explicación de funciones básicas, como ajustar DPI en mouse, configurar macros en teclados, ecualización de sonido en audífonos, etc.</w:t>
      </w:r>
    </w:p>
    <w:p w:rsidR="00A34722" w:rsidRPr="00A34722" w:rsidRDefault="00A34722" w:rsidP="00A347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Personalización y Configuración Avanzada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Guía para ajustar funciones avanzadas (RGB, macros, perfiles de usuario).</w:t>
      </w:r>
    </w:p>
    <w:p w:rsidR="00A34722" w:rsidRPr="00A34722" w:rsidRDefault="00A34722" w:rsidP="00A347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Controles y Ajustes Específicos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Cómo personalizar botones, ajustar sensibilidad, entre otros.</w:t>
      </w:r>
    </w:p>
    <w:p w:rsidR="00A34722" w:rsidRPr="00A34722" w:rsidRDefault="00A34722" w:rsidP="00A3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6. Mantenimiento y Cuidados</w:t>
      </w:r>
    </w:p>
    <w:p w:rsidR="00A34722" w:rsidRPr="00A34722" w:rsidRDefault="00A34722" w:rsidP="00A347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Limpieza y Almacenamiento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Instrucciones para limpiar y cuidar el dispositivo adecuadamente.</w:t>
      </w:r>
    </w:p>
    <w:p w:rsidR="00A34722" w:rsidRPr="00A34722" w:rsidRDefault="00A34722" w:rsidP="00A347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Actualizaciones de Software/Firmware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Pasos para mantener el software y firmware actualizado.</w:t>
      </w:r>
    </w:p>
    <w:p w:rsidR="00A34722" w:rsidRPr="00A34722" w:rsidRDefault="00A34722" w:rsidP="00A347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Recomendaciones de Uso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Condiciones óptimas para el uso prolongado, como temperatura, humedad, etc.</w:t>
      </w:r>
    </w:p>
    <w:p w:rsidR="00A34722" w:rsidRPr="00A34722" w:rsidRDefault="00A34722" w:rsidP="00A3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7. Resolución de Problemas</w:t>
      </w:r>
    </w:p>
    <w:p w:rsidR="00A34722" w:rsidRPr="00A34722" w:rsidRDefault="00A34722" w:rsidP="00A347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Problemas Comunes y Soluciones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Guía para solucionar problemas frecuentes (conexión, funcionamiento, software).</w:t>
      </w:r>
    </w:p>
    <w:p w:rsidR="00A34722" w:rsidRPr="00A34722" w:rsidRDefault="00A34722" w:rsidP="00A347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Soporte Técnico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Información de contacto para soporte y garantía.</w:t>
      </w:r>
    </w:p>
    <w:p w:rsidR="00A34722" w:rsidRPr="00A34722" w:rsidRDefault="00A34722" w:rsidP="00A3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8. Especificaciones de Garantía</w:t>
      </w:r>
    </w:p>
    <w:p w:rsidR="00A34722" w:rsidRPr="00A34722" w:rsidRDefault="00A34722" w:rsidP="00A347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Duración de la Garantía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Tiempo de cobertura y tipo de problemas que incluye.</w:t>
      </w:r>
    </w:p>
    <w:p w:rsidR="00A34722" w:rsidRPr="00A34722" w:rsidRDefault="00A34722" w:rsidP="00A347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Condiciones de Validez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Situaciones que anulan la garantía (daños físicos, modificaciones no autorizadas, etc.).</w:t>
      </w:r>
    </w:p>
    <w:p w:rsidR="00A34722" w:rsidRPr="00A34722" w:rsidRDefault="00A34722" w:rsidP="00A34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SV"/>
          <w14:ligatures w14:val="none"/>
        </w:rPr>
        <w:t>9. Anexos</w:t>
      </w:r>
    </w:p>
    <w:p w:rsidR="00A34722" w:rsidRPr="00A34722" w:rsidRDefault="00A34722" w:rsidP="00A347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Diagramas y Esquemas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Ilustraciones que muestran los componentes y conexiones.</w:t>
      </w:r>
    </w:p>
    <w:p w:rsidR="00A34722" w:rsidRPr="00A34722" w:rsidRDefault="00A34722" w:rsidP="00A347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Glosario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Términos técnicos para facilitar la comprensión.</w:t>
      </w:r>
    </w:p>
    <w:p w:rsidR="00A34722" w:rsidRPr="00A34722" w:rsidRDefault="00A34722" w:rsidP="00A347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A347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SV"/>
          <w14:ligatures w14:val="none"/>
        </w:rPr>
        <w:t>Enlaces y Recursos Adicionales</w:t>
      </w:r>
      <w:r w:rsidRPr="00A34722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t>: Sitios web y fuentes donde los usuarios pueden obtener más información o software.</w:t>
      </w:r>
    </w:p>
    <w:p w:rsidR="00D96350" w:rsidRDefault="00D96350"/>
    <w:sectPr w:rsidR="00D96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19CC"/>
    <w:multiLevelType w:val="multilevel"/>
    <w:tmpl w:val="B362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0E33"/>
    <w:multiLevelType w:val="multilevel"/>
    <w:tmpl w:val="DC32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51FFF"/>
    <w:multiLevelType w:val="multilevel"/>
    <w:tmpl w:val="784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97F35"/>
    <w:multiLevelType w:val="multilevel"/>
    <w:tmpl w:val="E95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A793C"/>
    <w:multiLevelType w:val="multilevel"/>
    <w:tmpl w:val="6AFC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B38B6"/>
    <w:multiLevelType w:val="multilevel"/>
    <w:tmpl w:val="C508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46640"/>
    <w:multiLevelType w:val="multilevel"/>
    <w:tmpl w:val="CF0E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71DF8"/>
    <w:multiLevelType w:val="multilevel"/>
    <w:tmpl w:val="F6BC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46FF0"/>
    <w:multiLevelType w:val="multilevel"/>
    <w:tmpl w:val="5824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C1705"/>
    <w:multiLevelType w:val="multilevel"/>
    <w:tmpl w:val="9F2A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22"/>
    <w:rsid w:val="00A34722"/>
    <w:rsid w:val="00D9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8F4EA"/>
  <w15:chartTrackingRefBased/>
  <w15:docId w15:val="{18B3C0B6-6437-40E8-B88D-BB70D14D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34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SV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A347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34722"/>
    <w:rPr>
      <w:rFonts w:ascii="Times New Roman" w:eastAsia="Times New Roman" w:hAnsi="Times New Roman" w:cs="Times New Roman"/>
      <w:b/>
      <w:bCs/>
      <w:kern w:val="0"/>
      <w:sz w:val="27"/>
      <w:szCs w:val="27"/>
      <w:lang w:eastAsia="es-SV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A34722"/>
    <w:rPr>
      <w:rFonts w:ascii="Times New Roman" w:eastAsia="Times New Roman" w:hAnsi="Times New Roman" w:cs="Times New Roman"/>
      <w:b/>
      <w:bCs/>
      <w:kern w:val="0"/>
      <w:sz w:val="24"/>
      <w:szCs w:val="24"/>
      <w:lang w:eastAsia="es-SV"/>
      <w14:ligatures w14:val="none"/>
    </w:rPr>
  </w:style>
  <w:style w:type="character" w:styleId="Textoennegrita">
    <w:name w:val="Strong"/>
    <w:basedOn w:val="Fuentedeprrafopredeter"/>
    <w:uiPriority w:val="22"/>
    <w:qFormat/>
    <w:rsid w:val="00A34722"/>
    <w:rPr>
      <w:b/>
      <w:bCs/>
    </w:rPr>
  </w:style>
  <w:style w:type="character" w:styleId="nfasis">
    <w:name w:val="Emphasis"/>
    <w:basedOn w:val="Fuentedeprrafopredeter"/>
    <w:uiPriority w:val="20"/>
    <w:qFormat/>
    <w:rsid w:val="00A347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462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</dc:creator>
  <cp:keywords/>
  <dc:description/>
  <cp:lastModifiedBy>itai</cp:lastModifiedBy>
  <cp:revision>1</cp:revision>
  <dcterms:created xsi:type="dcterms:W3CDTF">2024-11-04T04:50:00Z</dcterms:created>
  <dcterms:modified xsi:type="dcterms:W3CDTF">2024-11-04T05:00:00Z</dcterms:modified>
</cp:coreProperties>
</file>