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41" w:x="2381" w:y="7210"/>
        <w:widowControl w:val="off"/>
        <w:autoSpaceDE w:val="off"/>
        <w:autoSpaceDN w:val="off"/>
        <w:spacing w:before="0" w:after="0" w:line="1641" w:lineRule="exact"/>
        <w:ind w:left="0" w:right="0" w:firstLine="0"/>
        <w:jc w:val="left"/>
        <w:rPr>
          <w:rFonts w:ascii="VRORTN+JR_Ecstasy"/>
          <w:color w:val="000000"/>
          <w:spacing w:val="0"/>
          <w:sz w:val="149"/>
        </w:rPr>
      </w:pPr>
      <w:r>
        <w:rPr>
          <w:rFonts w:ascii="VRORTN+JR_Ecstasy"/>
          <w:color w:val="000000"/>
          <w:spacing w:val="-3"/>
          <w:sz w:val="149"/>
        </w:rPr>
        <w:t>Sobre</w:t>
      </w:r>
      <w:r>
        <w:rPr>
          <w:rFonts w:ascii="VRORTN+JR_Ecstasy"/>
          <w:color w:val="000000"/>
          <w:spacing w:val="6"/>
          <w:sz w:val="149"/>
        </w:rPr>
        <w:t xml:space="preserve"> </w:t>
      </w:r>
      <w:r>
        <w:rPr>
          <w:rFonts w:ascii="VRORTN+JR_Ecstasy"/>
          <w:color w:val="000000"/>
          <w:spacing w:val="0"/>
          <w:sz w:val="149"/>
        </w:rPr>
        <w:t>a</w:t>
      </w:r>
      <w:r>
        <w:rPr>
          <w:rFonts w:ascii="VRORTN+JR_Ecstasy"/>
          <w:color w:val="000000"/>
          <w:spacing w:val="2"/>
          <w:sz w:val="149"/>
        </w:rPr>
        <w:t xml:space="preserve"> </w:t>
      </w:r>
      <w:r>
        <w:rPr>
          <w:rFonts w:ascii="VRORTN+JR_Ecstasy"/>
          <w:color w:val="000000"/>
          <w:spacing w:val="-1"/>
          <w:sz w:val="149"/>
        </w:rPr>
        <w:t>Natureza</w:t>
      </w:r>
      <w:r>
        <w:rPr>
          <w:rFonts w:ascii="VRORTN+JR_Ecstasy"/>
          <w:color w:val="000000"/>
          <w:spacing w:val="0"/>
          <w:sz w:val="149"/>
        </w:rPr>
      </w:r>
    </w:p>
    <w:p>
      <w:pPr>
        <w:pStyle w:val="Normal"/>
        <w:framePr w:w="5304" w:x="4337" w:y="8498"/>
        <w:widowControl w:val="off"/>
        <w:autoSpaceDE w:val="off"/>
        <w:autoSpaceDN w:val="off"/>
        <w:spacing w:before="0" w:after="0" w:line="2206" w:lineRule="exact"/>
        <w:ind w:left="0" w:right="0" w:firstLine="0"/>
        <w:jc w:val="left"/>
        <w:rPr>
          <w:rFonts w:ascii="VRORTN+JR_Ecstasy"/>
          <w:color w:val="000000"/>
          <w:spacing w:val="0"/>
          <w:sz w:val="201"/>
        </w:rPr>
      </w:pPr>
      <w:r>
        <w:rPr>
          <w:rFonts w:ascii="VRORTN+JR_Ecstasy"/>
          <w:color w:val="000000"/>
          <w:spacing w:val="0"/>
          <w:sz w:val="201"/>
        </w:rPr>
        <w:t>Davokar</w:t>
      </w:r>
      <w:r>
        <w:rPr>
          <w:rFonts w:ascii="VRORTN+JR_Ecstasy"/>
          <w:color w:val="000000"/>
          <w:spacing w:val="0"/>
          <w:sz w:val="201"/>
        </w:rPr>
      </w:r>
    </w:p>
    <w:p>
      <w:pPr>
        <w:pStyle w:val="Normal"/>
        <w:framePr w:w="979" w:x="3407" w:y="8686"/>
        <w:widowControl w:val="off"/>
        <w:autoSpaceDE w:val="off"/>
        <w:autoSpaceDN w:val="off"/>
        <w:spacing w:before="0" w:after="0" w:line="1247" w:lineRule="exact"/>
        <w:ind w:left="0" w:right="0" w:firstLine="0"/>
        <w:jc w:val="left"/>
        <w:rPr>
          <w:rFonts w:ascii="VRORTN+JR_Ecstasy"/>
          <w:color w:val="000000"/>
          <w:spacing w:val="0"/>
          <w:sz w:val="114"/>
        </w:rPr>
      </w:pPr>
      <w:r>
        <w:rPr>
          <w:rFonts w:ascii="VRORTN+JR_Ecstasy"/>
          <w:color w:val="000000"/>
          <w:spacing w:val="-2"/>
          <w:sz w:val="114"/>
        </w:rPr>
        <w:t>de</w:t>
      </w:r>
      <w:r>
        <w:rPr>
          <w:rFonts w:ascii="VRORTN+JR_Ecstasy"/>
          <w:color w:val="000000"/>
          <w:spacing w:val="0"/>
          <w:sz w:val="114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63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OBDWFW+SkolarLatinPro-Semibold"/>
          <w:color w:val="864533"/>
          <w:spacing w:val="0"/>
          <w:sz w:val="18"/>
        </w:rPr>
        <w:t>o</w:t>
      </w:r>
      <w:r>
        <w:rPr>
          <w:rFonts w:ascii="OBDWFW+SkolarLatinPro-Semibold"/>
          <w:color w:val="864533"/>
          <w:spacing w:val="-6"/>
          <w:sz w:val="18"/>
        </w:rPr>
        <w:t xml:space="preserve"> </w:t>
      </w:r>
      <w:r>
        <w:rPr>
          <w:rFonts w:ascii="OBDWFW+SkolarLatinPro-Semibold"/>
          <w:color w:val="864533"/>
          <w:spacing w:val="0"/>
          <w:sz w:val="18"/>
        </w:rPr>
        <w:t>que</w:t>
      </w:r>
      <w:r>
        <w:rPr>
          <w:rFonts w:ascii="OBDWFW+SkolarLatinPro-Semibold"/>
          <w:color w:val="864533"/>
          <w:spacing w:val="-5"/>
          <w:sz w:val="18"/>
        </w:rPr>
        <w:t xml:space="preserve"> </w:t>
      </w:r>
      <w:r>
        <w:rPr>
          <w:rFonts w:ascii="OBDWFW+SkolarLatinPro-Semibold"/>
          <w:color w:val="864533"/>
          <w:spacing w:val="-1"/>
          <w:sz w:val="18"/>
        </w:rPr>
        <w:t>se</w:t>
      </w:r>
      <w:r>
        <w:rPr>
          <w:rFonts w:ascii="OBDWFW+SkolarLatinPro-Semibold"/>
          <w:color w:val="864533"/>
          <w:spacing w:val="-5"/>
          <w:sz w:val="18"/>
        </w:rPr>
        <w:t xml:space="preserve"> </w:t>
      </w:r>
      <w:r>
        <w:rPr>
          <w:rFonts w:ascii="OBDWFW+SkolarLatinPro-Semibold"/>
          <w:color w:val="864533"/>
          <w:spacing w:val="-1"/>
          <w:sz w:val="18"/>
        </w:rPr>
        <w:t>segue</w:t>
      </w:r>
      <w:r>
        <w:rPr>
          <w:rFonts w:ascii="OBDWFW+SkolarLatinPro-Semibold"/>
          <w:color w:val="864533"/>
          <w:spacing w:val="-5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é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uma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das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descrições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mais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conden-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2"/>
          <w:sz w:val="18"/>
        </w:rPr>
        <w:t>sadas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e,</w:t>
      </w:r>
      <w:r>
        <w:rPr>
          <w:rFonts w:ascii="EDWIKR+SkolarLatinPro-Regular"/>
          <w:color w:val="000000"/>
          <w:spacing w:val="-4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ao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mesmo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tempo,</w:t>
      </w:r>
      <w:r>
        <w:rPr>
          <w:rFonts w:ascii="EDWIKR+SkolarLatinPro-Regular"/>
          <w:color w:val="000000"/>
          <w:spacing w:val="-4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mais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esclarecedoras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que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 w:hAnsi="EDWIKR+SkolarLatinPro-Regular" w:cs="EDWIKR+SkolarLatinPro-Regular"/>
          <w:color w:val="000000"/>
          <w:spacing w:val="4"/>
          <w:sz w:val="18"/>
        </w:rPr>
        <w:t>existemdaﬂorestade</w:t>
      </w:r>
      <w:r>
        <w:rPr>
          <w:rFonts w:ascii="EDWIKR+SkolarLatinPro-Regular"/>
          <w:color w:val="000000"/>
          <w:spacing w:val="-19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Davokar.</w:t>
      </w:r>
      <w:r>
        <w:rPr>
          <w:rFonts w:ascii="EDWIKR+SkolarLatinPro-Regular"/>
          <w:color w:val="000000"/>
          <w:spacing w:val="-12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texto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é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umreporte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1"/>
          <w:sz w:val="18"/>
        </w:rPr>
        <w:t>de</w:t>
      </w:r>
      <w:r>
        <w:rPr>
          <w:rFonts w:ascii="EDWIKR+SkolarLatinPro-Regular"/>
          <w:color w:val="000000"/>
          <w:spacing w:val="-2"/>
          <w:sz w:val="18"/>
        </w:rPr>
        <w:t xml:space="preserve"> </w:t>
      </w:r>
      <w:r>
        <w:rPr>
          <w:rFonts w:ascii="EDWIKR+SkolarLatinPro-Regular"/>
          <w:color w:val="000000"/>
          <w:spacing w:val="5"/>
          <w:sz w:val="18"/>
        </w:rPr>
        <w:t>um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5"/>
          <w:sz w:val="18"/>
        </w:rPr>
        <w:t>artista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5"/>
          <w:sz w:val="18"/>
        </w:rPr>
        <w:t>na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adega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de</w:t>
      </w:r>
      <w:r>
        <w:rPr>
          <w:rFonts w:ascii="EDWIKR+SkolarLatinPro-Regular"/>
          <w:color w:val="000000"/>
          <w:spacing w:val="-2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Tuvinels</w:t>
      </w:r>
      <w:r>
        <w:rPr>
          <w:rFonts w:ascii="EDWIKR+SkolarLatinPro-Regular"/>
          <w:color w:val="000000"/>
          <w:spacing w:val="-2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em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Yndaros.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-1"/>
          <w:sz w:val="18"/>
        </w:rPr>
        <w:t>autor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era</w:t>
      </w:r>
      <w:r>
        <w:rPr>
          <w:rFonts w:ascii="EDWIKR+SkolarLatinPro-Regular"/>
          <w:color w:val="000000"/>
          <w:spacing w:val="-11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um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caçador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de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tesouro</w:t>
      </w:r>
      <w:r>
        <w:rPr>
          <w:rFonts w:ascii="EDWIKR+SkolarLatinPro-Regular"/>
          <w:color w:val="000000"/>
          <w:spacing w:val="-11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anônimo,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suposta-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1"/>
          <w:sz w:val="18"/>
        </w:rPr>
        <w:t>mente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bem-sucedido,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e</w:t>
      </w:r>
      <w:r>
        <w:rPr>
          <w:rFonts w:ascii="EDWIKR+SkolarLatinPro-Regular"/>
          <w:color w:val="000000"/>
          <w:spacing w:val="-2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quem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transcreveu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3"/>
          <w:sz w:val="18"/>
        </w:rPr>
        <w:t>não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era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 w:hAnsi="EDWIKR+SkolarLatinPro-Regular" w:cs="EDWIKR+SkolarLatinPro-Regular"/>
          <w:color w:val="000000"/>
          <w:spacing w:val="2"/>
          <w:sz w:val="18"/>
        </w:rPr>
        <w:t>ninguém</w:t>
      </w:r>
      <w:r>
        <w:rPr>
          <w:rFonts w:ascii="EDWIKR+SkolarLatinPro-Regular"/>
          <w:color w:val="000000"/>
          <w:spacing w:val="-12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menos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do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que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Iasogoi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Brigo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–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na</w:t>
      </w:r>
      <w:r>
        <w:rPr>
          <w:rFonts w:ascii="EDWIKR+SkolarLatinPro-Regular"/>
          <w:color w:val="000000"/>
          <w:spacing w:val="-12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época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um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-1"/>
          <w:sz w:val="18"/>
        </w:rPr>
        <w:t>dos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noviços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mais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ambicioso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da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Ordo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Magica,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atual-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-1"/>
          <w:sz w:val="18"/>
        </w:rPr>
        <w:t>mente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sendo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ele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mesmo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famoso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por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ter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explorado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as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0" w:x="1779" w:y="11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2"/>
          <w:sz w:val="18"/>
        </w:rPr>
        <w:t>Catacumbas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de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Akkona.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3"/>
          <w:sz w:val="18"/>
        </w:rPr>
        <w:t>experientes: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eles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alegremente</w:t>
      </w:r>
      <w:r>
        <w:rPr>
          <w:rFonts w:ascii="EDWIKR+SkolarLatinPro-Regular"/>
          <w:color w:val="000000"/>
          <w:spacing w:val="-1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competem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entre</w:t>
      </w:r>
      <w:r>
        <w:rPr>
          <w:rFonts w:ascii="EDWIKR+SkolarLatinPro-Regular"/>
          <w:color w:val="000000"/>
          <w:spacing w:val="-1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si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4"/>
          <w:sz w:val="18"/>
        </w:rPr>
        <w:t>mas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2"/>
          <w:sz w:val="18"/>
        </w:rPr>
        <w:t>são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cuidadosos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ao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2"/>
          <w:sz w:val="18"/>
        </w:rPr>
        <w:t>não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convidar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recém-chega-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-1"/>
          <w:sz w:val="18"/>
        </w:rPr>
        <w:t>dos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para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corrida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da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fortuna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na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ﬂoresta.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Pois</w:t>
      </w:r>
      <w:r>
        <w:rPr>
          <w:rFonts w:ascii="EDWIKR+SkolarLatinPro-Regular"/>
          <w:color w:val="000000"/>
          <w:spacing w:val="-12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entre-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1"/>
          <w:sz w:val="18"/>
        </w:rPr>
        <w:t>gar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conhecimento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de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3"/>
          <w:sz w:val="18"/>
        </w:rPr>
        <w:t>alguémaos</w:t>
      </w:r>
      <w:r>
        <w:rPr>
          <w:rFonts w:ascii="EDWIKR+SkolarLatinPro-Regular"/>
          <w:color w:val="000000"/>
          <w:spacing w:val="-18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lacaios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da</w:t>
      </w:r>
      <w:r>
        <w:rPr>
          <w:rFonts w:ascii="EDWIKR+SkolarLatinPro-Regular"/>
          <w:color w:val="000000"/>
          <w:spacing w:val="-1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Rainha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0"/>
          <w:sz w:val="18"/>
        </w:rPr>
        <w:t>e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das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casas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nobres,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como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este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autor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faz,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é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essencial-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-1"/>
          <w:sz w:val="18"/>
        </w:rPr>
        <w:t>mente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pior</w:t>
      </w:r>
      <w:r>
        <w:rPr>
          <w:rFonts w:ascii="EDWIKR+SkolarLatinPro-Regular"/>
          <w:color w:val="000000"/>
          <w:spacing w:val="-12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que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se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pode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fazer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pois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os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bem-nascidos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5"/>
          <w:sz w:val="18"/>
        </w:rPr>
        <w:t>de</w:t>
      </w:r>
      <w:r>
        <w:rPr>
          <w:rFonts w:ascii="EDWIKR+SkolarLatinPro-Regular"/>
          <w:color w:val="000000"/>
          <w:spacing w:val="13"/>
          <w:sz w:val="18"/>
        </w:rPr>
        <w:t xml:space="preserve"> </w:t>
      </w:r>
      <w:r>
        <w:rPr>
          <w:rFonts w:ascii="EDWIKR+SkolarLatinPro-Regular"/>
          <w:color w:val="000000"/>
          <w:spacing w:val="8"/>
          <w:sz w:val="18"/>
        </w:rPr>
        <w:t>Ambria</w:t>
      </w:r>
      <w:r>
        <w:rPr>
          <w:rFonts w:ascii="EDWIKR+SkolarLatinPro-Regular"/>
          <w:color w:val="000000"/>
          <w:spacing w:val="10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5"/>
          <w:sz w:val="18"/>
        </w:rPr>
        <w:t>já</w:t>
      </w:r>
      <w:r>
        <w:rPr>
          <w:rFonts w:ascii="EDWIKR+SkolarLatinPro-Regular"/>
          <w:color w:val="000000"/>
          <w:spacing w:val="13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7"/>
          <w:sz w:val="18"/>
        </w:rPr>
        <w:t>são</w:t>
      </w:r>
      <w:r>
        <w:rPr>
          <w:rFonts w:ascii="EDWIKR+SkolarLatinPro-Regular"/>
          <w:color w:val="000000"/>
          <w:spacing w:val="12"/>
          <w:sz w:val="18"/>
        </w:rPr>
        <w:t xml:space="preserve"> </w:t>
      </w:r>
      <w:r>
        <w:rPr>
          <w:rFonts w:ascii="EDWIKR+SkolarLatinPro-Regular"/>
          <w:color w:val="000000"/>
          <w:spacing w:val="7"/>
          <w:sz w:val="18"/>
        </w:rPr>
        <w:t>injustamente</w:t>
      </w:r>
      <w:r>
        <w:rPr>
          <w:rFonts w:ascii="EDWIKR+SkolarLatinPro-Regular"/>
          <w:color w:val="000000"/>
          <w:spacing w:val="12"/>
          <w:sz w:val="18"/>
        </w:rPr>
        <w:t xml:space="preserve"> </w:t>
      </w:r>
      <w:r>
        <w:rPr>
          <w:rFonts w:ascii="EDWIKR+SkolarLatinPro-Regular"/>
          <w:color w:val="000000"/>
          <w:spacing w:val="6"/>
          <w:sz w:val="18"/>
        </w:rPr>
        <w:t>favorecidos</w:t>
      </w:r>
      <w:r>
        <w:rPr>
          <w:rFonts w:ascii="EDWIKR+SkolarLatinPro-Regular"/>
          <w:color w:val="000000"/>
          <w:spacing w:val="13"/>
          <w:sz w:val="18"/>
        </w:rPr>
        <w:t xml:space="preserve"> </w:t>
      </w:r>
      <w:r>
        <w:rPr>
          <w:rFonts w:ascii="EDWIKR+SkolarLatinPro-Regular"/>
          <w:color w:val="000000"/>
          <w:spacing w:val="6"/>
          <w:sz w:val="18"/>
        </w:rPr>
        <w:t>por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1"/>
          <w:sz w:val="18"/>
        </w:rPr>
        <w:t>terem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acesso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recursos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inesgotáveis.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236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4"/>
          <w:sz w:val="18"/>
        </w:rPr>
        <w:t>Assim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sendo,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devemos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saudar</w:t>
      </w:r>
      <w:r>
        <w:rPr>
          <w:rFonts w:ascii="EDWIKR+SkolarLatinPro-Regular"/>
          <w:color w:val="000000"/>
          <w:spacing w:val="-1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autor</w:t>
      </w:r>
      <w:r>
        <w:rPr>
          <w:rFonts w:ascii="EDWIKR+SkolarLatinPro-Regular"/>
          <w:color w:val="000000"/>
          <w:spacing w:val="1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por</w:t>
      </w:r>
      <w:r>
        <w:rPr>
          <w:rFonts w:ascii="EDWIKR+SkolarLatinPro-Regular"/>
          <w:color w:val="000000"/>
          <w:spacing w:val="0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ter</w:t>
      </w:r>
      <w:r>
        <w:rPr>
          <w:rFonts w:ascii="EDWIKR+SkolarLatinPro-Regular"/>
          <w:color w:val="000000"/>
          <w:spacing w:val="-2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0"/>
          <w:sz w:val="18"/>
        </w:rPr>
        <w:t>coragem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de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falar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abertamente;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0"/>
          <w:sz w:val="18"/>
        </w:rPr>
        <w:t>é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apenas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através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de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6"/>
          <w:sz w:val="18"/>
        </w:rPr>
        <w:t>tal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generosidade</w:t>
      </w:r>
      <w:r>
        <w:rPr>
          <w:rFonts w:ascii="EDWIKR+SkolarLatinPro-Regular"/>
          <w:color w:val="000000"/>
          <w:spacing w:val="-4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que</w:t>
      </w:r>
      <w:r>
        <w:rPr>
          <w:rFonts w:ascii="EDWIKR+SkolarLatinPro-Regular"/>
          <w:color w:val="000000"/>
          <w:spacing w:val="-4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aventureiros</w:t>
      </w:r>
      <w:r>
        <w:rPr>
          <w:rFonts w:ascii="EDWIKR+SkolarLatinPro-Regular"/>
          <w:color w:val="000000"/>
          <w:spacing w:val="-5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novatos</w:t>
      </w:r>
      <w:r>
        <w:rPr>
          <w:rFonts w:ascii="EDWIKR+SkolarLatinPro-Regular"/>
          <w:color w:val="000000"/>
          <w:spacing w:val="-3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podem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0"/>
          <w:sz w:val="18"/>
        </w:rPr>
        <w:t>ter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achance</w:t>
      </w:r>
      <w:r>
        <w:rPr>
          <w:rFonts w:ascii="EDWIKR+SkolarLatinPro-Regular"/>
          <w:color w:val="000000"/>
          <w:spacing w:val="-19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de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sobreviver</w:t>
      </w:r>
      <w:r>
        <w:rPr>
          <w:rFonts w:ascii="EDWIKR+SkolarLatinPro-Regular"/>
          <w:color w:val="000000"/>
          <w:spacing w:val="-14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aos</w:t>
      </w:r>
      <w:r>
        <w:rPr>
          <w:rFonts w:ascii="EDWIKR+SkolarLatinPro-Regular"/>
          <w:color w:val="000000"/>
          <w:spacing w:val="-13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seus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primeiros</w:t>
      </w:r>
      <w:r>
        <w:rPr>
          <w:rFonts w:ascii="EDWIKR+SkolarLatinPro-Regular"/>
          <w:color w:val="000000"/>
          <w:spacing w:val="-15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passos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82" w:x="6116" w:y="113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erráticos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ao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-2"/>
          <w:sz w:val="18"/>
        </w:rPr>
        <w:t>longo</w:t>
      </w:r>
      <w:r>
        <w:rPr>
          <w:rFonts w:ascii="EDWIKR+SkolarLatinPro-Regular"/>
          <w:color w:val="000000"/>
          <w:spacing w:val="-6"/>
          <w:sz w:val="18"/>
        </w:rPr>
        <w:t xml:space="preserve"> </w:t>
      </w:r>
      <w:r>
        <w:rPr>
          <w:rFonts w:ascii="EDWIKR+SkolarLatinPro-Regular"/>
          <w:color w:val="000000"/>
          <w:spacing w:val="-1"/>
          <w:sz w:val="18"/>
        </w:rPr>
        <w:t>do</w:t>
      </w:r>
      <w:r>
        <w:rPr>
          <w:rFonts w:ascii="EDWIKR+SkolarLatinPro-Regular"/>
          <w:color w:val="000000"/>
          <w:spacing w:val="-7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caminho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da</w:t>
      </w:r>
      <w:r>
        <w:rPr>
          <w:rFonts w:ascii="EDWIKR+SkolarLatinPro-Regular"/>
          <w:color w:val="000000"/>
          <w:spacing w:val="-10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1"/>
          <w:sz w:val="18"/>
        </w:rPr>
        <w:t>caça</w:t>
      </w:r>
      <w:r>
        <w:rPr>
          <w:rFonts w:ascii="EDWIKR+SkolarLatinPro-Regular"/>
          <w:color w:val="000000"/>
          <w:spacing w:val="-9"/>
          <w:sz w:val="18"/>
        </w:rPr>
        <w:t xml:space="preserve"> </w:t>
      </w:r>
      <w:r>
        <w:rPr>
          <w:rFonts w:ascii="EDWIKR+SkolarLatinPro-Regular"/>
          <w:color w:val="000000"/>
          <w:spacing w:val="0"/>
          <w:sz w:val="18"/>
        </w:rPr>
        <w:t>a</w:t>
      </w:r>
      <w:r>
        <w:rPr>
          <w:rFonts w:ascii="EDWIKR+SkolarLatinPro-Regular"/>
          <w:color w:val="000000"/>
          <w:spacing w:val="-8"/>
          <w:sz w:val="18"/>
        </w:rPr>
        <w:t xml:space="preserve"> </w:t>
      </w:r>
      <w:r>
        <w:rPr>
          <w:rFonts w:ascii="EDWIKR+SkolarLatinPro-Regular"/>
          <w:color w:val="000000"/>
          <w:spacing w:val="1"/>
          <w:sz w:val="18"/>
        </w:rPr>
        <w:t>tesouros.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79" w:x="1779" w:y="13710"/>
        <w:widowControl w:val="off"/>
        <w:autoSpaceDE w:val="off"/>
        <w:autoSpaceDN w:val="off"/>
        <w:spacing w:before="0" w:after="0" w:line="255" w:lineRule="exact"/>
        <w:ind w:left="236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0"/>
          <w:sz w:val="18"/>
        </w:rPr>
        <w:t>O</w:t>
      </w:r>
      <w:r>
        <w:rPr>
          <w:rFonts w:ascii="EDWIKR+SkolarLatinPro-Regular"/>
          <w:color w:val="000000"/>
          <w:spacing w:val="6"/>
          <w:sz w:val="18"/>
        </w:rPr>
        <w:t xml:space="preserve"> </w:t>
      </w:r>
      <w:r>
        <w:rPr>
          <w:rFonts w:ascii="EDWIKR+SkolarLatinPro-Regular"/>
          <w:color w:val="000000"/>
          <w:spacing w:val="5"/>
          <w:sz w:val="18"/>
        </w:rPr>
        <w:t>anonimato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do</w:t>
      </w:r>
      <w:r>
        <w:rPr>
          <w:rFonts w:ascii="EDWIKR+SkolarLatinPro-Regular"/>
          <w:color w:val="000000"/>
          <w:spacing w:val="4"/>
          <w:sz w:val="18"/>
        </w:rPr>
        <w:t xml:space="preserve"> </w:t>
      </w:r>
      <w:r>
        <w:rPr>
          <w:rFonts w:ascii="EDWIKR+SkolarLatinPro-Regular"/>
          <w:color w:val="000000"/>
          <w:spacing w:val="2"/>
          <w:sz w:val="18"/>
        </w:rPr>
        <w:t>autor</w:t>
      </w:r>
      <w:r>
        <w:rPr>
          <w:rFonts w:ascii="EDWIKR+SkolarLatinPro-Regular"/>
          <w:color w:val="000000"/>
          <w:spacing w:val="5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pode</w:t>
      </w:r>
      <w:r>
        <w:rPr>
          <w:rFonts w:ascii="EDWIKR+SkolarLatinPro-Regular"/>
          <w:color w:val="000000"/>
          <w:spacing w:val="3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ser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compreendido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79" w:x="1779" w:y="137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3"/>
          <w:sz w:val="18"/>
        </w:rPr>
        <w:t>como</w:t>
      </w:r>
      <w:r>
        <w:rPr>
          <w:rFonts w:ascii="EDWIKR+SkolarLatinPro-Regular"/>
          <w:color w:val="000000"/>
          <w:spacing w:val="6"/>
          <w:sz w:val="18"/>
        </w:rPr>
        <w:t xml:space="preserve"> </w:t>
      </w:r>
      <w:r>
        <w:rPr>
          <w:rFonts w:ascii="EDWIKR+SkolarLatinPro-Regular"/>
          <w:color w:val="000000"/>
          <w:spacing w:val="7"/>
          <w:sz w:val="18"/>
        </w:rPr>
        <w:t>um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efeito</w:t>
      </w:r>
      <w:r>
        <w:rPr>
          <w:rFonts w:ascii="EDWIKR+SkolarLatinPro-Regular"/>
          <w:color w:val="000000"/>
          <w:spacing w:val="5"/>
          <w:sz w:val="18"/>
        </w:rPr>
        <w:t xml:space="preserve"> </w:t>
      </w:r>
      <w:r>
        <w:rPr>
          <w:rFonts w:ascii="EDWIKR+SkolarLatinPro-Regular"/>
          <w:color w:val="000000"/>
          <w:spacing w:val="7"/>
          <w:sz w:val="18"/>
        </w:rPr>
        <w:t>da</w:t>
      </w:r>
      <w:r>
        <w:rPr>
          <w:rFonts w:ascii="EDWIKR+SkolarLatinPro-Regular"/>
          <w:color w:val="000000"/>
          <w:spacing w:val="3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atmosfera</w:t>
      </w:r>
      <w:r>
        <w:rPr>
          <w:rFonts w:ascii="EDWIKR+SkolarLatinPro-Regular"/>
          <w:color w:val="000000"/>
          <w:spacing w:val="5"/>
          <w:sz w:val="18"/>
        </w:rPr>
        <w:t xml:space="preserve"> </w:t>
      </w:r>
      <w:r>
        <w:rPr>
          <w:rFonts w:ascii="EDWIKR+SkolarLatinPro-Regular"/>
          <w:color w:val="000000"/>
          <w:spacing w:val="6"/>
          <w:sz w:val="18"/>
        </w:rPr>
        <w:t>quase</w:t>
      </w:r>
      <w:r>
        <w:rPr>
          <w:rFonts w:ascii="EDWIKR+SkolarLatinPro-Regular"/>
          <w:color w:val="000000"/>
          <w:spacing w:val="4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7"/>
          <w:sz w:val="18"/>
        </w:rPr>
        <w:t>sectária</w:t>
      </w:r>
      <w:r>
        <w:rPr>
          <w:rFonts w:ascii="EDWIKR+SkolarLatinPro-Regular"/>
          <w:color w:val="000000"/>
          <w:spacing w:val="3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que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179" w:x="1779" w:y="137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EDWIKR+SkolarLatinPro-Regular"/>
          <w:color w:val="000000"/>
          <w:spacing w:val="0"/>
          <w:sz w:val="18"/>
        </w:rPr>
      </w:pPr>
      <w:r>
        <w:rPr>
          <w:rFonts w:ascii="EDWIKR+SkolarLatinPro-Regular"/>
          <w:color w:val="000000"/>
          <w:spacing w:val="3"/>
          <w:sz w:val="18"/>
        </w:rPr>
        <w:t>pode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ser</w:t>
      </w:r>
      <w:r>
        <w:rPr>
          <w:rFonts w:ascii="EDWIKR+SkolarLatinPro-Regular"/>
          <w:color w:val="000000"/>
          <w:spacing w:val="1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encontrada</w:t>
      </w:r>
      <w:r>
        <w:rPr>
          <w:rFonts w:ascii="EDWIKR+SkolarLatinPro-Regular"/>
          <w:color w:val="000000"/>
          <w:spacing w:val="1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entre</w:t>
      </w:r>
      <w:r>
        <w:rPr>
          <w:rFonts w:ascii="EDWIKR+SkolarLatinPro-Regular"/>
          <w:color w:val="000000"/>
          <w:spacing w:val="1"/>
          <w:sz w:val="18"/>
        </w:rPr>
        <w:t xml:space="preserve"> </w:t>
      </w:r>
      <w:r>
        <w:rPr>
          <w:rFonts w:ascii="EDWIKR+SkolarLatinPro-Regular" w:hAnsi="EDWIKR+SkolarLatinPro-Regular" w:cs="EDWIKR+SkolarLatinPro-Regular"/>
          <w:color w:val="000000"/>
          <w:spacing w:val="4"/>
          <w:sz w:val="18"/>
        </w:rPr>
        <w:t>caçadores</w:t>
      </w:r>
      <w:r>
        <w:rPr>
          <w:rFonts w:ascii="EDWIKR+SkolarLatinPro-Regular"/>
          <w:color w:val="000000"/>
          <w:spacing w:val="2"/>
          <w:sz w:val="18"/>
        </w:rPr>
        <w:t xml:space="preserve"> </w:t>
      </w:r>
      <w:r>
        <w:rPr>
          <w:rFonts w:ascii="EDWIKR+SkolarLatinPro-Regular"/>
          <w:color w:val="000000"/>
          <w:spacing w:val="3"/>
          <w:sz w:val="18"/>
        </w:rPr>
        <w:t>de</w:t>
      </w:r>
      <w:r>
        <w:rPr>
          <w:rFonts w:ascii="EDWIKR+SkolarLatinPro-Regular"/>
          <w:color w:val="000000"/>
          <w:spacing w:val="3"/>
          <w:sz w:val="18"/>
        </w:rPr>
        <w:t xml:space="preserve"> </w:t>
      </w:r>
      <w:r>
        <w:rPr>
          <w:rFonts w:ascii="EDWIKR+SkolarLatinPro-Regular"/>
          <w:color w:val="000000"/>
          <w:spacing w:val="4"/>
          <w:sz w:val="18"/>
        </w:rPr>
        <w:t>tesouros</w:t>
      </w:r>
      <w:r>
        <w:rPr>
          <w:rFonts w:ascii="EDWIKR+SkolarLatinPro-Regular"/>
          <w:color w:val="000000"/>
          <w:spacing w:val="0"/>
          <w:sz w:val="18"/>
        </w:rPr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84" w:x="3631" w:y="1637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Licenciado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para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erick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nascimento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(erickhenriquehn1@gmail.com)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RORTN+JR_Ecstasy">
    <w:panose1 w:val="03060902040809030105"/>
    <w:charset w:val="01"/>
    <w:family w:val="script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B3FD981-0000-0000-0000-000000000000}"/>
  </w:font>
  <w:font w:name="OBDWFW+SkolarLatin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07FBAC34-0000-0000-0000-000000000000}"/>
  </w:font>
  <w:font w:name="EDWIKR+SkolarLatin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FE32C92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249</Words>
  <Characters>1512</Characters>
  <Application>Aspose</Application>
  <DocSecurity>0</DocSecurity>
  <Lines>37</Lines>
  <Paragraphs>37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1724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heito</dc:creator>
  <lastModifiedBy>heito</lastModifiedBy>
  <revision>1</revision>
  <dcterms:created xmlns:xsi="http://www.w3.org/2001/XMLSchema-instance" xmlns:dcterms="http://purl.org/dc/terms/" xsi:type="dcterms:W3CDTF">2026-05-04T12:35:21-03:00</dcterms:created>
  <dcterms:modified xmlns:xsi="http://www.w3.org/2001/XMLSchema-instance" xmlns:dcterms="http://purl.org/dc/terms/" xsi:type="dcterms:W3CDTF">2026-05-04T12:35:21-03:00</dcterms:modified>
</coreProperties>
</file>